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ABABE" w14:textId="4E1ACF95" w:rsidR="003E0F90" w:rsidRDefault="003E0F90" w:rsidP="002A26AF">
      <w:pPr>
        <w:jc w:val="both"/>
        <w:rPr>
          <w:rFonts w:ascii="Times New Roman" w:hAnsi="Times New Roman" w:cs="Times New Roman"/>
        </w:rPr>
      </w:pPr>
    </w:p>
    <w:p w14:paraId="0200E3AE" w14:textId="77777777" w:rsidR="003E0F90" w:rsidRPr="003E0F90" w:rsidRDefault="003E0F90" w:rsidP="003E0F90">
      <w:pPr>
        <w:pStyle w:val="ListParagraph"/>
        <w:numPr>
          <w:ilvl w:val="0"/>
          <w:numId w:val="5"/>
        </w:numPr>
        <w:jc w:val="both"/>
        <w:rPr>
          <w:rFonts w:ascii="Times New Roman" w:hAnsi="Times New Roman" w:cs="Times New Roman"/>
        </w:rPr>
      </w:pPr>
      <w:r w:rsidRPr="003E0F90">
        <w:rPr>
          <w:rFonts w:ascii="Times New Roman" w:hAnsi="Times New Roman" w:cs="Times New Roman"/>
        </w:rPr>
        <w:t xml:space="preserve">Hi there, we are </w:t>
      </w:r>
      <w:proofErr w:type="spellStart"/>
      <w:r w:rsidRPr="003E0F90">
        <w:rPr>
          <w:rFonts w:ascii="Times New Roman" w:hAnsi="Times New Roman" w:cs="Times New Roman"/>
        </w:rPr>
        <w:t>Hasa</w:t>
      </w:r>
      <w:proofErr w:type="spellEnd"/>
      <w:r w:rsidRPr="003E0F90">
        <w:rPr>
          <w:rFonts w:ascii="Times New Roman" w:hAnsi="Times New Roman" w:cs="Times New Roman"/>
        </w:rPr>
        <w:t xml:space="preserve"> and Olivia here to present our harm reduction strategy program for Mesa Arizona to reduce opioid related deaths. Opioid Observation and Treatment Center (OOTC) are safe spaces with support from staff and resources prepared for emergency response and a corresponding webapp to visualize and predict areas prone to overdosages and best locations for OOTCs</w:t>
      </w:r>
    </w:p>
    <w:p w14:paraId="05A3E423" w14:textId="77777777" w:rsidR="003E0F90" w:rsidRDefault="003E0F90" w:rsidP="003E0F90">
      <w:pPr>
        <w:pStyle w:val="ListParagraph"/>
        <w:jc w:val="both"/>
        <w:rPr>
          <w:rFonts w:ascii="Times New Roman" w:hAnsi="Times New Roman" w:cs="Times New Roman"/>
        </w:rPr>
      </w:pPr>
    </w:p>
    <w:p w14:paraId="12217BE9" w14:textId="77777777" w:rsidR="004957CD" w:rsidRDefault="004957CD" w:rsidP="004957CD">
      <w:pPr>
        <w:pStyle w:val="ListParagraph"/>
        <w:numPr>
          <w:ilvl w:val="0"/>
          <w:numId w:val="5"/>
        </w:numPr>
        <w:jc w:val="both"/>
        <w:rPr>
          <w:rFonts w:ascii="Times New Roman" w:hAnsi="Times New Roman" w:cs="Times New Roman"/>
        </w:rPr>
      </w:pPr>
      <w:r w:rsidRPr="00446D9F">
        <w:rPr>
          <w:rFonts w:ascii="Times New Roman" w:hAnsi="Times New Roman" w:cs="Times New Roman"/>
        </w:rPr>
        <w:t>The concept of ‘harm reduction’ refers to a set of policies, programs that aim to reduce the health, social, and economic consequences of drug and alcohol abuse. </w:t>
      </w:r>
      <w:r w:rsidR="003E0F90" w:rsidRPr="004957CD">
        <w:rPr>
          <w:rFonts w:ascii="Times New Roman" w:hAnsi="Times New Roman" w:cs="Times New Roman"/>
        </w:rPr>
        <w:t>During the</w:t>
      </w:r>
      <w:r w:rsidRPr="004957CD">
        <w:rPr>
          <w:rFonts w:ascii="Times New Roman" w:hAnsi="Times New Roman" w:cs="Times New Roman"/>
        </w:rPr>
        <w:t xml:space="preserve"> 1990’s</w:t>
      </w:r>
      <w:r w:rsidR="003E0F90" w:rsidRPr="004957CD">
        <w:rPr>
          <w:rFonts w:ascii="Times New Roman" w:hAnsi="Times New Roman" w:cs="Times New Roman"/>
        </w:rPr>
        <w:t xml:space="preserve"> opioid crisis in Switzerland safe spaces for heroin usage were introduced as part of the 4-pillar drug policy which help</w:t>
      </w:r>
      <w:r w:rsidRPr="004957CD">
        <w:rPr>
          <w:rFonts w:ascii="Times New Roman" w:hAnsi="Times New Roman" w:cs="Times New Roman"/>
        </w:rPr>
        <w:t xml:space="preserve">ed reduce overdosage deaths </w:t>
      </w:r>
      <w:r w:rsidR="003E0F90" w:rsidRPr="004957CD">
        <w:rPr>
          <w:rFonts w:ascii="Times New Roman" w:hAnsi="Times New Roman" w:cs="Times New Roman"/>
        </w:rPr>
        <w:t>by 64%</w:t>
      </w:r>
      <w:r>
        <w:rPr>
          <w:rFonts w:ascii="Times New Roman" w:hAnsi="Times New Roman" w:cs="Times New Roman"/>
        </w:rPr>
        <w:t>.</w:t>
      </w:r>
    </w:p>
    <w:p w14:paraId="299B645A" w14:textId="77777777" w:rsidR="004957CD" w:rsidRPr="004957CD" w:rsidRDefault="004957CD" w:rsidP="004957CD">
      <w:pPr>
        <w:pStyle w:val="ListParagraph"/>
        <w:rPr>
          <w:rFonts w:ascii="Times New Roman" w:hAnsi="Times New Roman" w:cs="Times New Roman"/>
        </w:rPr>
      </w:pPr>
    </w:p>
    <w:p w14:paraId="7ABABB11" w14:textId="29F320D6" w:rsidR="004957CD" w:rsidRDefault="004957CD" w:rsidP="004957CD">
      <w:pPr>
        <w:pStyle w:val="ListParagraph"/>
        <w:numPr>
          <w:ilvl w:val="0"/>
          <w:numId w:val="5"/>
        </w:numPr>
        <w:jc w:val="both"/>
        <w:rPr>
          <w:rFonts w:ascii="Times New Roman" w:hAnsi="Times New Roman" w:cs="Times New Roman"/>
        </w:rPr>
      </w:pPr>
      <w:r w:rsidRPr="004957CD">
        <w:rPr>
          <w:rFonts w:ascii="Times New Roman" w:hAnsi="Times New Roman" w:cs="Times New Roman"/>
        </w:rPr>
        <w:t>The misuse of and addiction to opioids—including </w:t>
      </w:r>
      <w:r w:rsidRPr="004D7D80">
        <w:rPr>
          <w:rFonts w:ascii="Times New Roman" w:hAnsi="Times New Roman" w:cs="Times New Roman"/>
        </w:rPr>
        <w:t>prescription pain relievers</w:t>
      </w:r>
      <w:r w:rsidRPr="004957CD">
        <w:rPr>
          <w:rFonts w:ascii="Times New Roman" w:hAnsi="Times New Roman" w:cs="Times New Roman"/>
        </w:rPr>
        <w:t>—is a national crisis.</w:t>
      </w:r>
      <w:r>
        <w:rPr>
          <w:rFonts w:ascii="Times New Roman" w:hAnsi="Times New Roman" w:cs="Times New Roman"/>
        </w:rPr>
        <w:t xml:space="preserve"> </w:t>
      </w:r>
      <w:r w:rsidRPr="004957CD">
        <w:rPr>
          <w:rFonts w:ascii="Times New Roman" w:hAnsi="Times New Roman" w:cs="Times New Roman"/>
        </w:rPr>
        <w:t>In 2020, opioid overdose incidents in Mesa increased by </w:t>
      </w:r>
      <w:r w:rsidRPr="004957CD">
        <w:rPr>
          <w:rFonts w:ascii="Times New Roman" w:hAnsi="Times New Roman" w:cs="Times New Roman"/>
          <w:b/>
          <w:bCs/>
        </w:rPr>
        <w:t>76%</w:t>
      </w:r>
      <w:r>
        <w:rPr>
          <w:rFonts w:ascii="Times New Roman" w:hAnsi="Times New Roman" w:cs="Times New Roman"/>
        </w:rPr>
        <w:t xml:space="preserve">. </w:t>
      </w:r>
      <w:r w:rsidRPr="004957CD">
        <w:rPr>
          <w:rFonts w:ascii="Times New Roman" w:hAnsi="Times New Roman" w:cs="Times New Roman"/>
        </w:rPr>
        <w:t xml:space="preserve">Mesa County Opioid Response Group was established to identify strategies to address </w:t>
      </w:r>
      <w:r>
        <w:rPr>
          <w:rFonts w:ascii="Times New Roman" w:hAnsi="Times New Roman" w:cs="Times New Roman"/>
        </w:rPr>
        <w:t>the</w:t>
      </w:r>
      <w:r w:rsidRPr="004957CD">
        <w:rPr>
          <w:rFonts w:ascii="Times New Roman" w:hAnsi="Times New Roman" w:cs="Times New Roman"/>
        </w:rPr>
        <w:t xml:space="preserve"> crisis</w:t>
      </w:r>
      <w:r>
        <w:rPr>
          <w:rFonts w:ascii="Times New Roman" w:hAnsi="Times New Roman" w:cs="Times New Roman"/>
        </w:rPr>
        <w:t xml:space="preserve">. With goals to </w:t>
      </w:r>
      <w:r w:rsidRPr="004957CD">
        <w:rPr>
          <w:rFonts w:ascii="Times New Roman" w:hAnsi="Times New Roman" w:cs="Times New Roman"/>
        </w:rPr>
        <w:t xml:space="preserve">Prevent substance misuse, </w:t>
      </w:r>
      <w:r w:rsidRPr="004957CD">
        <w:rPr>
          <w:rFonts w:ascii="Times New Roman" w:hAnsi="Times New Roman" w:cs="Times New Roman"/>
        </w:rPr>
        <w:t>improve</w:t>
      </w:r>
      <w:r w:rsidRPr="004957CD">
        <w:rPr>
          <w:rFonts w:ascii="Times New Roman" w:hAnsi="Times New Roman" w:cs="Times New Roman"/>
        </w:rPr>
        <w:t xml:space="preserve"> treatment access</w:t>
      </w:r>
      <w:r>
        <w:rPr>
          <w:rFonts w:ascii="Times New Roman" w:hAnsi="Times New Roman" w:cs="Times New Roman"/>
        </w:rPr>
        <w:t xml:space="preserve"> and r</w:t>
      </w:r>
      <w:r w:rsidRPr="004957CD">
        <w:rPr>
          <w:rFonts w:ascii="Times New Roman" w:hAnsi="Times New Roman" w:cs="Times New Roman"/>
        </w:rPr>
        <w:t>educe harm</w:t>
      </w:r>
      <w:r>
        <w:rPr>
          <w:rFonts w:ascii="Times New Roman" w:hAnsi="Times New Roman" w:cs="Times New Roman"/>
        </w:rPr>
        <w:t>.</w:t>
      </w:r>
      <w:r w:rsidRPr="004957CD">
        <w:rPr>
          <w:rFonts w:ascii="Times New Roman" w:hAnsi="Times New Roman" w:cs="Times New Roman"/>
        </w:rPr>
        <w:t xml:space="preserve"> We envision our strategy to be incorporated into their harm reduction goal.</w:t>
      </w:r>
    </w:p>
    <w:p w14:paraId="3813634F" w14:textId="77777777" w:rsidR="004957CD" w:rsidRPr="004957CD" w:rsidRDefault="004957CD" w:rsidP="004957CD">
      <w:pPr>
        <w:pStyle w:val="ListParagraph"/>
        <w:rPr>
          <w:rFonts w:ascii="Times New Roman" w:hAnsi="Times New Roman" w:cs="Times New Roman"/>
        </w:rPr>
      </w:pPr>
    </w:p>
    <w:p w14:paraId="299887CB" w14:textId="72DAD04F" w:rsidR="004957CD" w:rsidRPr="004957CD" w:rsidRDefault="004957CD" w:rsidP="004957CD">
      <w:pPr>
        <w:pStyle w:val="ListParagraph"/>
        <w:numPr>
          <w:ilvl w:val="0"/>
          <w:numId w:val="5"/>
        </w:numPr>
        <w:jc w:val="both"/>
        <w:rPr>
          <w:rFonts w:ascii="Times New Roman" w:hAnsi="Times New Roman" w:cs="Times New Roman"/>
        </w:rPr>
      </w:pPr>
      <w:r w:rsidRPr="004957CD">
        <w:rPr>
          <w:rFonts w:ascii="Times New Roman" w:hAnsi="Times New Roman" w:cs="Times New Roman"/>
        </w:rPr>
        <w:t xml:space="preserve">Our use case is to establishing safe spaces that provides support, safe and </w:t>
      </w:r>
      <w:r w:rsidR="004D7D80" w:rsidRPr="004957CD">
        <w:rPr>
          <w:rFonts w:ascii="Times New Roman" w:hAnsi="Times New Roman" w:cs="Times New Roman"/>
        </w:rPr>
        <w:t>monitored</w:t>
      </w:r>
      <w:r w:rsidRPr="004957CD">
        <w:rPr>
          <w:rFonts w:ascii="Times New Roman" w:hAnsi="Times New Roman" w:cs="Times New Roman"/>
        </w:rPr>
        <w:t xml:space="preserve"> injection sites, overdose treatment, and primary care for heroin users who would be otherwise be on the street. And a user-friendly web app that visualizes urgency and to predict best locations for OOTCs along with resource allocation to mitigate opioid overdose death.</w:t>
      </w:r>
    </w:p>
    <w:p w14:paraId="5B9E4306" w14:textId="77777777" w:rsidR="004957CD" w:rsidRPr="004957CD" w:rsidRDefault="004957CD" w:rsidP="004957CD">
      <w:pPr>
        <w:pStyle w:val="ListParagraph"/>
        <w:jc w:val="both"/>
        <w:rPr>
          <w:rFonts w:ascii="Times New Roman" w:hAnsi="Times New Roman" w:cs="Times New Roman"/>
        </w:rPr>
      </w:pPr>
    </w:p>
    <w:p w14:paraId="617E1392" w14:textId="39BFB873" w:rsidR="004957CD" w:rsidRDefault="004957CD" w:rsidP="004957CD">
      <w:pPr>
        <w:pStyle w:val="ListParagraph"/>
        <w:numPr>
          <w:ilvl w:val="0"/>
          <w:numId w:val="5"/>
        </w:numPr>
        <w:jc w:val="both"/>
        <w:rPr>
          <w:rFonts w:ascii="Times New Roman" w:hAnsi="Times New Roman" w:cs="Times New Roman"/>
        </w:rPr>
      </w:pPr>
      <w:r w:rsidRPr="004957CD">
        <w:rPr>
          <w:rFonts w:ascii="Times New Roman" w:hAnsi="Times New Roman" w:cs="Times New Roman"/>
        </w:rPr>
        <w:t>Coincidentally, just after we started our proposal, New York city rolled out first ever government-approved supervised drug injection site. NYC mayor according to a leading new paper acknowledges that Overdose prevention centers are effective way to address the opioid crisis.” which reinforces our proposal for Mesa.</w:t>
      </w:r>
    </w:p>
    <w:p w14:paraId="0B13F09E" w14:textId="77777777" w:rsidR="00954D15" w:rsidRPr="00954D15" w:rsidRDefault="00954D15" w:rsidP="00954D15">
      <w:pPr>
        <w:jc w:val="both"/>
        <w:rPr>
          <w:rFonts w:ascii="Times New Roman" w:hAnsi="Times New Roman" w:cs="Times New Roman"/>
        </w:rPr>
      </w:pPr>
    </w:p>
    <w:p w14:paraId="1282F4B7" w14:textId="1F8EC5EE" w:rsidR="00954D15" w:rsidRDefault="00954D15" w:rsidP="00954D15">
      <w:pPr>
        <w:pStyle w:val="ListParagraph"/>
        <w:numPr>
          <w:ilvl w:val="0"/>
          <w:numId w:val="5"/>
        </w:numPr>
        <w:jc w:val="both"/>
        <w:rPr>
          <w:rFonts w:ascii="Times New Roman" w:hAnsi="Times New Roman" w:cs="Times New Roman"/>
        </w:rPr>
      </w:pPr>
      <w:r w:rsidRPr="00954D15">
        <w:rPr>
          <w:rFonts w:ascii="Times New Roman" w:hAnsi="Times New Roman" w:cs="Times New Roman"/>
        </w:rPr>
        <w:t>Moving on to the wireframe of our app, this would be the landing page. We envision this app being used both by the public and health officials/ stakeholders. With all the information on programs and other recourses the left side of the screen for friends, family to help their loves ones. On the right is the log in page for officials to access the predictive maps, analysis charts etc.</w:t>
      </w:r>
    </w:p>
    <w:p w14:paraId="434BF023" w14:textId="77777777" w:rsidR="00A77FA1" w:rsidRPr="00A77FA1" w:rsidRDefault="00A77FA1" w:rsidP="00A77FA1">
      <w:pPr>
        <w:jc w:val="both"/>
        <w:rPr>
          <w:rFonts w:ascii="Times New Roman" w:hAnsi="Times New Roman" w:cs="Times New Roman"/>
        </w:rPr>
      </w:pPr>
    </w:p>
    <w:p w14:paraId="5DF99668" w14:textId="08CF739F" w:rsidR="00954D15" w:rsidRDefault="00954D15" w:rsidP="00954D15">
      <w:pPr>
        <w:pStyle w:val="ListParagraph"/>
        <w:numPr>
          <w:ilvl w:val="0"/>
          <w:numId w:val="5"/>
        </w:numPr>
        <w:jc w:val="both"/>
        <w:rPr>
          <w:rFonts w:ascii="Times New Roman" w:hAnsi="Times New Roman" w:cs="Times New Roman"/>
        </w:rPr>
      </w:pPr>
      <w:r w:rsidRPr="00954D15">
        <w:rPr>
          <w:rFonts w:ascii="Times New Roman" w:hAnsi="Times New Roman" w:cs="Times New Roman"/>
        </w:rPr>
        <w:t xml:space="preserve">Once we log in, we will have various tabs for various predictors to, for </w:t>
      </w:r>
      <w:proofErr w:type="spellStart"/>
      <w:proofErr w:type="gramStart"/>
      <w:r w:rsidRPr="00954D15">
        <w:rPr>
          <w:rFonts w:ascii="Times New Roman" w:hAnsi="Times New Roman" w:cs="Times New Roman"/>
        </w:rPr>
        <w:t>eg</w:t>
      </w:r>
      <w:proofErr w:type="spellEnd"/>
      <w:proofErr w:type="gramEnd"/>
      <w:r w:rsidRPr="00954D15">
        <w:rPr>
          <w:rFonts w:ascii="Times New Roman" w:hAnsi="Times New Roman" w:cs="Times New Roman"/>
        </w:rPr>
        <w:t xml:space="preserve"> see opioid crisis predicted hotspot, observed opioid overdose events and predicted with Other layers that may be useful can be toggled on and off. This will help health officials decide where to administer service sights.</w:t>
      </w:r>
    </w:p>
    <w:p w14:paraId="199344CD" w14:textId="77777777" w:rsidR="00AD18FC" w:rsidRDefault="00AD18FC" w:rsidP="00AD18FC">
      <w:pPr>
        <w:pStyle w:val="ListParagraph"/>
        <w:jc w:val="both"/>
        <w:rPr>
          <w:rFonts w:ascii="Times New Roman" w:hAnsi="Times New Roman" w:cs="Times New Roman"/>
        </w:rPr>
      </w:pPr>
    </w:p>
    <w:p w14:paraId="5D8FDA17" w14:textId="5AA39AF8" w:rsidR="00AE1526" w:rsidRDefault="00AD18FC" w:rsidP="00AE1526">
      <w:pPr>
        <w:pStyle w:val="ListParagraph"/>
        <w:numPr>
          <w:ilvl w:val="0"/>
          <w:numId w:val="5"/>
        </w:numPr>
        <w:jc w:val="both"/>
        <w:rPr>
          <w:rFonts w:ascii="Times New Roman" w:hAnsi="Times New Roman" w:cs="Times New Roman"/>
        </w:rPr>
      </w:pPr>
      <w:r>
        <w:rPr>
          <w:rFonts w:ascii="Times New Roman" w:hAnsi="Times New Roman" w:cs="Times New Roman"/>
        </w:rPr>
        <w:t xml:space="preserve">Let’s </w:t>
      </w:r>
      <w:r w:rsidRPr="00AD18FC">
        <w:rPr>
          <w:rFonts w:ascii="Times New Roman" w:hAnsi="Times New Roman" w:cs="Times New Roman"/>
        </w:rPr>
        <w:t xml:space="preserve">understand how these predictive maps are made. We start of by using variables like crime, proximity to city facilities &amp; and demographic to predict overdoses as a function of environmental factors. </w:t>
      </w:r>
      <w:r>
        <w:rPr>
          <w:rFonts w:ascii="Times New Roman" w:hAnsi="Times New Roman" w:cs="Times New Roman"/>
        </w:rPr>
        <w:t xml:space="preserve">To </w:t>
      </w:r>
      <w:r w:rsidRPr="00AD18FC">
        <w:rPr>
          <w:rFonts w:ascii="Times New Roman" w:hAnsi="Times New Roman" w:cs="Times New Roman"/>
        </w:rPr>
        <w:t>analyze the risk of opioid overdose evenly across space we create a ‘fishnet’ at 1/3 mi dimensions, to which we will aggregate point data. </w:t>
      </w:r>
    </w:p>
    <w:p w14:paraId="72AE8695" w14:textId="77777777" w:rsidR="00AE1526" w:rsidRPr="00AE1526" w:rsidRDefault="00AE1526" w:rsidP="00AE1526">
      <w:pPr>
        <w:pStyle w:val="ListParagraph"/>
        <w:rPr>
          <w:rFonts w:ascii="Times New Roman" w:hAnsi="Times New Roman" w:cs="Times New Roman"/>
        </w:rPr>
      </w:pPr>
    </w:p>
    <w:p w14:paraId="7B045A8D" w14:textId="4DEA5A59" w:rsidR="00AE1526" w:rsidRDefault="00AE1526" w:rsidP="00C436B3">
      <w:pPr>
        <w:pStyle w:val="ListParagraph"/>
        <w:numPr>
          <w:ilvl w:val="0"/>
          <w:numId w:val="5"/>
        </w:numPr>
        <w:jc w:val="both"/>
        <w:rPr>
          <w:rFonts w:ascii="Times New Roman" w:hAnsi="Times New Roman" w:cs="Times New Roman"/>
        </w:rPr>
      </w:pPr>
      <w:r w:rsidRPr="00714233">
        <w:rPr>
          <w:rFonts w:ascii="Times New Roman" w:hAnsi="Times New Roman" w:cs="Times New Roman"/>
        </w:rPr>
        <w:t xml:space="preserve">The nearest neighbor function calculates the average distance of each fishnet cell to the closest 3 points of the variable. Last step of the exploratory analysis, </w:t>
      </w:r>
      <w:proofErr w:type="gramStart"/>
      <w:r w:rsidR="00714233" w:rsidRPr="00714233">
        <w:rPr>
          <w:rFonts w:ascii="Times New Roman" w:hAnsi="Times New Roman" w:cs="Times New Roman"/>
        </w:rPr>
        <w:t>To</w:t>
      </w:r>
      <w:proofErr w:type="gramEnd"/>
      <w:r w:rsidR="00714233" w:rsidRPr="00714233">
        <w:rPr>
          <w:rFonts w:ascii="Times New Roman" w:hAnsi="Times New Roman" w:cs="Times New Roman"/>
        </w:rPr>
        <w:t xml:space="preserve"> determine whether to use the unaggregated or nearest neighbor</w:t>
      </w:r>
      <w:r w:rsidR="00714233">
        <w:rPr>
          <w:rFonts w:ascii="Times New Roman" w:hAnsi="Times New Roman" w:cs="Times New Roman"/>
        </w:rPr>
        <w:t xml:space="preserve"> </w:t>
      </w:r>
      <w:r w:rsidR="00714233" w:rsidRPr="00714233">
        <w:rPr>
          <w:rFonts w:ascii="Times New Roman" w:hAnsi="Times New Roman" w:cs="Times New Roman"/>
        </w:rPr>
        <w:t>variables we</w:t>
      </w:r>
      <w:r w:rsidR="00B238D3">
        <w:rPr>
          <w:rFonts w:ascii="Times New Roman" w:hAnsi="Times New Roman" w:cs="Times New Roman"/>
        </w:rPr>
        <w:t xml:space="preserve"> </w:t>
      </w:r>
      <w:proofErr w:type="spellStart"/>
      <w:r w:rsidR="00714233" w:rsidRPr="00714233">
        <w:rPr>
          <w:rFonts w:ascii="Times New Roman" w:hAnsi="Times New Roman" w:cs="Times New Roman"/>
        </w:rPr>
        <w:t>analyse</w:t>
      </w:r>
      <w:proofErr w:type="spellEnd"/>
      <w:r w:rsidR="00714233" w:rsidRPr="00714233">
        <w:rPr>
          <w:rFonts w:ascii="Times New Roman" w:hAnsi="Times New Roman" w:cs="Times New Roman"/>
        </w:rPr>
        <w:t xml:space="preserve"> the correlation of each independent variable to the dependent variable.</w:t>
      </w:r>
      <w:r w:rsidR="00714233">
        <w:rPr>
          <w:rFonts w:ascii="Times New Roman" w:hAnsi="Times New Roman" w:cs="Times New Roman"/>
        </w:rPr>
        <w:t xml:space="preserve"> </w:t>
      </w:r>
    </w:p>
    <w:p w14:paraId="0F19DD1B" w14:textId="77777777" w:rsidR="00714233" w:rsidRPr="00714233" w:rsidRDefault="00714233" w:rsidP="00714233">
      <w:pPr>
        <w:jc w:val="both"/>
        <w:rPr>
          <w:rFonts w:ascii="Times New Roman" w:hAnsi="Times New Roman" w:cs="Times New Roman"/>
        </w:rPr>
      </w:pPr>
    </w:p>
    <w:p w14:paraId="5BBBB8E9" w14:textId="4ABD1851" w:rsidR="00B238D3" w:rsidRPr="00B238D3" w:rsidRDefault="00B238D3" w:rsidP="00B238D3">
      <w:pPr>
        <w:pStyle w:val="ListParagraph"/>
        <w:numPr>
          <w:ilvl w:val="0"/>
          <w:numId w:val="5"/>
        </w:numPr>
        <w:jc w:val="both"/>
      </w:pPr>
      <w:r>
        <w:rPr>
          <w:rFonts w:ascii="Times New Roman" w:hAnsi="Times New Roman" w:cs="Times New Roman"/>
        </w:rPr>
        <w:lastRenderedPageBreak/>
        <w:t>M</w:t>
      </w:r>
      <w:r w:rsidR="00714233" w:rsidRPr="00714233">
        <w:rPr>
          <w:rFonts w:ascii="Times New Roman" w:hAnsi="Times New Roman" w:cs="Times New Roman"/>
        </w:rPr>
        <w:t>ost importantly to be very sure that our model predicts better than traditional overdosage hotspots, we check whether risk predictions outperform traditional ‘Kernel density’ hotspot mapping. To add an element of </w:t>
      </w:r>
      <w:proofErr w:type="spellStart"/>
      <w:r w:rsidR="00714233" w:rsidRPr="00714233">
        <w:rPr>
          <w:rFonts w:ascii="Times New Roman" w:hAnsi="Times New Roman" w:cs="Times New Roman"/>
          <w:i/>
          <w:iCs/>
        </w:rPr>
        <w:t>across</w:t>
      </w:r>
      <w:proofErr w:type="spellEnd"/>
      <w:r w:rsidR="00714233" w:rsidRPr="00714233">
        <w:rPr>
          <w:rFonts w:ascii="Times New Roman" w:hAnsi="Times New Roman" w:cs="Times New Roman"/>
          <w:i/>
          <w:iCs/>
        </w:rPr>
        <w:t>-time</w:t>
      </w:r>
      <w:r w:rsidR="00714233" w:rsidRPr="00714233">
        <w:rPr>
          <w:rFonts w:ascii="Times New Roman" w:hAnsi="Times New Roman" w:cs="Times New Roman"/>
        </w:rPr>
        <w:t xml:space="preserve"> generalizability, </w:t>
      </w:r>
      <w:r w:rsidRPr="00714233">
        <w:rPr>
          <w:rFonts w:ascii="Times New Roman" w:hAnsi="Times New Roman" w:cs="Times New Roman"/>
        </w:rPr>
        <w:t>hotspot,</w:t>
      </w:r>
      <w:r w:rsidR="00714233" w:rsidRPr="00714233">
        <w:rPr>
          <w:rFonts w:ascii="Times New Roman" w:hAnsi="Times New Roman" w:cs="Times New Roman"/>
        </w:rPr>
        <w:t xml:space="preserve"> and risk predictions from</w:t>
      </w:r>
      <w:r w:rsidR="00D04B8F">
        <w:rPr>
          <w:rFonts w:ascii="Times New Roman" w:hAnsi="Times New Roman" w:cs="Times New Roman"/>
        </w:rPr>
        <w:t xml:space="preserve"> </w:t>
      </w:r>
      <w:r w:rsidR="00714233" w:rsidRPr="00714233">
        <w:rPr>
          <w:rFonts w:ascii="Times New Roman" w:hAnsi="Times New Roman" w:cs="Times New Roman"/>
        </w:rPr>
        <w:t xml:space="preserve">2017 overdosages are used to predict the location of </w:t>
      </w:r>
      <w:r w:rsidR="00D04B8F">
        <w:rPr>
          <w:rFonts w:ascii="Times New Roman" w:hAnsi="Times New Roman" w:cs="Times New Roman"/>
        </w:rPr>
        <w:t xml:space="preserve">2018 </w:t>
      </w:r>
      <w:r w:rsidR="00714233" w:rsidRPr="00714233">
        <w:rPr>
          <w:rFonts w:ascii="Times New Roman" w:hAnsi="Times New Roman" w:cs="Times New Roman"/>
        </w:rPr>
        <w:t>overdosages</w:t>
      </w:r>
      <w:r w:rsidR="00D04B8F">
        <w:rPr>
          <w:rFonts w:ascii="Times New Roman" w:hAnsi="Times New Roman" w:cs="Times New Roman"/>
        </w:rPr>
        <w:t>.</w:t>
      </w:r>
    </w:p>
    <w:p w14:paraId="63332622" w14:textId="77777777" w:rsidR="00B238D3" w:rsidRDefault="00B238D3" w:rsidP="00B238D3">
      <w:pPr>
        <w:jc w:val="both"/>
      </w:pPr>
    </w:p>
    <w:p w14:paraId="166922C0" w14:textId="4F7655AB" w:rsidR="00B238D3" w:rsidRPr="00B238D3" w:rsidRDefault="00B238D3" w:rsidP="00B238D3">
      <w:pPr>
        <w:pStyle w:val="ListParagraph"/>
        <w:numPr>
          <w:ilvl w:val="0"/>
          <w:numId w:val="5"/>
        </w:numPr>
        <w:jc w:val="both"/>
      </w:pPr>
      <w:r>
        <w:t xml:space="preserve">To round off the positioning of OOTCs in the predictive analysis, predominately in nonresidential zones. We recognize that overdosages do happen at residents and </w:t>
      </w:r>
      <w:r w:rsidRPr="00B238D3">
        <w:t>OOTCs would be equipped with health officials and other necessary resources, such as ambulances required for offsite cases as well.</w:t>
      </w:r>
    </w:p>
    <w:p w14:paraId="6093CA1D" w14:textId="5A66E97A" w:rsidR="00B238D3" w:rsidRPr="00B238D3" w:rsidRDefault="00B238D3" w:rsidP="00B238D3">
      <w:pPr>
        <w:pStyle w:val="ListParagraph"/>
        <w:jc w:val="both"/>
        <w:rPr>
          <w:rFonts w:ascii="Times New Roman" w:hAnsi="Times New Roman" w:cs="Times New Roman"/>
        </w:rPr>
      </w:pPr>
    </w:p>
    <w:p w14:paraId="004D6BD4" w14:textId="19DF309D" w:rsidR="00954D15" w:rsidRPr="00954D15" w:rsidRDefault="00D04B8F" w:rsidP="00954D15">
      <w:pPr>
        <w:pStyle w:val="ListParagraph"/>
        <w:numPr>
          <w:ilvl w:val="0"/>
          <w:numId w:val="5"/>
        </w:numPr>
        <w:jc w:val="both"/>
        <w:rPr>
          <w:rFonts w:ascii="Times New Roman" w:hAnsi="Times New Roman" w:cs="Times New Roman"/>
        </w:rPr>
      </w:pPr>
      <w:r>
        <w:rPr>
          <w:rFonts w:ascii="Times New Roman" w:hAnsi="Times New Roman" w:cs="Times New Roman"/>
        </w:rPr>
        <w:t>Concluding</w:t>
      </w:r>
      <w:r w:rsidR="00D85340">
        <w:rPr>
          <w:rFonts w:ascii="Times New Roman" w:hAnsi="Times New Roman" w:cs="Times New Roman"/>
        </w:rPr>
        <w:t xml:space="preserve"> with other features on the webapp </w:t>
      </w:r>
      <w:r>
        <w:rPr>
          <w:rFonts w:ascii="Times New Roman" w:hAnsi="Times New Roman" w:cs="Times New Roman"/>
        </w:rPr>
        <w:t>we will be able</w:t>
      </w:r>
      <w:r w:rsidR="00954D15" w:rsidRPr="00954D15">
        <w:rPr>
          <w:rFonts w:ascii="Times New Roman" w:hAnsi="Times New Roman" w:cs="Times New Roman"/>
        </w:rPr>
        <w:t xml:space="preserve"> predict future OOTC sites, analysis </w:t>
      </w:r>
      <w:r>
        <w:rPr>
          <w:rFonts w:ascii="Times New Roman" w:hAnsi="Times New Roman" w:cs="Times New Roman"/>
        </w:rPr>
        <w:t>the most and least used sites</w:t>
      </w:r>
      <w:r w:rsidR="004D7D80">
        <w:rPr>
          <w:rFonts w:ascii="Times New Roman" w:hAnsi="Times New Roman" w:cs="Times New Roman"/>
        </w:rPr>
        <w:t xml:space="preserve">, sites that are overwhelmingly being used, resources can be reallocated accordingly. </w:t>
      </w:r>
      <w:r w:rsidR="00954D15" w:rsidRPr="00954D15">
        <w:rPr>
          <w:rFonts w:ascii="Times New Roman" w:hAnsi="Times New Roman" w:cs="Times New Roman"/>
        </w:rPr>
        <w:t>The app it would also include the inventory of the resources at various sites.</w:t>
      </w:r>
    </w:p>
    <w:p w14:paraId="7BA9638B" w14:textId="77777777" w:rsidR="004957CD" w:rsidRPr="004957CD" w:rsidRDefault="004957CD" w:rsidP="004957CD">
      <w:pPr>
        <w:jc w:val="both"/>
        <w:rPr>
          <w:rFonts w:ascii="Times New Roman" w:hAnsi="Times New Roman" w:cs="Times New Roman"/>
        </w:rPr>
      </w:pPr>
    </w:p>
    <w:sectPr w:rsidR="004957CD" w:rsidRPr="004957C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Sans-Serif">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6A5C"/>
    <w:multiLevelType w:val="hybridMultilevel"/>
    <w:tmpl w:val="4EFC885E"/>
    <w:lvl w:ilvl="0" w:tplc="E5B83EEA">
      <w:start w:val="1"/>
      <w:numFmt w:val="bullet"/>
      <w:lvlText w:val="•"/>
      <w:lvlJc w:val="left"/>
      <w:pPr>
        <w:tabs>
          <w:tab w:val="num" w:pos="720"/>
        </w:tabs>
        <w:ind w:left="720" w:hanging="360"/>
      </w:pPr>
      <w:rPr>
        <w:rFonts w:ascii="Arial,Sans-Serif" w:hAnsi="Arial,Sans-Serif" w:hint="default"/>
      </w:rPr>
    </w:lvl>
    <w:lvl w:ilvl="1" w:tplc="E4CE783E" w:tentative="1">
      <w:start w:val="1"/>
      <w:numFmt w:val="bullet"/>
      <w:lvlText w:val="•"/>
      <w:lvlJc w:val="left"/>
      <w:pPr>
        <w:tabs>
          <w:tab w:val="num" w:pos="1440"/>
        </w:tabs>
        <w:ind w:left="1440" w:hanging="360"/>
      </w:pPr>
      <w:rPr>
        <w:rFonts w:ascii="Arial,Sans-Serif" w:hAnsi="Arial,Sans-Serif" w:hint="default"/>
      </w:rPr>
    </w:lvl>
    <w:lvl w:ilvl="2" w:tplc="8780ADE6" w:tentative="1">
      <w:start w:val="1"/>
      <w:numFmt w:val="bullet"/>
      <w:lvlText w:val="•"/>
      <w:lvlJc w:val="left"/>
      <w:pPr>
        <w:tabs>
          <w:tab w:val="num" w:pos="2160"/>
        </w:tabs>
        <w:ind w:left="2160" w:hanging="360"/>
      </w:pPr>
      <w:rPr>
        <w:rFonts w:ascii="Arial,Sans-Serif" w:hAnsi="Arial,Sans-Serif" w:hint="default"/>
      </w:rPr>
    </w:lvl>
    <w:lvl w:ilvl="3" w:tplc="F0F8F0D2" w:tentative="1">
      <w:start w:val="1"/>
      <w:numFmt w:val="bullet"/>
      <w:lvlText w:val="•"/>
      <w:lvlJc w:val="left"/>
      <w:pPr>
        <w:tabs>
          <w:tab w:val="num" w:pos="2880"/>
        </w:tabs>
        <w:ind w:left="2880" w:hanging="360"/>
      </w:pPr>
      <w:rPr>
        <w:rFonts w:ascii="Arial,Sans-Serif" w:hAnsi="Arial,Sans-Serif" w:hint="default"/>
      </w:rPr>
    </w:lvl>
    <w:lvl w:ilvl="4" w:tplc="45902C7E" w:tentative="1">
      <w:start w:val="1"/>
      <w:numFmt w:val="bullet"/>
      <w:lvlText w:val="•"/>
      <w:lvlJc w:val="left"/>
      <w:pPr>
        <w:tabs>
          <w:tab w:val="num" w:pos="3600"/>
        </w:tabs>
        <w:ind w:left="3600" w:hanging="360"/>
      </w:pPr>
      <w:rPr>
        <w:rFonts w:ascii="Arial,Sans-Serif" w:hAnsi="Arial,Sans-Serif" w:hint="default"/>
      </w:rPr>
    </w:lvl>
    <w:lvl w:ilvl="5" w:tplc="2A845140" w:tentative="1">
      <w:start w:val="1"/>
      <w:numFmt w:val="bullet"/>
      <w:lvlText w:val="•"/>
      <w:lvlJc w:val="left"/>
      <w:pPr>
        <w:tabs>
          <w:tab w:val="num" w:pos="4320"/>
        </w:tabs>
        <w:ind w:left="4320" w:hanging="360"/>
      </w:pPr>
      <w:rPr>
        <w:rFonts w:ascii="Arial,Sans-Serif" w:hAnsi="Arial,Sans-Serif" w:hint="default"/>
      </w:rPr>
    </w:lvl>
    <w:lvl w:ilvl="6" w:tplc="5A4EF6AA" w:tentative="1">
      <w:start w:val="1"/>
      <w:numFmt w:val="bullet"/>
      <w:lvlText w:val="•"/>
      <w:lvlJc w:val="left"/>
      <w:pPr>
        <w:tabs>
          <w:tab w:val="num" w:pos="5040"/>
        </w:tabs>
        <w:ind w:left="5040" w:hanging="360"/>
      </w:pPr>
      <w:rPr>
        <w:rFonts w:ascii="Arial,Sans-Serif" w:hAnsi="Arial,Sans-Serif" w:hint="default"/>
      </w:rPr>
    </w:lvl>
    <w:lvl w:ilvl="7" w:tplc="5E34532C" w:tentative="1">
      <w:start w:val="1"/>
      <w:numFmt w:val="bullet"/>
      <w:lvlText w:val="•"/>
      <w:lvlJc w:val="left"/>
      <w:pPr>
        <w:tabs>
          <w:tab w:val="num" w:pos="5760"/>
        </w:tabs>
        <w:ind w:left="5760" w:hanging="360"/>
      </w:pPr>
      <w:rPr>
        <w:rFonts w:ascii="Arial,Sans-Serif" w:hAnsi="Arial,Sans-Serif" w:hint="default"/>
      </w:rPr>
    </w:lvl>
    <w:lvl w:ilvl="8" w:tplc="4A24B290" w:tentative="1">
      <w:start w:val="1"/>
      <w:numFmt w:val="bullet"/>
      <w:lvlText w:val="•"/>
      <w:lvlJc w:val="left"/>
      <w:pPr>
        <w:tabs>
          <w:tab w:val="num" w:pos="6480"/>
        </w:tabs>
        <w:ind w:left="6480" w:hanging="360"/>
      </w:pPr>
      <w:rPr>
        <w:rFonts w:ascii="Arial,Sans-Serif" w:hAnsi="Arial,Sans-Serif" w:hint="default"/>
      </w:rPr>
    </w:lvl>
  </w:abstractNum>
  <w:abstractNum w:abstractNumId="1" w15:restartNumberingAfterBreak="0">
    <w:nsid w:val="167A7E63"/>
    <w:multiLevelType w:val="hybridMultilevel"/>
    <w:tmpl w:val="177A07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4556E1"/>
    <w:multiLevelType w:val="hybridMultilevel"/>
    <w:tmpl w:val="A1B65614"/>
    <w:lvl w:ilvl="0" w:tplc="C7BAC33A">
      <w:start w:val="1"/>
      <w:numFmt w:val="bullet"/>
      <w:lvlText w:val="•"/>
      <w:lvlJc w:val="left"/>
      <w:pPr>
        <w:tabs>
          <w:tab w:val="num" w:pos="720"/>
        </w:tabs>
        <w:ind w:left="720" w:hanging="360"/>
      </w:pPr>
      <w:rPr>
        <w:rFonts w:ascii="Arial,Sans-Serif" w:hAnsi="Arial,Sans-Serif" w:hint="default"/>
      </w:rPr>
    </w:lvl>
    <w:lvl w:ilvl="1" w:tplc="2F321EAC" w:tentative="1">
      <w:start w:val="1"/>
      <w:numFmt w:val="bullet"/>
      <w:lvlText w:val="•"/>
      <w:lvlJc w:val="left"/>
      <w:pPr>
        <w:tabs>
          <w:tab w:val="num" w:pos="1440"/>
        </w:tabs>
        <w:ind w:left="1440" w:hanging="360"/>
      </w:pPr>
      <w:rPr>
        <w:rFonts w:ascii="Arial,Sans-Serif" w:hAnsi="Arial,Sans-Serif" w:hint="default"/>
      </w:rPr>
    </w:lvl>
    <w:lvl w:ilvl="2" w:tplc="1FC08F80" w:tentative="1">
      <w:start w:val="1"/>
      <w:numFmt w:val="bullet"/>
      <w:lvlText w:val="•"/>
      <w:lvlJc w:val="left"/>
      <w:pPr>
        <w:tabs>
          <w:tab w:val="num" w:pos="2160"/>
        </w:tabs>
        <w:ind w:left="2160" w:hanging="360"/>
      </w:pPr>
      <w:rPr>
        <w:rFonts w:ascii="Arial,Sans-Serif" w:hAnsi="Arial,Sans-Serif" w:hint="default"/>
      </w:rPr>
    </w:lvl>
    <w:lvl w:ilvl="3" w:tplc="994A1692" w:tentative="1">
      <w:start w:val="1"/>
      <w:numFmt w:val="bullet"/>
      <w:lvlText w:val="•"/>
      <w:lvlJc w:val="left"/>
      <w:pPr>
        <w:tabs>
          <w:tab w:val="num" w:pos="2880"/>
        </w:tabs>
        <w:ind w:left="2880" w:hanging="360"/>
      </w:pPr>
      <w:rPr>
        <w:rFonts w:ascii="Arial,Sans-Serif" w:hAnsi="Arial,Sans-Serif" w:hint="default"/>
      </w:rPr>
    </w:lvl>
    <w:lvl w:ilvl="4" w:tplc="5920AFA2" w:tentative="1">
      <w:start w:val="1"/>
      <w:numFmt w:val="bullet"/>
      <w:lvlText w:val="•"/>
      <w:lvlJc w:val="left"/>
      <w:pPr>
        <w:tabs>
          <w:tab w:val="num" w:pos="3600"/>
        </w:tabs>
        <w:ind w:left="3600" w:hanging="360"/>
      </w:pPr>
      <w:rPr>
        <w:rFonts w:ascii="Arial,Sans-Serif" w:hAnsi="Arial,Sans-Serif" w:hint="default"/>
      </w:rPr>
    </w:lvl>
    <w:lvl w:ilvl="5" w:tplc="798EB88A" w:tentative="1">
      <w:start w:val="1"/>
      <w:numFmt w:val="bullet"/>
      <w:lvlText w:val="•"/>
      <w:lvlJc w:val="left"/>
      <w:pPr>
        <w:tabs>
          <w:tab w:val="num" w:pos="4320"/>
        </w:tabs>
        <w:ind w:left="4320" w:hanging="360"/>
      </w:pPr>
      <w:rPr>
        <w:rFonts w:ascii="Arial,Sans-Serif" w:hAnsi="Arial,Sans-Serif" w:hint="default"/>
      </w:rPr>
    </w:lvl>
    <w:lvl w:ilvl="6" w:tplc="005875EA" w:tentative="1">
      <w:start w:val="1"/>
      <w:numFmt w:val="bullet"/>
      <w:lvlText w:val="•"/>
      <w:lvlJc w:val="left"/>
      <w:pPr>
        <w:tabs>
          <w:tab w:val="num" w:pos="5040"/>
        </w:tabs>
        <w:ind w:left="5040" w:hanging="360"/>
      </w:pPr>
      <w:rPr>
        <w:rFonts w:ascii="Arial,Sans-Serif" w:hAnsi="Arial,Sans-Serif" w:hint="default"/>
      </w:rPr>
    </w:lvl>
    <w:lvl w:ilvl="7" w:tplc="0D7A6FB8" w:tentative="1">
      <w:start w:val="1"/>
      <w:numFmt w:val="bullet"/>
      <w:lvlText w:val="•"/>
      <w:lvlJc w:val="left"/>
      <w:pPr>
        <w:tabs>
          <w:tab w:val="num" w:pos="5760"/>
        </w:tabs>
        <w:ind w:left="5760" w:hanging="360"/>
      </w:pPr>
      <w:rPr>
        <w:rFonts w:ascii="Arial,Sans-Serif" w:hAnsi="Arial,Sans-Serif" w:hint="default"/>
      </w:rPr>
    </w:lvl>
    <w:lvl w:ilvl="8" w:tplc="6226E2AA" w:tentative="1">
      <w:start w:val="1"/>
      <w:numFmt w:val="bullet"/>
      <w:lvlText w:val="•"/>
      <w:lvlJc w:val="left"/>
      <w:pPr>
        <w:tabs>
          <w:tab w:val="num" w:pos="6480"/>
        </w:tabs>
        <w:ind w:left="6480" w:hanging="360"/>
      </w:pPr>
      <w:rPr>
        <w:rFonts w:ascii="Arial,Sans-Serif" w:hAnsi="Arial,Sans-Serif" w:hint="default"/>
      </w:rPr>
    </w:lvl>
  </w:abstractNum>
  <w:abstractNum w:abstractNumId="3" w15:restartNumberingAfterBreak="0">
    <w:nsid w:val="28E93036"/>
    <w:multiLevelType w:val="hybridMultilevel"/>
    <w:tmpl w:val="6A908FFA"/>
    <w:lvl w:ilvl="0" w:tplc="07826C48">
      <w:start w:val="1"/>
      <w:numFmt w:val="bullet"/>
      <w:lvlText w:val="•"/>
      <w:lvlJc w:val="left"/>
      <w:pPr>
        <w:tabs>
          <w:tab w:val="num" w:pos="720"/>
        </w:tabs>
        <w:ind w:left="720" w:hanging="360"/>
      </w:pPr>
      <w:rPr>
        <w:rFonts w:ascii="Arial" w:hAnsi="Arial" w:hint="default"/>
      </w:rPr>
    </w:lvl>
    <w:lvl w:ilvl="1" w:tplc="8426426C">
      <w:start w:val="1"/>
      <w:numFmt w:val="bullet"/>
      <w:lvlText w:val="•"/>
      <w:lvlJc w:val="left"/>
      <w:pPr>
        <w:tabs>
          <w:tab w:val="num" w:pos="1440"/>
        </w:tabs>
        <w:ind w:left="1440" w:hanging="360"/>
      </w:pPr>
      <w:rPr>
        <w:rFonts w:ascii="Arial" w:hAnsi="Arial" w:hint="default"/>
      </w:rPr>
    </w:lvl>
    <w:lvl w:ilvl="2" w:tplc="9E7445C6" w:tentative="1">
      <w:start w:val="1"/>
      <w:numFmt w:val="bullet"/>
      <w:lvlText w:val="•"/>
      <w:lvlJc w:val="left"/>
      <w:pPr>
        <w:tabs>
          <w:tab w:val="num" w:pos="2160"/>
        </w:tabs>
        <w:ind w:left="2160" w:hanging="360"/>
      </w:pPr>
      <w:rPr>
        <w:rFonts w:ascii="Arial" w:hAnsi="Arial" w:hint="default"/>
      </w:rPr>
    </w:lvl>
    <w:lvl w:ilvl="3" w:tplc="1E306E70" w:tentative="1">
      <w:start w:val="1"/>
      <w:numFmt w:val="bullet"/>
      <w:lvlText w:val="•"/>
      <w:lvlJc w:val="left"/>
      <w:pPr>
        <w:tabs>
          <w:tab w:val="num" w:pos="2880"/>
        </w:tabs>
        <w:ind w:left="2880" w:hanging="360"/>
      </w:pPr>
      <w:rPr>
        <w:rFonts w:ascii="Arial" w:hAnsi="Arial" w:hint="default"/>
      </w:rPr>
    </w:lvl>
    <w:lvl w:ilvl="4" w:tplc="492683D4" w:tentative="1">
      <w:start w:val="1"/>
      <w:numFmt w:val="bullet"/>
      <w:lvlText w:val="•"/>
      <w:lvlJc w:val="left"/>
      <w:pPr>
        <w:tabs>
          <w:tab w:val="num" w:pos="3600"/>
        </w:tabs>
        <w:ind w:left="3600" w:hanging="360"/>
      </w:pPr>
      <w:rPr>
        <w:rFonts w:ascii="Arial" w:hAnsi="Arial" w:hint="default"/>
      </w:rPr>
    </w:lvl>
    <w:lvl w:ilvl="5" w:tplc="EC3C3DCA" w:tentative="1">
      <w:start w:val="1"/>
      <w:numFmt w:val="bullet"/>
      <w:lvlText w:val="•"/>
      <w:lvlJc w:val="left"/>
      <w:pPr>
        <w:tabs>
          <w:tab w:val="num" w:pos="4320"/>
        </w:tabs>
        <w:ind w:left="4320" w:hanging="360"/>
      </w:pPr>
      <w:rPr>
        <w:rFonts w:ascii="Arial" w:hAnsi="Arial" w:hint="default"/>
      </w:rPr>
    </w:lvl>
    <w:lvl w:ilvl="6" w:tplc="D4C8ADC0" w:tentative="1">
      <w:start w:val="1"/>
      <w:numFmt w:val="bullet"/>
      <w:lvlText w:val="•"/>
      <w:lvlJc w:val="left"/>
      <w:pPr>
        <w:tabs>
          <w:tab w:val="num" w:pos="5040"/>
        </w:tabs>
        <w:ind w:left="5040" w:hanging="360"/>
      </w:pPr>
      <w:rPr>
        <w:rFonts w:ascii="Arial" w:hAnsi="Arial" w:hint="default"/>
      </w:rPr>
    </w:lvl>
    <w:lvl w:ilvl="7" w:tplc="47620292" w:tentative="1">
      <w:start w:val="1"/>
      <w:numFmt w:val="bullet"/>
      <w:lvlText w:val="•"/>
      <w:lvlJc w:val="left"/>
      <w:pPr>
        <w:tabs>
          <w:tab w:val="num" w:pos="5760"/>
        </w:tabs>
        <w:ind w:left="5760" w:hanging="360"/>
      </w:pPr>
      <w:rPr>
        <w:rFonts w:ascii="Arial" w:hAnsi="Arial" w:hint="default"/>
      </w:rPr>
    </w:lvl>
    <w:lvl w:ilvl="8" w:tplc="DEEE0AB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E3E3BE0"/>
    <w:multiLevelType w:val="hybridMultilevel"/>
    <w:tmpl w:val="712C34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8B1"/>
    <w:rsid w:val="00025E1D"/>
    <w:rsid w:val="00175BB0"/>
    <w:rsid w:val="00184713"/>
    <w:rsid w:val="001E2272"/>
    <w:rsid w:val="001F68B1"/>
    <w:rsid w:val="0026124E"/>
    <w:rsid w:val="002A26AF"/>
    <w:rsid w:val="003E0F90"/>
    <w:rsid w:val="00417E8D"/>
    <w:rsid w:val="00426B9C"/>
    <w:rsid w:val="00446D9F"/>
    <w:rsid w:val="004957CD"/>
    <w:rsid w:val="004B008E"/>
    <w:rsid w:val="004D7D80"/>
    <w:rsid w:val="005B7D09"/>
    <w:rsid w:val="006B779B"/>
    <w:rsid w:val="006F52C1"/>
    <w:rsid w:val="00714233"/>
    <w:rsid w:val="00844DAD"/>
    <w:rsid w:val="008D6B40"/>
    <w:rsid w:val="00954D15"/>
    <w:rsid w:val="009928E6"/>
    <w:rsid w:val="00A5578E"/>
    <w:rsid w:val="00A77FA1"/>
    <w:rsid w:val="00AD18FC"/>
    <w:rsid w:val="00AD4B43"/>
    <w:rsid w:val="00AE1526"/>
    <w:rsid w:val="00B238D3"/>
    <w:rsid w:val="00B2600A"/>
    <w:rsid w:val="00BA4536"/>
    <w:rsid w:val="00C44D9E"/>
    <w:rsid w:val="00CD2BDE"/>
    <w:rsid w:val="00D04B8F"/>
    <w:rsid w:val="00D85340"/>
    <w:rsid w:val="00DC2F6B"/>
    <w:rsid w:val="00F46416"/>
    <w:rsid w:val="00FD2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BA0FEA"/>
  <w15:chartTrackingRefBased/>
  <w15:docId w15:val="{2EDB6E02-E98C-C747-87E2-AC4BE72EC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52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8B1"/>
    <w:rPr>
      <w:color w:val="0563C1" w:themeColor="hyperlink"/>
      <w:u w:val="single"/>
    </w:rPr>
  </w:style>
  <w:style w:type="character" w:styleId="UnresolvedMention">
    <w:name w:val="Unresolved Mention"/>
    <w:basedOn w:val="DefaultParagraphFont"/>
    <w:uiPriority w:val="99"/>
    <w:semiHidden/>
    <w:unhideWhenUsed/>
    <w:rsid w:val="001F68B1"/>
    <w:rPr>
      <w:color w:val="605E5C"/>
      <w:shd w:val="clear" w:color="auto" w:fill="E1DFDD"/>
    </w:rPr>
  </w:style>
  <w:style w:type="paragraph" w:styleId="ListParagraph">
    <w:name w:val="List Paragraph"/>
    <w:basedOn w:val="Normal"/>
    <w:uiPriority w:val="34"/>
    <w:qFormat/>
    <w:rsid w:val="004B008E"/>
    <w:pPr>
      <w:ind w:left="720"/>
      <w:contextualSpacing/>
    </w:pPr>
  </w:style>
  <w:style w:type="paragraph" w:styleId="NormalWeb">
    <w:name w:val="Normal (Web)"/>
    <w:basedOn w:val="Normal"/>
    <w:uiPriority w:val="99"/>
    <w:semiHidden/>
    <w:unhideWhenUsed/>
    <w:rsid w:val="00B238D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8951">
      <w:bodyDiv w:val="1"/>
      <w:marLeft w:val="0"/>
      <w:marRight w:val="0"/>
      <w:marTop w:val="0"/>
      <w:marBottom w:val="0"/>
      <w:divBdr>
        <w:top w:val="none" w:sz="0" w:space="0" w:color="auto"/>
        <w:left w:val="none" w:sz="0" w:space="0" w:color="auto"/>
        <w:bottom w:val="none" w:sz="0" w:space="0" w:color="auto"/>
        <w:right w:val="none" w:sz="0" w:space="0" w:color="auto"/>
      </w:divBdr>
    </w:div>
    <w:div w:id="91710015">
      <w:bodyDiv w:val="1"/>
      <w:marLeft w:val="0"/>
      <w:marRight w:val="0"/>
      <w:marTop w:val="0"/>
      <w:marBottom w:val="0"/>
      <w:divBdr>
        <w:top w:val="none" w:sz="0" w:space="0" w:color="auto"/>
        <w:left w:val="none" w:sz="0" w:space="0" w:color="auto"/>
        <w:bottom w:val="none" w:sz="0" w:space="0" w:color="auto"/>
        <w:right w:val="none" w:sz="0" w:space="0" w:color="auto"/>
      </w:divBdr>
    </w:div>
    <w:div w:id="220674834">
      <w:bodyDiv w:val="1"/>
      <w:marLeft w:val="0"/>
      <w:marRight w:val="0"/>
      <w:marTop w:val="0"/>
      <w:marBottom w:val="0"/>
      <w:divBdr>
        <w:top w:val="none" w:sz="0" w:space="0" w:color="auto"/>
        <w:left w:val="none" w:sz="0" w:space="0" w:color="auto"/>
        <w:bottom w:val="none" w:sz="0" w:space="0" w:color="auto"/>
        <w:right w:val="none" w:sz="0" w:space="0" w:color="auto"/>
      </w:divBdr>
      <w:divsChild>
        <w:div w:id="1036198285">
          <w:marLeft w:val="274"/>
          <w:marRight w:val="0"/>
          <w:marTop w:val="0"/>
          <w:marBottom w:val="120"/>
          <w:divBdr>
            <w:top w:val="none" w:sz="0" w:space="0" w:color="auto"/>
            <w:left w:val="none" w:sz="0" w:space="0" w:color="auto"/>
            <w:bottom w:val="none" w:sz="0" w:space="0" w:color="auto"/>
            <w:right w:val="none" w:sz="0" w:space="0" w:color="auto"/>
          </w:divBdr>
        </w:div>
        <w:div w:id="1876237926">
          <w:marLeft w:val="274"/>
          <w:marRight w:val="0"/>
          <w:marTop w:val="0"/>
          <w:marBottom w:val="120"/>
          <w:divBdr>
            <w:top w:val="none" w:sz="0" w:space="0" w:color="auto"/>
            <w:left w:val="none" w:sz="0" w:space="0" w:color="auto"/>
            <w:bottom w:val="none" w:sz="0" w:space="0" w:color="auto"/>
            <w:right w:val="none" w:sz="0" w:space="0" w:color="auto"/>
          </w:divBdr>
        </w:div>
        <w:div w:id="1480003573">
          <w:marLeft w:val="274"/>
          <w:marRight w:val="0"/>
          <w:marTop w:val="0"/>
          <w:marBottom w:val="120"/>
          <w:divBdr>
            <w:top w:val="none" w:sz="0" w:space="0" w:color="auto"/>
            <w:left w:val="none" w:sz="0" w:space="0" w:color="auto"/>
            <w:bottom w:val="none" w:sz="0" w:space="0" w:color="auto"/>
            <w:right w:val="none" w:sz="0" w:space="0" w:color="auto"/>
          </w:divBdr>
        </w:div>
        <w:div w:id="534274926">
          <w:marLeft w:val="274"/>
          <w:marRight w:val="0"/>
          <w:marTop w:val="0"/>
          <w:marBottom w:val="120"/>
          <w:divBdr>
            <w:top w:val="none" w:sz="0" w:space="0" w:color="auto"/>
            <w:left w:val="none" w:sz="0" w:space="0" w:color="auto"/>
            <w:bottom w:val="none" w:sz="0" w:space="0" w:color="auto"/>
            <w:right w:val="none" w:sz="0" w:space="0" w:color="auto"/>
          </w:divBdr>
        </w:div>
      </w:divsChild>
    </w:div>
    <w:div w:id="308829567">
      <w:bodyDiv w:val="1"/>
      <w:marLeft w:val="0"/>
      <w:marRight w:val="0"/>
      <w:marTop w:val="0"/>
      <w:marBottom w:val="0"/>
      <w:divBdr>
        <w:top w:val="none" w:sz="0" w:space="0" w:color="auto"/>
        <w:left w:val="none" w:sz="0" w:space="0" w:color="auto"/>
        <w:bottom w:val="none" w:sz="0" w:space="0" w:color="auto"/>
        <w:right w:val="none" w:sz="0" w:space="0" w:color="auto"/>
      </w:divBdr>
    </w:div>
    <w:div w:id="449133868">
      <w:bodyDiv w:val="1"/>
      <w:marLeft w:val="0"/>
      <w:marRight w:val="0"/>
      <w:marTop w:val="0"/>
      <w:marBottom w:val="0"/>
      <w:divBdr>
        <w:top w:val="none" w:sz="0" w:space="0" w:color="auto"/>
        <w:left w:val="none" w:sz="0" w:space="0" w:color="auto"/>
        <w:bottom w:val="none" w:sz="0" w:space="0" w:color="auto"/>
        <w:right w:val="none" w:sz="0" w:space="0" w:color="auto"/>
      </w:divBdr>
    </w:div>
    <w:div w:id="456947471">
      <w:bodyDiv w:val="1"/>
      <w:marLeft w:val="0"/>
      <w:marRight w:val="0"/>
      <w:marTop w:val="0"/>
      <w:marBottom w:val="0"/>
      <w:divBdr>
        <w:top w:val="none" w:sz="0" w:space="0" w:color="auto"/>
        <w:left w:val="none" w:sz="0" w:space="0" w:color="auto"/>
        <w:bottom w:val="none" w:sz="0" w:space="0" w:color="auto"/>
        <w:right w:val="none" w:sz="0" w:space="0" w:color="auto"/>
      </w:divBdr>
    </w:div>
    <w:div w:id="504443998">
      <w:bodyDiv w:val="1"/>
      <w:marLeft w:val="0"/>
      <w:marRight w:val="0"/>
      <w:marTop w:val="0"/>
      <w:marBottom w:val="0"/>
      <w:divBdr>
        <w:top w:val="none" w:sz="0" w:space="0" w:color="auto"/>
        <w:left w:val="none" w:sz="0" w:space="0" w:color="auto"/>
        <w:bottom w:val="none" w:sz="0" w:space="0" w:color="auto"/>
        <w:right w:val="none" w:sz="0" w:space="0" w:color="auto"/>
      </w:divBdr>
    </w:div>
    <w:div w:id="579370925">
      <w:bodyDiv w:val="1"/>
      <w:marLeft w:val="0"/>
      <w:marRight w:val="0"/>
      <w:marTop w:val="0"/>
      <w:marBottom w:val="0"/>
      <w:divBdr>
        <w:top w:val="none" w:sz="0" w:space="0" w:color="auto"/>
        <w:left w:val="none" w:sz="0" w:space="0" w:color="auto"/>
        <w:bottom w:val="none" w:sz="0" w:space="0" w:color="auto"/>
        <w:right w:val="none" w:sz="0" w:space="0" w:color="auto"/>
      </w:divBdr>
    </w:div>
    <w:div w:id="610088786">
      <w:bodyDiv w:val="1"/>
      <w:marLeft w:val="0"/>
      <w:marRight w:val="0"/>
      <w:marTop w:val="0"/>
      <w:marBottom w:val="0"/>
      <w:divBdr>
        <w:top w:val="none" w:sz="0" w:space="0" w:color="auto"/>
        <w:left w:val="none" w:sz="0" w:space="0" w:color="auto"/>
        <w:bottom w:val="none" w:sz="0" w:space="0" w:color="auto"/>
        <w:right w:val="none" w:sz="0" w:space="0" w:color="auto"/>
      </w:divBdr>
    </w:div>
    <w:div w:id="652566516">
      <w:bodyDiv w:val="1"/>
      <w:marLeft w:val="0"/>
      <w:marRight w:val="0"/>
      <w:marTop w:val="0"/>
      <w:marBottom w:val="0"/>
      <w:divBdr>
        <w:top w:val="none" w:sz="0" w:space="0" w:color="auto"/>
        <w:left w:val="none" w:sz="0" w:space="0" w:color="auto"/>
        <w:bottom w:val="none" w:sz="0" w:space="0" w:color="auto"/>
        <w:right w:val="none" w:sz="0" w:space="0" w:color="auto"/>
      </w:divBdr>
    </w:div>
    <w:div w:id="659120883">
      <w:bodyDiv w:val="1"/>
      <w:marLeft w:val="0"/>
      <w:marRight w:val="0"/>
      <w:marTop w:val="0"/>
      <w:marBottom w:val="0"/>
      <w:divBdr>
        <w:top w:val="none" w:sz="0" w:space="0" w:color="auto"/>
        <w:left w:val="none" w:sz="0" w:space="0" w:color="auto"/>
        <w:bottom w:val="none" w:sz="0" w:space="0" w:color="auto"/>
        <w:right w:val="none" w:sz="0" w:space="0" w:color="auto"/>
      </w:divBdr>
    </w:div>
    <w:div w:id="712389781">
      <w:bodyDiv w:val="1"/>
      <w:marLeft w:val="0"/>
      <w:marRight w:val="0"/>
      <w:marTop w:val="0"/>
      <w:marBottom w:val="0"/>
      <w:divBdr>
        <w:top w:val="none" w:sz="0" w:space="0" w:color="auto"/>
        <w:left w:val="none" w:sz="0" w:space="0" w:color="auto"/>
        <w:bottom w:val="none" w:sz="0" w:space="0" w:color="auto"/>
        <w:right w:val="none" w:sz="0" w:space="0" w:color="auto"/>
      </w:divBdr>
    </w:div>
    <w:div w:id="784884095">
      <w:bodyDiv w:val="1"/>
      <w:marLeft w:val="0"/>
      <w:marRight w:val="0"/>
      <w:marTop w:val="0"/>
      <w:marBottom w:val="0"/>
      <w:divBdr>
        <w:top w:val="none" w:sz="0" w:space="0" w:color="auto"/>
        <w:left w:val="none" w:sz="0" w:space="0" w:color="auto"/>
        <w:bottom w:val="none" w:sz="0" w:space="0" w:color="auto"/>
        <w:right w:val="none" w:sz="0" w:space="0" w:color="auto"/>
      </w:divBdr>
    </w:div>
    <w:div w:id="787313919">
      <w:bodyDiv w:val="1"/>
      <w:marLeft w:val="0"/>
      <w:marRight w:val="0"/>
      <w:marTop w:val="0"/>
      <w:marBottom w:val="0"/>
      <w:divBdr>
        <w:top w:val="none" w:sz="0" w:space="0" w:color="auto"/>
        <w:left w:val="none" w:sz="0" w:space="0" w:color="auto"/>
        <w:bottom w:val="none" w:sz="0" w:space="0" w:color="auto"/>
        <w:right w:val="none" w:sz="0" w:space="0" w:color="auto"/>
      </w:divBdr>
    </w:div>
    <w:div w:id="1005862233">
      <w:bodyDiv w:val="1"/>
      <w:marLeft w:val="0"/>
      <w:marRight w:val="0"/>
      <w:marTop w:val="0"/>
      <w:marBottom w:val="0"/>
      <w:divBdr>
        <w:top w:val="none" w:sz="0" w:space="0" w:color="auto"/>
        <w:left w:val="none" w:sz="0" w:space="0" w:color="auto"/>
        <w:bottom w:val="none" w:sz="0" w:space="0" w:color="auto"/>
        <w:right w:val="none" w:sz="0" w:space="0" w:color="auto"/>
      </w:divBdr>
    </w:div>
    <w:div w:id="1105886534">
      <w:bodyDiv w:val="1"/>
      <w:marLeft w:val="0"/>
      <w:marRight w:val="0"/>
      <w:marTop w:val="0"/>
      <w:marBottom w:val="0"/>
      <w:divBdr>
        <w:top w:val="none" w:sz="0" w:space="0" w:color="auto"/>
        <w:left w:val="none" w:sz="0" w:space="0" w:color="auto"/>
        <w:bottom w:val="none" w:sz="0" w:space="0" w:color="auto"/>
        <w:right w:val="none" w:sz="0" w:space="0" w:color="auto"/>
      </w:divBdr>
    </w:div>
    <w:div w:id="1130705294">
      <w:bodyDiv w:val="1"/>
      <w:marLeft w:val="0"/>
      <w:marRight w:val="0"/>
      <w:marTop w:val="0"/>
      <w:marBottom w:val="0"/>
      <w:divBdr>
        <w:top w:val="none" w:sz="0" w:space="0" w:color="auto"/>
        <w:left w:val="none" w:sz="0" w:space="0" w:color="auto"/>
        <w:bottom w:val="none" w:sz="0" w:space="0" w:color="auto"/>
        <w:right w:val="none" w:sz="0" w:space="0" w:color="auto"/>
      </w:divBdr>
    </w:div>
    <w:div w:id="1155491555">
      <w:bodyDiv w:val="1"/>
      <w:marLeft w:val="0"/>
      <w:marRight w:val="0"/>
      <w:marTop w:val="0"/>
      <w:marBottom w:val="0"/>
      <w:divBdr>
        <w:top w:val="none" w:sz="0" w:space="0" w:color="auto"/>
        <w:left w:val="none" w:sz="0" w:space="0" w:color="auto"/>
        <w:bottom w:val="none" w:sz="0" w:space="0" w:color="auto"/>
        <w:right w:val="none" w:sz="0" w:space="0" w:color="auto"/>
      </w:divBdr>
      <w:divsChild>
        <w:div w:id="1245526780">
          <w:marLeft w:val="446"/>
          <w:marRight w:val="0"/>
          <w:marTop w:val="0"/>
          <w:marBottom w:val="120"/>
          <w:divBdr>
            <w:top w:val="none" w:sz="0" w:space="0" w:color="auto"/>
            <w:left w:val="none" w:sz="0" w:space="0" w:color="auto"/>
            <w:bottom w:val="none" w:sz="0" w:space="0" w:color="auto"/>
            <w:right w:val="none" w:sz="0" w:space="0" w:color="auto"/>
          </w:divBdr>
        </w:div>
        <w:div w:id="797916959">
          <w:marLeft w:val="446"/>
          <w:marRight w:val="0"/>
          <w:marTop w:val="0"/>
          <w:marBottom w:val="120"/>
          <w:divBdr>
            <w:top w:val="none" w:sz="0" w:space="0" w:color="auto"/>
            <w:left w:val="none" w:sz="0" w:space="0" w:color="auto"/>
            <w:bottom w:val="none" w:sz="0" w:space="0" w:color="auto"/>
            <w:right w:val="none" w:sz="0" w:space="0" w:color="auto"/>
          </w:divBdr>
        </w:div>
        <w:div w:id="1152983004">
          <w:marLeft w:val="446"/>
          <w:marRight w:val="0"/>
          <w:marTop w:val="0"/>
          <w:marBottom w:val="120"/>
          <w:divBdr>
            <w:top w:val="none" w:sz="0" w:space="0" w:color="auto"/>
            <w:left w:val="none" w:sz="0" w:space="0" w:color="auto"/>
            <w:bottom w:val="none" w:sz="0" w:space="0" w:color="auto"/>
            <w:right w:val="none" w:sz="0" w:space="0" w:color="auto"/>
          </w:divBdr>
        </w:div>
      </w:divsChild>
    </w:div>
    <w:div w:id="1159036582">
      <w:bodyDiv w:val="1"/>
      <w:marLeft w:val="0"/>
      <w:marRight w:val="0"/>
      <w:marTop w:val="0"/>
      <w:marBottom w:val="0"/>
      <w:divBdr>
        <w:top w:val="none" w:sz="0" w:space="0" w:color="auto"/>
        <w:left w:val="none" w:sz="0" w:space="0" w:color="auto"/>
        <w:bottom w:val="none" w:sz="0" w:space="0" w:color="auto"/>
        <w:right w:val="none" w:sz="0" w:space="0" w:color="auto"/>
      </w:divBdr>
    </w:div>
    <w:div w:id="1336492882">
      <w:bodyDiv w:val="1"/>
      <w:marLeft w:val="0"/>
      <w:marRight w:val="0"/>
      <w:marTop w:val="0"/>
      <w:marBottom w:val="0"/>
      <w:divBdr>
        <w:top w:val="none" w:sz="0" w:space="0" w:color="auto"/>
        <w:left w:val="none" w:sz="0" w:space="0" w:color="auto"/>
        <w:bottom w:val="none" w:sz="0" w:space="0" w:color="auto"/>
        <w:right w:val="none" w:sz="0" w:space="0" w:color="auto"/>
      </w:divBdr>
    </w:div>
    <w:div w:id="1414594838">
      <w:bodyDiv w:val="1"/>
      <w:marLeft w:val="0"/>
      <w:marRight w:val="0"/>
      <w:marTop w:val="0"/>
      <w:marBottom w:val="0"/>
      <w:divBdr>
        <w:top w:val="none" w:sz="0" w:space="0" w:color="auto"/>
        <w:left w:val="none" w:sz="0" w:space="0" w:color="auto"/>
        <w:bottom w:val="none" w:sz="0" w:space="0" w:color="auto"/>
        <w:right w:val="none" w:sz="0" w:space="0" w:color="auto"/>
      </w:divBdr>
    </w:div>
    <w:div w:id="1461415731">
      <w:bodyDiv w:val="1"/>
      <w:marLeft w:val="0"/>
      <w:marRight w:val="0"/>
      <w:marTop w:val="0"/>
      <w:marBottom w:val="0"/>
      <w:divBdr>
        <w:top w:val="none" w:sz="0" w:space="0" w:color="auto"/>
        <w:left w:val="none" w:sz="0" w:space="0" w:color="auto"/>
        <w:bottom w:val="none" w:sz="0" w:space="0" w:color="auto"/>
        <w:right w:val="none" w:sz="0" w:space="0" w:color="auto"/>
      </w:divBdr>
    </w:div>
    <w:div w:id="1485196816">
      <w:bodyDiv w:val="1"/>
      <w:marLeft w:val="0"/>
      <w:marRight w:val="0"/>
      <w:marTop w:val="0"/>
      <w:marBottom w:val="0"/>
      <w:divBdr>
        <w:top w:val="none" w:sz="0" w:space="0" w:color="auto"/>
        <w:left w:val="none" w:sz="0" w:space="0" w:color="auto"/>
        <w:bottom w:val="none" w:sz="0" w:space="0" w:color="auto"/>
        <w:right w:val="none" w:sz="0" w:space="0" w:color="auto"/>
      </w:divBdr>
    </w:div>
    <w:div w:id="1485969129">
      <w:bodyDiv w:val="1"/>
      <w:marLeft w:val="0"/>
      <w:marRight w:val="0"/>
      <w:marTop w:val="0"/>
      <w:marBottom w:val="0"/>
      <w:divBdr>
        <w:top w:val="none" w:sz="0" w:space="0" w:color="auto"/>
        <w:left w:val="none" w:sz="0" w:space="0" w:color="auto"/>
        <w:bottom w:val="none" w:sz="0" w:space="0" w:color="auto"/>
        <w:right w:val="none" w:sz="0" w:space="0" w:color="auto"/>
      </w:divBdr>
    </w:div>
    <w:div w:id="1504903640">
      <w:bodyDiv w:val="1"/>
      <w:marLeft w:val="0"/>
      <w:marRight w:val="0"/>
      <w:marTop w:val="0"/>
      <w:marBottom w:val="0"/>
      <w:divBdr>
        <w:top w:val="none" w:sz="0" w:space="0" w:color="auto"/>
        <w:left w:val="none" w:sz="0" w:space="0" w:color="auto"/>
        <w:bottom w:val="none" w:sz="0" w:space="0" w:color="auto"/>
        <w:right w:val="none" w:sz="0" w:space="0" w:color="auto"/>
      </w:divBdr>
    </w:div>
    <w:div w:id="1568801701">
      <w:bodyDiv w:val="1"/>
      <w:marLeft w:val="0"/>
      <w:marRight w:val="0"/>
      <w:marTop w:val="0"/>
      <w:marBottom w:val="0"/>
      <w:divBdr>
        <w:top w:val="none" w:sz="0" w:space="0" w:color="auto"/>
        <w:left w:val="none" w:sz="0" w:space="0" w:color="auto"/>
        <w:bottom w:val="none" w:sz="0" w:space="0" w:color="auto"/>
        <w:right w:val="none" w:sz="0" w:space="0" w:color="auto"/>
      </w:divBdr>
    </w:div>
    <w:div w:id="1611470802">
      <w:bodyDiv w:val="1"/>
      <w:marLeft w:val="0"/>
      <w:marRight w:val="0"/>
      <w:marTop w:val="0"/>
      <w:marBottom w:val="0"/>
      <w:divBdr>
        <w:top w:val="none" w:sz="0" w:space="0" w:color="auto"/>
        <w:left w:val="none" w:sz="0" w:space="0" w:color="auto"/>
        <w:bottom w:val="none" w:sz="0" w:space="0" w:color="auto"/>
        <w:right w:val="none" w:sz="0" w:space="0" w:color="auto"/>
      </w:divBdr>
    </w:div>
    <w:div w:id="1798837475">
      <w:bodyDiv w:val="1"/>
      <w:marLeft w:val="0"/>
      <w:marRight w:val="0"/>
      <w:marTop w:val="0"/>
      <w:marBottom w:val="0"/>
      <w:divBdr>
        <w:top w:val="none" w:sz="0" w:space="0" w:color="auto"/>
        <w:left w:val="none" w:sz="0" w:space="0" w:color="auto"/>
        <w:bottom w:val="none" w:sz="0" w:space="0" w:color="auto"/>
        <w:right w:val="none" w:sz="0" w:space="0" w:color="auto"/>
      </w:divBdr>
    </w:div>
    <w:div w:id="2014214406">
      <w:bodyDiv w:val="1"/>
      <w:marLeft w:val="0"/>
      <w:marRight w:val="0"/>
      <w:marTop w:val="0"/>
      <w:marBottom w:val="0"/>
      <w:divBdr>
        <w:top w:val="none" w:sz="0" w:space="0" w:color="auto"/>
        <w:left w:val="none" w:sz="0" w:space="0" w:color="auto"/>
        <w:bottom w:val="none" w:sz="0" w:space="0" w:color="auto"/>
        <w:right w:val="none" w:sz="0" w:space="0" w:color="auto"/>
      </w:divBdr>
      <w:divsChild>
        <w:div w:id="731387672">
          <w:marLeft w:val="994"/>
          <w:marRight w:val="0"/>
          <w:marTop w:val="0"/>
          <w:marBottom w:val="0"/>
          <w:divBdr>
            <w:top w:val="none" w:sz="0" w:space="0" w:color="auto"/>
            <w:left w:val="none" w:sz="0" w:space="0" w:color="auto"/>
            <w:bottom w:val="none" w:sz="0" w:space="0" w:color="auto"/>
            <w:right w:val="none" w:sz="0" w:space="0" w:color="auto"/>
          </w:divBdr>
        </w:div>
        <w:div w:id="1107429991">
          <w:marLeft w:val="994"/>
          <w:marRight w:val="0"/>
          <w:marTop w:val="0"/>
          <w:marBottom w:val="0"/>
          <w:divBdr>
            <w:top w:val="none" w:sz="0" w:space="0" w:color="auto"/>
            <w:left w:val="none" w:sz="0" w:space="0" w:color="auto"/>
            <w:bottom w:val="none" w:sz="0" w:space="0" w:color="auto"/>
            <w:right w:val="none" w:sz="0" w:space="0" w:color="auto"/>
          </w:divBdr>
        </w:div>
        <w:div w:id="1275013880">
          <w:marLeft w:val="994"/>
          <w:marRight w:val="0"/>
          <w:marTop w:val="0"/>
          <w:marBottom w:val="0"/>
          <w:divBdr>
            <w:top w:val="none" w:sz="0" w:space="0" w:color="auto"/>
            <w:left w:val="none" w:sz="0" w:space="0" w:color="auto"/>
            <w:bottom w:val="none" w:sz="0" w:space="0" w:color="auto"/>
            <w:right w:val="none" w:sz="0" w:space="0" w:color="auto"/>
          </w:divBdr>
        </w:div>
      </w:divsChild>
    </w:div>
    <w:div w:id="209331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Vennapusa, Pushpahasa Reddy</dc:creator>
  <cp:keywords/>
  <dc:description/>
  <cp:lastModifiedBy>Vennapusa, Pushpahasa Reddy</cp:lastModifiedBy>
  <cp:revision>3</cp:revision>
  <dcterms:created xsi:type="dcterms:W3CDTF">2021-12-16T14:00:00Z</dcterms:created>
  <dcterms:modified xsi:type="dcterms:W3CDTF">2021-12-16T14:02:00Z</dcterms:modified>
</cp:coreProperties>
</file>