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rPr>
          <w:rFonts w:ascii="Calibri" w:hAnsi="Calibri" w:eastAsia="等线"/>
          <w:b/>
          <w:color w:val="2E74B5"/>
          <w:sz w:val="22"/>
        </w:rPr>
        <w:t>学习资源 1 · 实操参考</w:t>
      </w:r>
    </w:p>
    <w:p>
      <w:pPr>
        <w:spacing w:before="0" w:after="80" w:line="252" w:lineRule="auto"/>
        <w:jc w:val="left"/>
      </w:pPr>
      <w:r>
        <w:rPr>
          <w:rFonts w:ascii="Calibri" w:hAnsi="Calibri" w:eastAsia="等线"/>
          <w:b/>
          <w:color w:val="1F3A5F"/>
          <w:sz w:val="48"/>
        </w:rPr>
        <w:t>智能体角色设定与对话规则参考</w:t>
      </w:r>
    </w:p>
    <w:p>
      <w:pPr>
        <w:spacing w:before="0" w:after="120" w:line="276" w:lineRule="auto"/>
        <w:jc w:val="left"/>
      </w:pPr>
      <w:r>
        <w:rPr>
          <w:rFonts w:ascii="Calibri" w:hAnsi="Calibri" w:eastAsia="等线"/>
          <w:color w:val="40464C"/>
          <w:sz w:val="25"/>
        </w:rPr>
        <w:t>先想清楚“你是谁、你知道什么、你怎么回答”，再上平台创建属于你的 APEC 知识助手。</w:t>
      </w:r>
    </w:p>
    <w:p>
      <w:pPr>
        <w:pBdr>
          <w:bottom w:val="single" w:sz="12" w:space="6" w:color="2E74B5"/>
        </w:pBdr>
        <w:spacing w:before="0" w:after="200" w:line="264" w:lineRule="auto"/>
        <w:jc w:val="left"/>
      </w:pPr>
      <w:r>
        <w:rPr>
          <w:rFonts w:ascii="Calibri" w:hAnsi="Calibri" w:eastAsia="等线"/>
          <w:color w:val="595F66"/>
          <w:sz w:val="19"/>
        </w:rPr>
        <w:t>课题：AI智能体——构建APEC知识助手　|　适用环节：环节一～环节三　|　配套：第5课时课件</w:t>
      </w:r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一、先分清：智能体 ≠ 推理大模型</w:t>
      </w:r>
    </w:p>
    <w:p>
      <w:pPr>
        <w:spacing w:before="0" w:after="120" w:line="300" w:lineRule="auto"/>
        <w:jc w:val="left"/>
      </w:pPr>
      <w:r>
        <w:rPr>
          <w:rFonts w:ascii="Calibri" w:hAnsi="Calibri" w:eastAsia="等线"/>
          <w:b w:val="0"/>
          <w:sz w:val="22"/>
        </w:rPr>
        <w:t>“智能体”和“推理大模型”是本节课最容易混的两个词，用一句话区分：</w:t>
      </w:r>
      <w:r>
        <w:rPr>
          <w:rFonts w:ascii="Calibri" w:hAnsi="Calibri" w:eastAsia="等线"/>
          <w:b/>
          <w:sz w:val="22"/>
        </w:rPr>
        <w:t>推理大模型＝会思考的大脑</w:t>
      </w:r>
      <w:r>
        <w:rPr>
          <w:rFonts w:ascii="Calibri" w:hAnsi="Calibri" w:eastAsia="等线"/>
          <w:b w:val="0"/>
          <w:sz w:val="22"/>
        </w:rPr>
        <w:t>，你问什么它都能聊；</w:t>
      </w:r>
      <w:r>
        <w:rPr>
          <w:rFonts w:ascii="Calibri" w:hAnsi="Calibri" w:eastAsia="等线"/>
          <w:b/>
          <w:sz w:val="22"/>
        </w:rPr>
        <w:t>智能体＝会做事的AI员工</w:t>
      </w:r>
      <w:r>
        <w:rPr>
          <w:rFonts w:ascii="Calibri" w:hAnsi="Calibri" w:eastAsia="等线"/>
          <w:b w:val="0"/>
          <w:sz w:val="22"/>
        </w:rPr>
        <w:t>，有明确岗位、专属资料和工作守则。这节课我们要造的“APEC小亚”，就是一位专门懂 APEC 的 AI 员工。</w:t>
      </w:r>
    </w:p>
    <w:tbl>
      <w:tblPr>
        <w:tblW w:type="dxa" w:w="9360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比较点</w:t>
            </w:r>
          </w:p>
        </w:tc>
        <w:tc>
          <w:tcPr>
            <w:tcW w:type="dxa" w:w="3600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推理大模型</w:t>
            </w:r>
          </w:p>
        </w:tc>
        <w:tc>
          <w:tcPr>
            <w:tcW w:type="dxa" w:w="3600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智能体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一句话比喻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“会思考的大脑”：通用、知识面广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“会做事的AI员工”：专业、专注一件事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有没有固定角色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没有固定人设，每次对话临时扮演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有明确角色，如“2026深圳APEC官方知识助手·小亚”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知识从哪里来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靠训练时学到的通用知识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可配专属知识库（APEC资料＋第3课数据）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怎么决定行为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你问一句它答一句，靠你引导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按预设规则自动工作：控制长度、保持诚实、不跑题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生活中的例子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AI对话框里的通用大模型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Siri、智能客服、“APEC小亚”等</w:t>
            </w:r>
          </w:p>
        </w:tc>
      </w:tr>
    </w:tbl>
    <w:p>
      <w:pPr>
        <w:spacing w:before="0" w:after="120" w:line="240" w:lineRule="auto"/>
        <w:jc w:val="left"/>
      </w:pPr>
      <w:r>
        <w:rPr>
          <w:rFonts w:ascii="Calibri" w:hAnsi="Calibri" w:eastAsia="等线"/>
          <w:sz w:val="4"/>
        </w:rPr>
      </w:r>
    </w:p>
    <w:tbl>
      <w:tblPr>
        <w:tblW w:type="dxa" w:w="9360"/>
        <w:jc w:val="left"/>
        <w:tblInd w:w="120" w:type="dxa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C7D2E0"/>
          <w:insideV w:val="single" w:sz="6" w:space="0" w:color="C7D2E0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22"/>
              </w:rPr>
              <w:t>小结：两者不是同一个概念，而是可以搭配使用——智能体常常请推理大模型当“大脑”，再用角色设定、知识库和对话规则，把它包装成一位专业、靠谱的助手。</w:t>
            </w:r>
          </w:p>
        </w:tc>
      </w:tr>
    </w:tbl>
    <w:p>
      <w:pPr>
        <w:spacing w:before="0" w:after="120" w:line="240" w:lineRule="auto"/>
        <w:jc w:val="left"/>
      </w:pPr>
      <w:r/>
    </w:p>
    <w:p>
      <w:pPr>
        <w:spacing w:before="0" w:after="200" w:line="300" w:lineRule="auto"/>
        <w:jc w:val="left"/>
      </w:pPr>
      <w:r>
        <w:rPr>
          <w:rFonts w:ascii="Calibri" w:hAnsi="Calibri" w:eastAsia="等线"/>
          <w:b w:val="0"/>
          <w:sz w:val="22"/>
        </w:rPr>
        <w:t>智能体由三要素组成，缺一不可：</w:t>
      </w:r>
      <w:r>
        <w:rPr>
          <w:rFonts w:ascii="Calibri" w:hAnsi="Calibri" w:eastAsia="等线"/>
          <w:b/>
          <w:sz w:val="22"/>
        </w:rPr>
        <w:t>角色设定 ＋ 知识库 ＋ 对话规则 ＝ 智能体</w:t>
      </w:r>
      <w:r>
        <w:rPr>
          <w:rFonts w:ascii="Calibri" w:hAnsi="Calibri" w:eastAsia="等线"/>
          <w:b w:val="0"/>
          <w:sz w:val="22"/>
        </w:rPr>
        <w:t>。</w:t>
      </w:r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二、招聘讲解员类比：三要素各管什么</w:t>
      </w:r>
    </w:p>
    <w:p>
      <w:pPr>
        <w:spacing w:before="0" w:after="120" w:line="300" w:lineRule="auto"/>
        <w:jc w:val="left"/>
      </w:pPr>
      <w:r>
        <w:rPr>
          <w:rFonts w:ascii="Calibri" w:hAnsi="Calibri" w:eastAsia="等线"/>
          <w:b w:val="0"/>
          <w:sz w:val="22"/>
        </w:rPr>
        <w:t>如果请你为深圳 APEC 招聘一位知识讲解员，你要交代他三件事：</w:t>
      </w:r>
      <w:r>
        <w:rPr>
          <w:rFonts w:ascii="Calibri" w:hAnsi="Calibri" w:eastAsia="等线"/>
          <w:b/>
          <w:sz w:val="22"/>
        </w:rPr>
        <w:t>你是谁（角色）、你知道什么（知识）、你怎么回答（规则）</w:t>
      </w:r>
      <w:r>
        <w:rPr>
          <w:rFonts w:ascii="Calibri" w:hAnsi="Calibri" w:eastAsia="等线"/>
          <w:b w:val="0"/>
          <w:sz w:val="22"/>
        </w:rPr>
        <w:t>。给智能体配置三要素，做的是同一件事。</w:t>
      </w:r>
    </w:p>
    <w:tbl>
      <w:tblPr>
        <w:tblW w:type="dxa" w:w="9360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24"/>
        <w:gridCol w:w="2448"/>
        <w:gridCol w:w="2808"/>
        <w:gridCol w:w="2880"/>
      </w:tblGrid>
      <w:tr>
        <w:trPr>
          <w:tblHeader/>
        </w:trPr>
        <w:tc>
          <w:tcPr>
            <w:tcW w:type="dxa" w:w="1224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三要素</w:t>
            </w:r>
          </w:p>
        </w:tc>
        <w:tc>
          <w:tcPr>
            <w:tcW w:type="dxa" w:w="2448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一句话解释</w:t>
            </w:r>
          </w:p>
        </w:tc>
        <w:tc>
          <w:tcPr>
            <w:tcW w:type="dxa" w:w="2808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招聘讲解员类比</w:t>
            </w:r>
          </w:p>
        </w:tc>
        <w:tc>
          <w:tcPr>
            <w:tcW w:type="dxa" w:w="2880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平台上的配置位置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角色设定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你是谁：身份、性格、说话风格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讲解员是什么样的人（热情、专业，像博学的导游）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角色/人设描述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知识库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你知道什么：只掌握你给的专属资料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给他一本“APEC百科全书”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知识库：粘贴文本或上传文档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对话规则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你怎么回答：长度、语气、边界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他的工作守则：说多长、怎么说、什么不能说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规则/指令条目</w:t>
            </w:r>
          </w:p>
        </w:tc>
      </w:tr>
    </w:tbl>
    <w:p>
      <w:pPr>
        <w:spacing w:before="0" w:after="120" w:line="240" w:lineRule="auto"/>
        <w:jc w:val="left"/>
      </w:pPr>
      <w:r>
        <w:rPr>
          <w:rFonts w:ascii="Calibri" w:hAnsi="Calibri" w:eastAsia="等线"/>
          <w:sz w:val="4"/>
        </w:rPr>
      </w:r>
    </w:p>
    <w:p>
      <w:pPr>
        <w:spacing w:before="0" w:after="80" w:line="300" w:lineRule="auto"/>
        <w:jc w:val="left"/>
      </w:pPr>
      <w:r>
        <w:rPr>
          <w:rFonts w:ascii="Calibri" w:hAnsi="Calibri" w:eastAsia="等线"/>
          <w:b w:val="0"/>
          <w:sz w:val="22"/>
        </w:rPr>
        <w:t>三要素各管一件事：</w:t>
      </w:r>
    </w:p>
    <w:p>
      <w:pPr>
        <w:numPr>
          <w:ilvl w:val="0"/>
          <w:numId w:val="100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角色设定决定风格</w:t>
      </w:r>
      <w:r>
        <w:rPr>
          <w:rFonts w:ascii="Calibri" w:hAnsi="Calibri" w:eastAsia="等线"/>
          <w:b w:val="0"/>
          <w:color w:val="222222"/>
          <w:sz w:val="22"/>
        </w:rPr>
        <w:t>——把小亚改成“冷漠的机器人”，语气马上就变；</w:t>
      </w:r>
    </w:p>
    <w:p>
      <w:pPr>
        <w:numPr>
          <w:ilvl w:val="0"/>
          <w:numId w:val="101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知识库决定能力边界</w:t>
      </w:r>
      <w:r>
        <w:rPr>
          <w:rFonts w:ascii="Calibri" w:hAnsi="Calibri" w:eastAsia="等线"/>
          <w:b w:val="0"/>
          <w:color w:val="222222"/>
          <w:sz w:val="22"/>
        </w:rPr>
        <w:t>——知识库里没有的信息，它答不出来，能力大小看“读过什么书”；</w:t>
      </w:r>
    </w:p>
    <w:p>
      <w:pPr>
        <w:numPr>
          <w:ilvl w:val="0"/>
          <w:numId w:val="102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对话规则决定行为准则</w:t>
      </w:r>
      <w:r>
        <w:rPr>
          <w:rFonts w:ascii="Calibri" w:hAnsi="Calibri" w:eastAsia="等线"/>
          <w:b w:val="0"/>
          <w:color w:val="222222"/>
          <w:sz w:val="22"/>
        </w:rPr>
        <w:t>——怎么说话、说多长、什么不能说，守规矩才值得信任。</w:t>
      </w:r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三、角色设定怎么写（任务单 3-2 模板）</w:t>
      </w:r>
    </w:p>
    <w:p>
      <w:pPr>
        <w:spacing w:before="0" w:after="80" w:line="300" w:lineRule="auto"/>
        <w:jc w:val="left"/>
      </w:pPr>
      <w:r>
        <w:rPr>
          <w:rFonts w:ascii="Calibri" w:hAnsi="Calibri" w:eastAsia="等线"/>
          <w:b w:val="0"/>
          <w:sz w:val="22"/>
        </w:rPr>
        <w:t>把角色 Prompt 当成一份“岗位说明书”，按下面三行填写即可：</w:t>
      </w:r>
    </w:p>
    <w:tbl>
      <w:tblPr>
        <w:tblW w:type="dxa" w:w="9360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12"/>
        <w:gridCol w:w="3672"/>
        <w:gridCol w:w="4176"/>
      </w:tblGrid>
      <w:tr>
        <w:trPr>
          <w:tblHeader/>
        </w:trPr>
        <w:tc>
          <w:tcPr>
            <w:tcW w:type="dxa" w:w="1512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Prompt 结构</w:t>
            </w:r>
          </w:p>
        </w:tc>
        <w:tc>
          <w:tcPr>
            <w:tcW w:type="dxa" w:w="3672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模板（你来填）</w:t>
            </w:r>
          </w:p>
        </w:tc>
        <w:tc>
          <w:tcPr>
            <w:tcW w:type="dxa" w:w="4176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示例：APEC小亚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角色身份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你是［名称］，是［身份描述］。性格［特点］，像一个［类比］。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你是小亚，是2026深圳APEC峰会的知识助手。性格热情、专业、耐心，像一个博学的导游。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知识范围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你了解［领域1］、［领域2］、［领域3］。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你了解APEC基本信息和21个成员、2026深圳峰会主题与三大优先领域、举办城市深圳。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回答规则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1.［规则1］　2.［规则2］　3.［规则3］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1.用初中生能听懂的语言回答　2.回答不超过200字　3.不确定的信息诚实说“我还不确定”。</w:t>
            </w:r>
          </w:p>
        </w:tc>
      </w:tr>
    </w:tbl>
    <w:p>
      <w:pPr>
        <w:spacing w:before="0" w:after="120" w:line="240" w:lineRule="auto"/>
        <w:jc w:val="left"/>
      </w:pPr>
      <w:r>
        <w:rPr>
          <w:rFonts w:ascii="Calibri" w:hAnsi="Calibri" w:eastAsia="等线"/>
          <w:sz w:val="4"/>
        </w:rPr>
      </w:r>
    </w:p>
    <w:p>
      <w:pPr>
        <w:spacing w:before="0" w:after="80" w:line="300" w:lineRule="auto"/>
        <w:jc w:val="left"/>
      </w:pPr>
      <w:r>
        <w:rPr>
          <w:rFonts w:ascii="Calibri" w:hAnsi="Calibri" w:eastAsia="等线"/>
          <w:b w:val="0"/>
          <w:sz w:val="22"/>
        </w:rPr>
        <w:t>写作小技巧：</w:t>
      </w:r>
    </w:p>
    <w:p>
      <w:pPr>
        <w:numPr>
          <w:ilvl w:val="0"/>
          <w:numId w:val="103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名字要有记忆点</w:t>
      </w:r>
      <w:r>
        <w:rPr>
          <w:rFonts w:ascii="Calibri" w:hAnsi="Calibri" w:eastAsia="等线"/>
          <w:b w:val="0"/>
          <w:color w:val="222222"/>
          <w:sz w:val="22"/>
        </w:rPr>
        <w:t>：小亚、小鹏、APEC通……不要叫“智能体1号”；</w:t>
      </w:r>
    </w:p>
    <w:p>
      <w:pPr>
        <w:numPr>
          <w:ilvl w:val="0"/>
          <w:numId w:val="104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性格写具体</w:t>
      </w:r>
      <w:r>
        <w:rPr>
          <w:rFonts w:ascii="Calibri" w:hAnsi="Calibri" w:eastAsia="等线"/>
          <w:b w:val="0"/>
          <w:color w:val="222222"/>
          <w:sz w:val="22"/>
        </w:rPr>
        <w:t>：热情、耐心、严谨、幽默都可以，避免“很好”“很棒”这类空话；</w:t>
      </w:r>
    </w:p>
    <w:p>
      <w:pPr>
        <w:numPr>
          <w:ilvl w:val="0"/>
          <w:numId w:val="105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用类比让人设立体</w:t>
      </w:r>
      <w:r>
        <w:rPr>
          <w:rFonts w:ascii="Calibri" w:hAnsi="Calibri" w:eastAsia="等线"/>
          <w:b w:val="0"/>
          <w:color w:val="222222"/>
          <w:sz w:val="22"/>
        </w:rPr>
        <w:t>：“像一个博学的导游”，模型一听就知道该用什么语气说话。</w:t>
      </w:r>
    </w:p>
    <w:tbl>
      <w:tblPr>
        <w:tblW w:type="dxa" w:w="9360"/>
        <w:jc w:val="left"/>
        <w:tblInd w:w="120" w:type="dxa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C7D2E0"/>
          <w:insideV w:val="single" w:sz="6" w:space="0" w:color="C7D2E0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22"/>
              </w:rPr>
              <w:t>开场白示例：“你好！我是小亚，2026深圳APEC峰会的知识助手。关于APEC的成员、主题和举办城市，都可以问我哦～”</w:t>
            </w:r>
          </w:p>
        </w:tc>
      </w:tr>
    </w:tbl>
    <w:p>
      <w:pPr>
        <w:spacing w:before="0" w:after="120" w:line="240" w:lineRule="auto"/>
        <w:jc w:val="left"/>
      </w:pPr>
      <w:r/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四、对话规则怎么写（任务单 3-3 清单）</w:t>
      </w:r>
    </w:p>
    <w:p>
      <w:pPr>
        <w:spacing w:before="0" w:after="120" w:line="300" w:lineRule="auto"/>
        <w:jc w:val="left"/>
      </w:pPr>
      <w:r>
        <w:rPr>
          <w:rFonts w:ascii="Calibri" w:hAnsi="Calibri" w:eastAsia="等线"/>
          <w:b w:val="0"/>
          <w:sz w:val="22"/>
        </w:rPr>
        <w:t>规则不是空话。“好好回答”“认真一点”这种话模型无法检查，不算有效规则。好规则要具体、能执行、能看出改没改。下列七类规则可直接参考，</w:t>
      </w:r>
      <w:r>
        <w:rPr>
          <w:rFonts w:ascii="Calibri" w:hAnsi="Calibri" w:eastAsia="等线"/>
          <w:b/>
          <w:sz w:val="22"/>
        </w:rPr>
        <w:t>基础版至少选 3 条，进阶版写到 5 条以上</w:t>
      </w:r>
      <w:r>
        <w:rPr>
          <w:rFonts w:ascii="Calibri" w:hAnsi="Calibri" w:eastAsia="等线"/>
          <w:b w:val="0"/>
          <w:sz w:val="22"/>
        </w:rPr>
        <w:t>。</w:t>
      </w:r>
    </w:p>
    <w:tbl>
      <w:tblPr>
        <w:tblW w:type="dxa" w:w="9360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12"/>
        <w:gridCol w:w="4968"/>
        <w:gridCol w:w="2880"/>
      </w:tblGrid>
      <w:tr>
        <w:trPr>
          <w:tblHeader/>
        </w:trPr>
        <w:tc>
          <w:tcPr>
            <w:tcW w:type="dxa" w:w="1512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规则类别</w:t>
            </w:r>
          </w:p>
        </w:tc>
        <w:tc>
          <w:tcPr>
            <w:tcW w:type="dxa" w:w="4968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示例规则</w:t>
            </w:r>
          </w:p>
        </w:tc>
        <w:tc>
          <w:tcPr>
            <w:tcW w:type="dxa" w:w="2880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解决什么问题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语言风格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用初中生能听懂的语言回答；先给结论，再简单解释。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回答太专业，学生看不懂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回答长度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回答控制在200字以内，只讲重点。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回答太长、没有重点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诚实性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不确定或知识库里没有的信息，诚实说“我还不确定”，绝不编造。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AI一本正经地胡说八道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互动性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每次回答完，主动问“还有其他想了解的吗？”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对话生硬、不连贯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数据引用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回答数据问题时，先给数值，再注明来源（如第3课APEC数据表）。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数据来源不明、可信度低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安全边界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只回答与APEC相关的问题；无关问题礼貌提醒并引回主题。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智能体跑题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格式规范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列举信息时用“1. 2. 3.”或“①②③”，让答案好读。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格式混乱、阅读困难</w:t>
            </w:r>
          </w:p>
        </w:tc>
      </w:tr>
    </w:tbl>
    <w:p>
      <w:pPr>
        <w:spacing w:before="0" w:after="120" w:line="240" w:lineRule="auto"/>
        <w:jc w:val="left"/>
      </w:pPr>
      <w:r>
        <w:rPr>
          <w:rFonts w:ascii="Calibri" w:hAnsi="Calibri" w:eastAsia="等线"/>
          <w:sz w:val="4"/>
        </w:rPr>
      </w:r>
    </w:p>
    <w:tbl>
      <w:tblPr>
        <w:tblW w:type="dxa" w:w="9360"/>
        <w:jc w:val="left"/>
        <w:tblInd w:w="120" w:type="dxa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C7D2E0"/>
          <w:insideV w:val="single" w:sz="6" w:space="0" w:color="C7D2E0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22"/>
              </w:rPr>
              <w:t>最小规则包（保底3条）：① 用初中生能听懂的话回答；② 不确定的信息就诚实说“我还不确定”；③ 回答控制在200字以内。进阶时再叠加第4、5、6、7条。</w:t>
            </w:r>
          </w:p>
        </w:tc>
      </w:tr>
    </w:tbl>
    <w:p>
      <w:pPr>
        <w:spacing w:before="0" w:after="120" w:line="240" w:lineRule="auto"/>
        <w:jc w:val="left"/>
      </w:pPr>
      <w:r/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五、创建六步走：照着做就行</w:t>
      </w:r>
    </w:p>
    <w:p>
      <w:pPr>
        <w:numPr>
          <w:ilvl w:val="0"/>
          <w:numId w:val="106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新建智能体</w:t>
      </w:r>
      <w:r>
        <w:rPr>
          <w:rFonts w:ascii="Calibri" w:hAnsi="Calibri" w:eastAsia="等线"/>
          <w:b w:val="0"/>
          <w:color w:val="222222"/>
          <w:sz w:val="22"/>
        </w:rPr>
        <w:t>——登录平台，新建智能体并取一个名字（如“APEC小助手”）。</w:t>
      </w:r>
    </w:p>
    <w:p>
      <w:pPr>
        <w:numPr>
          <w:ilvl w:val="0"/>
          <w:numId w:val="106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填写角色设定</w:t>
      </w:r>
      <w:r>
        <w:rPr>
          <w:rFonts w:ascii="Calibri" w:hAnsi="Calibri" w:eastAsia="等线"/>
          <w:b w:val="0"/>
          <w:color w:val="222222"/>
          <w:sz w:val="22"/>
        </w:rPr>
        <w:t>——按第三部分模板写“你是谁＋懂什么＋怎么回答”。</w:t>
      </w:r>
    </w:p>
    <w:p>
      <w:pPr>
        <w:numPr>
          <w:ilvl w:val="0"/>
          <w:numId w:val="106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编写对话规则</w:t>
      </w:r>
      <w:r>
        <w:rPr>
          <w:rFonts w:ascii="Calibri" w:hAnsi="Calibri" w:eastAsia="等线"/>
          <w:b w:val="0"/>
          <w:color w:val="222222"/>
          <w:sz w:val="22"/>
        </w:rPr>
        <w:t>——至少3条，从第四部分清单里挑，别写空话。</w:t>
      </w:r>
    </w:p>
    <w:p>
      <w:pPr>
        <w:numPr>
          <w:ilvl w:val="0"/>
          <w:numId w:val="106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配置知识库</w:t>
      </w:r>
      <w:r>
        <w:rPr>
          <w:rFonts w:ascii="Calibri" w:hAnsi="Calibri" w:eastAsia="等线"/>
          <w:b w:val="0"/>
          <w:color w:val="222222"/>
          <w:sz w:val="22"/>
        </w:rPr>
        <w:t>——把《学生参考2：APEC知识库素材》粘贴为知识条目，或上传文档；进阶再把第3课数据放进去。</w:t>
      </w:r>
    </w:p>
    <w:p>
      <w:pPr>
        <w:numPr>
          <w:ilvl w:val="0"/>
          <w:numId w:val="106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设置开场白</w:t>
      </w:r>
      <w:r>
        <w:rPr>
          <w:rFonts w:ascii="Calibri" w:hAnsi="Calibri" w:eastAsia="等线"/>
          <w:b w:val="0"/>
          <w:color w:val="222222"/>
          <w:sz w:val="22"/>
        </w:rPr>
        <w:t>——让用户一进来就知道你是谁、能问什么（见第三部分开场白示例）。</w:t>
      </w:r>
    </w:p>
    <w:p>
      <w:pPr>
        <w:numPr>
          <w:ilvl w:val="0"/>
          <w:numId w:val="106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发布并测试</w:t>
      </w:r>
      <w:r>
        <w:rPr>
          <w:rFonts w:ascii="Calibri" w:hAnsi="Calibri" w:eastAsia="等线"/>
          <w:b w:val="0"/>
          <w:color w:val="222222"/>
          <w:sz w:val="22"/>
        </w:rPr>
        <w:t>——发布后连问3个问题，对照第六部分检查是否满意。</w:t>
      </w:r>
    </w:p>
    <w:p>
      <w:pPr>
        <w:pStyle w:val="Heading2"/>
        <w:keepNext/>
        <w:spacing w:before="280" w:after="140" w:line="264" w:lineRule="auto"/>
        <w:jc w:val="left"/>
      </w:pPr>
      <w:r>
        <w:rPr>
          <w:rFonts w:ascii="Calibri" w:hAnsi="Calibri" w:eastAsia="等线"/>
          <w:b/>
          <w:color w:val="2E74B5"/>
          <w:sz w:val="26"/>
        </w:rPr>
        <w:t>常见卡点与解决</w:t>
      </w:r>
    </w:p>
    <w:p>
      <w:pPr>
        <w:numPr>
          <w:ilvl w:val="0"/>
          <w:numId w:val="107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登录不上／平台打不开 → 请老师帮忙用共享账号；网络不稳定可先看演示录屏。</w:t>
      </w:r>
    </w:p>
    <w:p>
      <w:pPr>
        <w:numPr>
          <w:ilvl w:val="0"/>
          <w:numId w:val="108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改完内容没变化 → 保存配置并</w:t>
      </w:r>
      <w:r>
        <w:rPr>
          <w:rFonts w:ascii="Calibri" w:hAnsi="Calibri" w:eastAsia="等线"/>
          <w:b/>
          <w:color w:val="222222"/>
          <w:sz w:val="22"/>
        </w:rPr>
        <w:t>重新发布</w:t>
      </w:r>
      <w:r>
        <w:rPr>
          <w:rFonts w:ascii="Calibri" w:hAnsi="Calibri" w:eastAsia="等线"/>
          <w:b w:val="0"/>
          <w:color w:val="222222"/>
          <w:sz w:val="22"/>
        </w:rPr>
        <w:t>，再回到新对话里测试。</w:t>
      </w:r>
    </w:p>
    <w:p>
      <w:pPr>
        <w:numPr>
          <w:ilvl w:val="0"/>
          <w:numId w:val="109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知识库不生效 → 确认资料已粘贴或上传为“知识条目”，发布后若仍不行，先点“同步/更新”再测。</w:t>
      </w:r>
    </w:p>
    <w:p>
      <w:pPr>
        <w:numPr>
          <w:ilvl w:val="0"/>
          <w:numId w:val="110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回答还是太长 → 把长度要求写进</w:t>
      </w:r>
      <w:r>
        <w:rPr>
          <w:rFonts w:ascii="Calibri" w:hAnsi="Calibri" w:eastAsia="等线"/>
          <w:b/>
          <w:color w:val="222222"/>
          <w:sz w:val="22"/>
        </w:rPr>
        <w:t>规则</w:t>
      </w:r>
      <w:r>
        <w:rPr>
          <w:rFonts w:ascii="Calibri" w:hAnsi="Calibri" w:eastAsia="等线"/>
          <w:b w:val="0"/>
          <w:color w:val="222222"/>
          <w:sz w:val="22"/>
        </w:rPr>
        <w:t>里，而不是只写进开场白。</w:t>
      </w:r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六、测试与迭代：让它越用越聪明</w:t>
      </w:r>
    </w:p>
    <w:p>
      <w:pPr>
        <w:pStyle w:val="Heading2"/>
        <w:keepNext/>
        <w:spacing w:before="280" w:after="140" w:line="264" w:lineRule="auto"/>
        <w:jc w:val="left"/>
      </w:pPr>
      <w:r>
        <w:rPr>
          <w:rFonts w:ascii="Calibri" w:hAnsi="Calibri" w:eastAsia="等线"/>
          <w:b/>
          <w:color w:val="2E74B5"/>
          <w:sz w:val="26"/>
        </w:rPr>
        <w:t>三道必考题</w:t>
      </w:r>
    </w:p>
    <w:p>
      <w:pPr>
        <w:numPr>
          <w:ilvl w:val="0"/>
          <w:numId w:val="111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基础事实题：“APEC有哪些成员？”——考知识库全不全；</w:t>
      </w:r>
    </w:p>
    <w:p>
      <w:pPr>
        <w:numPr>
          <w:ilvl w:val="0"/>
          <w:numId w:val="111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信息检索题：“2026年APEC在哪里举办？主题是什么？”——考会不会用知识库；</w:t>
      </w:r>
    </w:p>
    <w:p>
      <w:pPr>
        <w:numPr>
          <w:ilvl w:val="0"/>
          <w:numId w:val="111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易混淆题：“中国香港是APEC成员吗？”——考规则和表述是否严谨。</w:t>
      </w:r>
    </w:p>
    <w:p>
      <w:pPr>
        <w:pStyle w:val="Heading2"/>
        <w:keepNext/>
        <w:spacing w:before="280" w:after="140" w:line="264" w:lineRule="auto"/>
        <w:jc w:val="left"/>
      </w:pPr>
      <w:r>
        <w:rPr>
          <w:rFonts w:ascii="Calibri" w:hAnsi="Calibri" w:eastAsia="等线"/>
          <w:b/>
          <w:color w:val="2E74B5"/>
          <w:sz w:val="26"/>
        </w:rPr>
        <w:t>什么算“不满意”</w:t>
      </w:r>
    </w:p>
    <w:p>
      <w:pPr>
        <w:numPr>
          <w:ilvl w:val="0"/>
          <w:numId w:val="112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回答不准确、漏了成员；</w:t>
      </w:r>
    </w:p>
    <w:p>
      <w:pPr>
        <w:numPr>
          <w:ilvl w:val="0"/>
          <w:numId w:val="113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回答太长、没有重点；</w:t>
      </w:r>
    </w:p>
    <w:p>
      <w:pPr>
        <w:numPr>
          <w:ilvl w:val="0"/>
          <w:numId w:val="114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语气不对、像冷冰冰的机器人；</w:t>
      </w:r>
    </w:p>
    <w:p>
      <w:pPr>
        <w:numPr>
          <w:ilvl w:val="0"/>
          <w:numId w:val="115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跑题，聊到与APEC无关的内容；</w:t>
      </w:r>
    </w:p>
    <w:p>
      <w:pPr>
        <w:numPr>
          <w:ilvl w:val="0"/>
          <w:numId w:val="116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该说“不确定”却瞎编——这是最需要改的信号。</w:t>
      </w:r>
    </w:p>
    <w:p>
      <w:pPr>
        <w:pStyle w:val="Heading2"/>
        <w:keepNext/>
        <w:spacing w:before="280" w:after="140" w:line="264" w:lineRule="auto"/>
        <w:jc w:val="left"/>
      </w:pPr>
      <w:r>
        <w:rPr>
          <w:rFonts w:ascii="Calibri" w:hAnsi="Calibri" w:eastAsia="等线"/>
          <w:b/>
          <w:color w:val="2E74B5"/>
          <w:sz w:val="26"/>
        </w:rPr>
        <w:t>发现不满意，改哪里？</w:t>
      </w:r>
    </w:p>
    <w:p>
      <w:pPr>
        <w:numPr>
          <w:ilvl w:val="0"/>
          <w:numId w:val="117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语气不对、太生硬</w:t>
      </w:r>
      <w:r>
        <w:rPr>
          <w:rFonts w:ascii="Calibri" w:hAnsi="Calibri" w:eastAsia="等线"/>
          <w:b w:val="0"/>
          <w:color w:val="222222"/>
          <w:sz w:val="22"/>
        </w:rPr>
        <w:t xml:space="preserve"> → 改角色设定；</w:t>
      </w:r>
    </w:p>
    <w:p>
      <w:pPr>
        <w:numPr>
          <w:ilvl w:val="0"/>
          <w:numId w:val="118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答不上来或答错</w:t>
      </w:r>
      <w:r>
        <w:rPr>
          <w:rFonts w:ascii="Calibri" w:hAnsi="Calibri" w:eastAsia="等线"/>
          <w:b w:val="0"/>
          <w:color w:val="222222"/>
          <w:sz w:val="22"/>
        </w:rPr>
        <w:t xml:space="preserve"> → 补知识库；</w:t>
      </w:r>
    </w:p>
    <w:p>
      <w:pPr>
        <w:numPr>
          <w:ilvl w:val="0"/>
          <w:numId w:val="119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太长、瞎编、跑题、格式乱</w:t>
      </w:r>
      <w:r>
        <w:rPr>
          <w:rFonts w:ascii="Calibri" w:hAnsi="Calibri" w:eastAsia="等线"/>
          <w:b w:val="0"/>
          <w:color w:val="222222"/>
          <w:sz w:val="22"/>
        </w:rPr>
        <w:t xml:space="preserve"> → 改对话规则。</w:t>
      </w:r>
    </w:p>
    <w:p>
      <w:pPr>
        <w:pStyle w:val="Heading2"/>
        <w:keepNext/>
        <w:spacing w:before="280" w:after="140" w:line="264" w:lineRule="auto"/>
        <w:jc w:val="left"/>
      </w:pPr>
      <w:r>
        <w:rPr>
          <w:rFonts w:ascii="Calibri" w:hAnsi="Calibri" w:eastAsia="等线"/>
          <w:b/>
          <w:color w:val="2E74B5"/>
          <w:sz w:val="26"/>
        </w:rPr>
        <w:t>迭代循环：一圈比一圈强</w:t>
      </w:r>
    </w:p>
    <w:p>
      <w:pPr>
        <w:numPr>
          <w:ilvl w:val="0"/>
          <w:numId w:val="120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把“不满意”的回答记下来，说明哪里不满意；</w:t>
      </w:r>
    </w:p>
    <w:p>
      <w:pPr>
        <w:numPr>
          <w:ilvl w:val="0"/>
          <w:numId w:val="120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判断问题出在角色、知识库还是规则，</w:t>
      </w:r>
      <w:r>
        <w:rPr>
          <w:rFonts w:ascii="Calibri" w:hAnsi="Calibri" w:eastAsia="等线"/>
          <w:b/>
          <w:color w:val="222222"/>
          <w:sz w:val="22"/>
        </w:rPr>
        <w:t>一次只改一处</w:t>
      </w:r>
      <w:r>
        <w:rPr>
          <w:rFonts w:ascii="Calibri" w:hAnsi="Calibri" w:eastAsia="等线"/>
          <w:b w:val="0"/>
          <w:color w:val="222222"/>
          <w:sz w:val="22"/>
        </w:rPr>
        <w:t>；</w:t>
      </w:r>
    </w:p>
    <w:p>
      <w:pPr>
        <w:numPr>
          <w:ilvl w:val="0"/>
          <w:numId w:val="120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保存并重新发布；</w:t>
      </w:r>
    </w:p>
    <w:p>
      <w:pPr>
        <w:numPr>
          <w:ilvl w:val="0"/>
          <w:numId w:val="120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用同一个问题再测，对比改前改后的差别。</w:t>
      </w:r>
    </w:p>
    <w:tbl>
      <w:tblPr>
        <w:tblW w:type="dxa" w:w="9360"/>
        <w:jc w:val="left"/>
        <w:tblInd w:w="120" w:type="dxa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C7D2E0"/>
          <w:insideV w:val="single" w:sz="6" w:space="0" w:color="C7D2E0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22"/>
              </w:rPr>
              <w:t>记住：规则越精确，智能体表现越好。下课前自检：能回答5个以上APEC问题了吗？至少有3条具体规则吗？至少改过1次并再测过吗？智能体链接保存好了吗？</w:t>
            </w:r>
          </w:p>
        </w:tc>
      </w:tr>
    </w:tbl>
    <w:p>
      <w:pPr>
        <w:spacing w:before="0" w:after="120" w:line="240" w:lineRule="auto"/>
        <w:jc w:val="left"/>
      </w:pPr>
      <w:r/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 w:line="240" w:lineRule="auto"/>
      <w:jc w:val="left"/>
    </w:pPr>
    <w:r>
      <w:rPr>
        <w:rFonts w:ascii="Calibri" w:hAnsi="Calibri" w:eastAsia="等线"/>
        <w:color w:val="595F66"/>
        <w:sz w:val="18"/>
      </w:rPr>
      <w:t xml:space="preserve">第5课 · 学生参考1：角色设定与规则    </w:t>
    </w:r>
    <w:r>
      <w:rPr>
        <w:rFonts w:ascii="Calibri" w:hAnsi="Calibri" w:eastAsia="等线"/>
        <w:color w:val="595F66"/>
        <w:sz w:val="18"/>
      </w:rPr>
      <w:tab/>
      <w:t>第</w:t>
    </w:r>
    <w:r>
      <w:rPr>
        <w:rFonts w:ascii="Calibri" w:hAnsi="Calibri" w:eastAsia="等线"/>
        <w:color w:val="595F66"/>
        <w:sz w:val="18"/>
      </w:rPr>
      <w:fldChar w:fldCharType="begin"/>
    </w:r>
    <w:r>
      <w:rPr>
        <w:rFonts w:ascii="Calibri" w:hAnsi="Calibri" w:eastAsia="等线"/>
        <w:color w:val="595F66"/>
        <w:sz w:val="18"/>
      </w:rPr>
      <w:instrText xml:space="preserve"> PAGE </w:instrText>
    </w:r>
    <w:r>
      <w:rPr>
        <w:rFonts w:ascii="Calibri" w:hAnsi="Calibri" w:eastAsia="等线"/>
        <w:color w:val="595F66"/>
        <w:sz w:val="18"/>
      </w:rPr>
      <w:fldChar w:fldCharType="end"/>
    </w:r>
    <w:r>
      <w:rPr>
        <w:rFonts w:ascii="Calibri" w:hAnsi="Calibri" w:eastAsia="等线"/>
        <w:color w:val="595F66"/>
        <w:sz w:val="18"/>
      </w:rP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540" w:hanging="270"/>
      </w:pPr>
      <w:rPr>
        <w:rFonts w:ascii="Arial" w:hAnsi="Arial" w:hint="default"/>
        <w:sz w:val="22"/>
      </w:rPr>
    </w:lvl>
    <w:lvl w:ilvl="1">
      <w:start w:val="1"/>
      <w:numFmt w:val="bullet"/>
      <w:lvlText w:val="•"/>
      <w:lvlJc w:val="left"/>
      <w:pPr>
        <w:ind w:left="900" w:hanging="270"/>
      </w:pPr>
      <w:rPr>
        <w:rFonts w:ascii="Arial" w:hAnsi="Arial" w:hint="default"/>
        <w:sz w:val="22"/>
      </w:rPr>
    </w:lvl>
    <w:lvl w:ilvl="2">
      <w:start w:val="1"/>
      <w:numFmt w:val="bullet"/>
      <w:lvlText w:val="•"/>
      <w:lvlJc w:val="left"/>
      <w:pPr>
        <w:ind w:left="1260" w:hanging="270"/>
      </w:pPr>
      <w:rPr>
        <w:rFonts w:ascii="Arial" w:hAnsi="Arial" w:hint="default"/>
        <w:sz w:val="22"/>
      </w:rPr>
    </w:lvl>
    <w:lvl w:ilvl="3">
      <w:start w:val="1"/>
      <w:numFmt w:val="bullet"/>
      <w:lvlText w:val="•"/>
      <w:lvlJc w:val="left"/>
      <w:pPr>
        <w:ind w:left="1620" w:hanging="270"/>
      </w:pPr>
      <w:rPr>
        <w:rFonts w:ascii="Arial" w:hAnsi="Arial" w:hint="default"/>
        <w:sz w:val="22"/>
      </w:rPr>
    </w:lvl>
    <w:lvl w:ilvl="4">
      <w:start w:val="1"/>
      <w:numFmt w:val="bullet"/>
      <w:lvlText w:val="•"/>
      <w:lvlJc w:val="left"/>
      <w:pPr>
        <w:ind w:left="1980" w:hanging="270"/>
      </w:pPr>
      <w:rPr>
        <w:rFonts w:ascii="Arial" w:hAnsi="Arial" w:hint="default"/>
        <w:sz w:val="22"/>
      </w:rPr>
    </w:lvl>
    <w:lvl w:ilvl="5">
      <w:start w:val="1"/>
      <w:numFmt w:val="bullet"/>
      <w:lvlText w:val="•"/>
      <w:lvlJc w:val="left"/>
      <w:pPr>
        <w:ind w:left="2340" w:hanging="270"/>
      </w:pPr>
      <w:rPr>
        <w:rFonts w:ascii="Arial" w:hAnsi="Arial" w:hint="default"/>
        <w:sz w:val="22"/>
      </w:rPr>
    </w:lvl>
    <w:lvl w:ilvl="6">
      <w:start w:val="1"/>
      <w:numFmt w:val="bullet"/>
      <w:lvlText w:val="•"/>
      <w:lvlJc w:val="left"/>
      <w:pPr>
        <w:ind w:left="2700" w:hanging="270"/>
      </w:pPr>
      <w:rPr>
        <w:rFonts w:ascii="Arial" w:hAnsi="Arial" w:hint="default"/>
        <w:sz w:val="22"/>
      </w:rPr>
    </w:lvl>
    <w:lvl w:ilvl="7">
      <w:start w:val="1"/>
      <w:numFmt w:val="bullet"/>
      <w:lvlText w:val="•"/>
      <w:lvlJc w:val="left"/>
      <w:pPr>
        <w:ind w:left="3060" w:hanging="270"/>
      </w:pPr>
      <w:rPr>
        <w:rFonts w:ascii="Arial" w:hAnsi="Arial" w:hint="default"/>
        <w:sz w:val="22"/>
      </w:rPr>
    </w:lvl>
    <w:lvl w:ilvl="8">
      <w:start w:val="1"/>
      <w:numFmt w:val="bullet"/>
      <w:lvlText w:val="•"/>
      <w:lvlJc w:val="left"/>
      <w:pPr>
        <w:ind w:left="3420" w:hanging="270"/>
      </w:pPr>
      <w:rPr>
        <w:rFonts w:ascii="Arial" w:hAnsi="Arial" w:hint="default"/>
        <w:sz w:val="22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40" w:hanging="270"/>
      </w:pPr>
      <w:rPr>
        <w:rFonts w:ascii="Arial" w:hAnsi="Arial" w:hint="default"/>
        <w:sz w:val="22"/>
      </w:rPr>
    </w:lvl>
    <w:lvl w:ilvl="1">
      <w:start w:val="1"/>
      <w:numFmt w:val="decimal"/>
      <w:lvlText w:val="%2."/>
      <w:lvlJc w:val="left"/>
      <w:pPr>
        <w:ind w:left="900" w:hanging="270"/>
      </w:pPr>
      <w:rPr>
        <w:rFonts w:ascii="Arial" w:hAnsi="Arial" w:hint="default"/>
        <w:sz w:val="22"/>
      </w:rPr>
    </w:lvl>
    <w:lvl w:ilvl="2">
      <w:start w:val="1"/>
      <w:numFmt w:val="decimal"/>
      <w:lvlText w:val="%3."/>
      <w:lvlJc w:val="left"/>
      <w:pPr>
        <w:ind w:left="1260" w:hanging="270"/>
      </w:pPr>
      <w:rPr>
        <w:rFonts w:ascii="Arial" w:hAnsi="Arial" w:hint="default"/>
        <w:sz w:val="22"/>
      </w:rPr>
    </w:lvl>
    <w:lvl w:ilvl="3">
      <w:start w:val="1"/>
      <w:numFmt w:val="decimal"/>
      <w:lvlText w:val="%4."/>
      <w:lvlJc w:val="left"/>
      <w:pPr>
        <w:ind w:left="1620" w:hanging="270"/>
      </w:pPr>
      <w:rPr>
        <w:rFonts w:ascii="Arial" w:hAnsi="Arial" w:hint="default"/>
        <w:sz w:val="22"/>
      </w:rPr>
    </w:lvl>
    <w:lvl w:ilvl="4">
      <w:start w:val="1"/>
      <w:numFmt w:val="decimal"/>
      <w:lvlText w:val="%5."/>
      <w:lvlJc w:val="left"/>
      <w:pPr>
        <w:ind w:left="1980" w:hanging="270"/>
      </w:pPr>
      <w:rPr>
        <w:rFonts w:ascii="Arial" w:hAnsi="Arial" w:hint="default"/>
        <w:sz w:val="22"/>
      </w:rPr>
    </w:lvl>
    <w:lvl w:ilvl="5">
      <w:start w:val="1"/>
      <w:numFmt w:val="decimal"/>
      <w:lvlText w:val="%6."/>
      <w:lvlJc w:val="left"/>
      <w:pPr>
        <w:ind w:left="2340" w:hanging="270"/>
      </w:pPr>
      <w:rPr>
        <w:rFonts w:ascii="Arial" w:hAnsi="Arial" w:hint="default"/>
        <w:sz w:val="22"/>
      </w:rPr>
    </w:lvl>
    <w:lvl w:ilvl="6">
      <w:start w:val="1"/>
      <w:numFmt w:val="decimal"/>
      <w:lvlText w:val="%7."/>
      <w:lvlJc w:val="left"/>
      <w:pPr>
        <w:ind w:left="2700" w:hanging="270"/>
      </w:pPr>
      <w:rPr>
        <w:rFonts w:ascii="Arial" w:hAnsi="Arial" w:hint="default"/>
        <w:sz w:val="22"/>
      </w:rPr>
    </w:lvl>
    <w:lvl w:ilvl="7">
      <w:start w:val="1"/>
      <w:numFmt w:val="decimal"/>
      <w:lvlText w:val="%8."/>
      <w:lvlJc w:val="left"/>
      <w:pPr>
        <w:ind w:left="3060" w:hanging="270"/>
      </w:pPr>
      <w:rPr>
        <w:rFonts w:ascii="Arial" w:hAnsi="Arial" w:hint="default"/>
        <w:sz w:val="22"/>
      </w:rPr>
    </w:lvl>
    <w:lvl w:ilvl="8">
      <w:start w:val="1"/>
      <w:numFmt w:val="decimal"/>
      <w:lvlText w:val="%9."/>
      <w:lvlJc w:val="left"/>
      <w:pPr>
        <w:ind w:left="3420" w:hanging="270"/>
      </w:pPr>
      <w:rPr>
        <w:rFonts w:ascii="Arial" w:hAnsi="Arial" w:hint="default"/>
        <w:sz w:val="22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9"/>
  </w:num>
  <w:num w:numId="101">
    <w:abstractNumId w:val="9"/>
  </w:num>
  <w:num w:numId="102">
    <w:abstractNumId w:val="9"/>
  </w:num>
  <w:num w:numId="103">
    <w:abstractNumId w:val="9"/>
  </w:num>
  <w:num w:numId="104">
    <w:abstractNumId w:val="9"/>
  </w:num>
  <w:num w:numId="105">
    <w:abstractNumId w:val="9"/>
  </w:num>
  <w:num w:numId="106">
    <w:abstractNumId w:val="10"/>
    <w:lvlOverride w:ilvl="0">
      <w:startOverride w:val="1"/>
    </w:lvlOverride>
  </w:num>
  <w:num w:numId="107">
    <w:abstractNumId w:val="9"/>
  </w:num>
  <w:num w:numId="108">
    <w:abstractNumId w:val="9"/>
  </w:num>
  <w:num w:numId="109">
    <w:abstractNumId w:val="9"/>
  </w:num>
  <w:num w:numId="110">
    <w:abstractNumId w:val="9"/>
  </w:num>
  <w:num w:numId="111">
    <w:abstractNumId w:val="10"/>
    <w:lvlOverride w:ilvl="0">
      <w:startOverride w:val="1"/>
    </w:lvlOverride>
  </w:num>
  <w:num w:numId="112">
    <w:abstractNumId w:val="9"/>
  </w:num>
  <w:num w:numId="113">
    <w:abstractNumId w:val="9"/>
  </w:num>
  <w:num w:numId="114">
    <w:abstractNumId w:val="9"/>
  </w:num>
  <w:num w:numId="115">
    <w:abstractNumId w:val="9"/>
  </w:num>
  <w:num w:numId="116">
    <w:abstractNumId w:val="9"/>
  </w:num>
  <w:num w:numId="117">
    <w:abstractNumId w:val="9"/>
  </w:num>
  <w:num w:numId="118">
    <w:abstractNumId w:val="9"/>
  </w:num>
  <w:num w:numId="119">
    <w:abstractNumId w:val="9"/>
  </w:num>
  <w:num w:numId="120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