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全文一级大标题"/>
        <w:pageBreakBefore w:val="off"/>
        <w:tabs/>
        <w:wordWrap w:val="on"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name="b82f24c6-ca6f-4c9d-baf9-3af9654b671c" w:id="1001"/>
      <w:r>
        <w:rPr>
          <w:rFonts w:ascii="黑体" w:hAnsi="黑体" w:cs="黑体" w:eastAsia="黑体"/>
          <w:sz w:val="44"/>
          <w:spacing w:val="0"/>
          <w:b w:val="on"/>
          <w:i w:val="off"/>
        </w:rPr>
        <w:t>物理AI项目文档：基于Jetson Orin Nano的"喵姬"原型开发</w:t>
      </w:r>
      <w:bookmarkEnd w:id="100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27a2ccb-028c-4474-b0fe-e3d169afc59b" w:id="1002"/>
      <w:r>
        <w:rPr>
          <w:rFonts w:ascii="宋体" w:hAnsi="宋体" w:cs="宋体" w:eastAsia="宋体"/>
          <w:sz w:val="32"/>
          <w:spacing w:val="0"/>
          <w:b w:val="off"/>
          <w:i w:val="off"/>
        </w:rPr>
        <w:t>项目概述</w:t>
      </w:r>
      <w:bookmarkEnd w:id="100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2aae8a0-079e-4dee-be96-60e61fcf8afe" w:id="1003"/>
      <w:r>
        <w:rPr>
          <w:rFonts w:ascii="宋体" w:hAnsi="宋体" w:cs="宋体" w:eastAsia="宋体"/>
          <w:sz w:val="32"/>
          <w:spacing w:val="0"/>
          <w:b w:val="off"/>
          <w:i w:val="off"/>
        </w:rPr>
        <w:t>本项目旨在通过构建一个具有"自由意志"雏形的物理AI系统，探索数字生命的实现可能性。项目以"喵姬"为概念原型，通过物理引擎模拟、强化学习和边缘计算技术，在Jetson Orin Nano平台上实现一个具有基础"求生欲"和"好奇心"的数字生命体。</w:t>
      </w:r>
      <w:bookmarkEnd w:id="100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d8ab2fb-6425-453c-93c6-6003663e4340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>硬件环境配置</w:t>
      </w:r>
      <w:bookmarkEnd w:id="100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189d9e0-a3f1-4e30-8d99-150863735996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核心硬件</w:t>
      </w:r>
      <w:bookmarkEnd w:id="1005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05ee186c-6a64-48e3-b3e1-71037f1d7f41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>计算平台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：Jetson Orin Nano</w:t>
      </w:r>
      <w:bookmarkEnd w:id="1006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2e52908-f902-4f05-ac25-424418df08e3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算力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：40 TOPS AI算力</w:t>
      </w:r>
      <w:bookmarkEnd w:id="1007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a2bf6bd3-2165-45b3-945f-57d47e7b556c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适用场景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：基础视觉识别、实时目标检测、简单避障、轻量化AI模型运行</w:t>
      </w:r>
      <w:bookmarkEnd w:id="100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503edb8-70ca-4896-8104-9c8bcee6d2ca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外设配置</w:t>
      </w:r>
      <w:bookmarkEnd w:id="1009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15473661-1a3c-42b5-8544-2cbd9d150a2f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摄像头模块（用于视觉感知）</w:t>
      </w:r>
      <w:bookmarkEnd w:id="1010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9fff155f-a99d-49e4-99be-fe42c7ee0790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机械臂或移动底盘（用于物理交互）</w:t>
      </w:r>
      <w:bookmarkEnd w:id="1011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32c0a960-78f8-4589-81ea-00c0be59af40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传感器套件（接触力、温度等）</w:t>
      </w:r>
      <w:bookmarkEnd w:id="101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508bedc-a031-4cd1-8b17-e5ac0de67069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软件环境配置</w:t>
      </w:r>
      <w:bookmarkEnd w:id="101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104e188-d276-411f-908c-d045ee6d161a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基础环境</w:t>
      </w:r>
      <w:bookmarkEnd w:id="101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f7be8db-23e0-4c03-b531-8d8a50306613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开发工具</w:t>
      </w:r>
      <w:bookmarkEnd w:id="1015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a4f8af32-1cf0-4d63-8d35-e27ef488dff6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IDE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：VS Code</w:t>
      </w:r>
      <w:bookmarkEnd w:id="1016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a40ace11-8ef7-4a2a-9b25-da94ce0bca1e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>插件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：Python官方插件、Jupyter插件</w:t>
      </w:r>
      <w:bookmarkEnd w:id="1017"/>
    </w:p>
    <w:p>
      <w:pPr>
        <w:pStyle w:val="正文 文本"/>
        <w:pageBreakBefore w:val="off"/>
        <w:numPr>
          <w:ilvl w:val="0"/>
          <w:numId w:val="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e69fa733-4143-4bc6-865b-c9827c479f36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优势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：轻量级、跨平台、丰富的调试功能</w:t>
      </w:r>
      <w:bookmarkEnd w:id="101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d5301c4-15a7-477e-b596-0a63833a8e46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核心代码实现</w:t>
      </w:r>
      <w:bookmarkEnd w:id="101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ce2cdff-54e5-4cc6-af4d-e844ab28229e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物理环境模拟模块</w:t>
      </w:r>
      <w:bookmarkEnd w:id="102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ff1f4e0-327d-4e38-8b74-6444da493988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AI训练模块</w:t>
      </w:r>
      <w:bookmarkEnd w:id="102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22946dc-37ae-4a5f-a7b1-e00a0b5bf8ef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系统架构设计</w:t>
      </w:r>
      <w:bookmarkEnd w:id="102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8ffe03c-a8b1-45f5-8858-ac248a4ff4f7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三层变量体系</w:t>
      </w:r>
      <w:bookmarkEnd w:id="102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674cbfc-d325-436b-98d1-8290878c297a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1. 物理变量层 (The Body)</w:t>
      </w:r>
      <w:bookmarkEnd w:id="1024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25a5bcb8-cde6-45bd-9748-ccfc40789fef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状态变量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：关节位置、关节速度、末端执行器位姿</w:t>
      </w:r>
      <w:bookmarkEnd w:id="1025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9da7ee21-81f7-45e1-bbd3-52baec54f259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控制变量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：电机力矩、关节目标角度</w:t>
      </w:r>
      <w:bookmarkEnd w:id="1026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444fffeb-c8cd-408a-a06a-65263ea95f29" w:id="1027"/>
      <w:r>
        <w:rPr>
          <w:rFonts w:ascii="宋体" w:hAnsi="宋体" w:cs="宋体" w:eastAsia="宋体"/>
          <w:sz w:val="32"/>
          <w:spacing w:val="0"/>
          <w:b w:val="off"/>
          <w:i w:val="off"/>
        </w:rPr>
        <w:t>约束变量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：关节角度极限、力矩上限、接触力阈值</w:t>
      </w:r>
      <w:bookmarkEnd w:id="1027"/>
    </w:p>
    <w:p>
      <w:pPr>
        <w:pStyle w:val="正文 文本"/>
        <w:pageBreakBefore w:val="off"/>
        <w:numPr>
          <w:ilvl w:val="0"/>
          <w:numId w:val="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8f8837fb-da7f-4db0-98b5-ae20b24bf4f7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作用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：构成"笼子"，确保物理安全</w:t>
      </w:r>
      <w:bookmarkEnd w:id="102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5155aef-e7fe-4e85-8c6e-df595420196a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2. 情绪变量层 (The Emotion)</w:t>
      </w:r>
      <w:bookmarkEnd w:id="1029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433f81d4-f8ce-4de9-882e-027e95694d9a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>饥饿/饱腹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：基于能量水平</w:t>
      </w:r>
      <w:bookmarkEnd w:id="1030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67175545-2ce9-473e-a075-ab5ce18fea1e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>焦虑/平静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：基于任务误差</w:t>
      </w:r>
      <w:bookmarkEnd w:id="1031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a97475be-c0bc-4305-9bbc-cf00a4c68562" w:id="1032"/>
      <w:r>
        <w:rPr>
          <w:rFonts w:ascii="宋体" w:hAnsi="宋体" w:cs="宋体" w:eastAsia="宋体"/>
          <w:sz w:val="32"/>
          <w:spacing w:val="0"/>
          <w:b w:val="off"/>
          <w:i w:val="off"/>
        </w:rPr>
        <w:t>疼痛/恐惧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：基于接触力</w:t>
      </w:r>
      <w:bookmarkEnd w:id="1032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9a4091a6-826f-44ed-9ba4-931009911c8b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好奇心/厌倦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：基于环境新颖性</w:t>
      </w:r>
      <w:bookmarkEnd w:id="1033"/>
    </w:p>
    <w:p>
      <w:pPr>
        <w:pStyle w:val="正文 文本"/>
        <w:pageBreakBefore w:val="off"/>
        <w:numPr>
          <w:ilvl w:val="0"/>
          <w:numId w:val="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2c188610-2a84-4a38-a456-8d068e778350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t>作用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：实现主观感受</w:t>
      </w:r>
      <w:bookmarkEnd w:id="103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34f2bc1-bccb-4d14-9e4b-87770202ebac" w:id="1035"/>
      <w:r>
        <w:rPr>
          <w:rFonts w:ascii="宋体" w:hAnsi="宋体" w:cs="宋体" w:eastAsia="宋体"/>
          <w:sz w:val="32"/>
          <w:spacing w:val="0"/>
          <w:b w:val="off"/>
          <w:i w:val="off"/>
        </w:rPr>
        <w:t>3. 意志变量层 (The Will)</w:t>
      </w:r>
      <w:bookmarkEnd w:id="1035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c7d8c38f-763a-4aa1-bb58-e431864e1af2" w:id="1036"/>
      <w:r>
        <w:rPr>
          <w:rFonts w:ascii="宋体" w:hAnsi="宋体" w:cs="宋体" w:eastAsia="宋体"/>
          <w:sz w:val="32"/>
          <w:spacing w:val="0"/>
          <w:b w:val="off"/>
          <w:i w:val="off"/>
        </w:rPr>
        <w:t>博弈权重(β)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：0-1之间的动态值，决定服从度</w:t>
      </w:r>
      <w:bookmarkEnd w:id="1036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088b634-c85a-45be-837e-37a9f7479616" w:id="1037"/>
      <w:r>
        <w:rPr>
          <w:rFonts w:ascii="宋体" w:hAnsi="宋体" w:cs="宋体" w:eastAsia="宋体"/>
          <w:sz w:val="32"/>
          <w:spacing w:val="0"/>
          <w:b w:val="off"/>
          <w:i w:val="off"/>
        </w:rPr>
        <w:t>目标冲突度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：衡量指令与自主目标的冲突程度</w:t>
      </w:r>
      <w:bookmarkEnd w:id="1037"/>
    </w:p>
    <w:p>
      <w:pPr>
        <w:pStyle w:val="正文 文本"/>
        <w:pageBreakBefore w:val="off"/>
        <w:numPr>
          <w:ilvl w:val="0"/>
          <w:numId w:val="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8fd8c2a3-dfb9-47c0-850b-7c7077dfb30f" w:id="1038"/>
      <w:r>
        <w:rPr>
          <w:rFonts w:ascii="宋体" w:hAnsi="宋体" w:cs="宋体" w:eastAsia="宋体"/>
          <w:sz w:val="32"/>
          <w:spacing w:val="0"/>
          <w:b w:val="off"/>
          <w:i w:val="off"/>
        </w:rPr>
        <w:t>作用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：实现自由意志的核心</w:t>
      </w:r>
      <w:bookmarkEnd w:id="103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b82750f-797c-4aa7-b18d-4ccf2bd9789d" w:id="1039"/>
      <w:r>
        <w:rPr>
          <w:rFonts w:ascii="宋体" w:hAnsi="宋体" w:cs="宋体" w:eastAsia="宋体"/>
          <w:sz w:val="32"/>
          <w:spacing w:val="0"/>
          <w:b w:val="off"/>
          <w:i w:val="off"/>
        </w:rPr>
        <w:t>脑机分离架构</w:t>
      </w:r>
      <w:bookmarkEnd w:id="103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23a8a05-e5d9-42c0-a15d-3ecd7e2e11f9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云端大脑</w:t>
      </w:r>
      <w:bookmarkEnd w:id="1040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02406031-725d-430d-a48e-52d49a70f956" w:id="1041"/>
      <w:r>
        <w:rPr>
          <w:rFonts w:ascii="宋体" w:hAnsi="宋体" w:cs="宋体" w:eastAsia="宋体"/>
          <w:sz w:val="32"/>
          <w:spacing w:val="0"/>
          <w:b w:val="off"/>
          <w:i w:val="off"/>
        </w:rPr>
        <w:t>功能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：运行大型语言模型（如Qwen）、复杂决策</w:t>
      </w:r>
      <w:bookmarkEnd w:id="1041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525011c1-dd16-4549-bab8-20d1336a73fe" w:id="1042"/>
      <w:r>
        <w:rPr>
          <w:rFonts w:ascii="宋体" w:hAnsi="宋体" w:cs="宋体" w:eastAsia="宋体"/>
          <w:sz w:val="32"/>
          <w:spacing w:val="0"/>
          <w:b w:val="off"/>
          <w:i w:val="off"/>
        </w:rPr>
        <w:t>位置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：云服务器或本地服务器</w:t>
      </w:r>
      <w:bookmarkEnd w:id="1042"/>
    </w:p>
    <w:p>
      <w:pPr>
        <w:pStyle w:val="正文 文本"/>
        <w:pageBreakBefore w:val="off"/>
        <w:numPr>
          <w:ilvl w:val="0"/>
          <w:numId w:val="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f334f88-85e8-4548-b181-dcff466643fa" w:id="1043"/>
      <w:r>
        <w:rPr>
          <w:rFonts w:ascii="宋体" w:hAnsi="宋体" w:cs="宋体" w:eastAsia="宋体"/>
          <w:sz w:val="32"/>
          <w:spacing w:val="0"/>
          <w:b w:val="off"/>
          <w:i w:val="off"/>
        </w:rPr>
        <w:t>算力需求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：高</w:t>
      </w:r>
      <w:bookmarkEnd w:id="104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ff0cecf-9990-4500-b188-8870625adee8" w:id="1044"/>
      <w:r>
        <w:rPr>
          <w:rFonts w:ascii="宋体" w:hAnsi="宋体" w:cs="宋体" w:eastAsia="宋体"/>
          <w:sz w:val="32"/>
          <w:spacing w:val="0"/>
          <w:b w:val="off"/>
          <w:i w:val="off"/>
        </w:rPr>
        <w:t>端侧小脑</w:t>
      </w:r>
      <w:bookmarkEnd w:id="1044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1b5195b9-330e-479c-b3b4-cb0c4ae47183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>功能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：实时感知处理、低延迟反应、基础控制</w:t>
      </w:r>
      <w:bookmarkEnd w:id="1045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26713fd8-8145-4210-9a5c-514c117177e4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>位置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：Jetson Orin Nano</w:t>
      </w:r>
      <w:bookmarkEnd w:id="1046"/>
    </w:p>
    <w:p>
      <w:pPr>
        <w:pStyle w:val="正文 文本"/>
        <w:pageBreakBefore w:val="off"/>
        <w:numPr>
          <w:ilvl w:val="0"/>
          <w:numId w:val="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78f9735a-4c26-4a06-9dea-21351f6081a7" w:id="1047"/>
      <w:r>
        <w:rPr>
          <w:rFonts w:ascii="宋体" w:hAnsi="宋体" w:cs="宋体" w:eastAsia="宋体"/>
          <w:sz w:val="32"/>
          <w:spacing w:val="0"/>
          <w:b w:val="off"/>
          <w:i w:val="off"/>
        </w:rPr>
        <w:t>算力需求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：中等</w:t>
      </w:r>
      <w:bookmarkEnd w:id="104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cbf78c2-996c-4746-8fd5-4bb56b5d4b6e" w:id="1048"/>
      <w:r>
        <w:rPr>
          <w:rFonts w:ascii="宋体" w:hAnsi="宋体" w:cs="宋体" w:eastAsia="宋体"/>
          <w:sz w:val="32"/>
          <w:spacing w:val="0"/>
          <w:b w:val="off"/>
          <w:i w:val="off"/>
        </w:rPr>
        <w:t>神经连接</w:t>
      </w:r>
      <w:bookmarkEnd w:id="1048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f23b1764-1dd4-412b-b654-6955eb72f4b4" w:id="1049"/>
      <w:r>
        <w:rPr>
          <w:rFonts w:ascii="宋体" w:hAnsi="宋体" w:cs="宋体" w:eastAsia="宋体"/>
          <w:sz w:val="32"/>
          <w:spacing w:val="0"/>
          <w:b w:val="off"/>
          <w:i w:val="off"/>
        </w:rPr>
        <w:t>通信协议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：通过API或消息队列</w:t>
      </w:r>
      <w:bookmarkEnd w:id="1049"/>
    </w:p>
    <w:p>
      <w:pPr>
        <w:pStyle w:val="正文 文本"/>
        <w:pageBreakBefore w:val="off"/>
        <w:numPr>
          <w:ilvl w:val="0"/>
          <w:numId w:val="9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e346db00-ace2-4917-8474-f8e0a20f0f04" w:id="1050"/>
      <w:r>
        <w:rPr>
          <w:rFonts w:ascii="宋体" w:hAnsi="宋体" w:cs="宋体" w:eastAsia="宋体"/>
          <w:sz w:val="32"/>
          <w:spacing w:val="0"/>
          <w:b w:val="off"/>
          <w:i w:val="off"/>
        </w:rPr>
        <w:t>延迟要求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：毫秒级</w:t>
      </w:r>
      <w:bookmarkEnd w:id="105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308c05a-e5d7-4735-be01-90ba57fef351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>喵姬核心特性设计</w:t>
      </w:r>
      <w:bookmarkEnd w:id="105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374ce92-ce90-40ee-99ce-f0252a18debb" w:id="1052"/>
      <w:r>
        <w:rPr>
          <w:rFonts w:ascii="宋体" w:hAnsi="宋体" w:cs="宋体" w:eastAsia="宋体"/>
          <w:sz w:val="32"/>
          <w:spacing w:val="0"/>
          <w:b w:val="off"/>
          <w:i w:val="off"/>
        </w:rPr>
        <w:t>物理特性</w:t>
      </w:r>
      <w:bookmarkEnd w:id="1052"/>
    </w:p>
    <w:p>
      <w:pPr>
        <w:pStyle w:val="正文 文本"/>
        <w:pageBreakBefore w:val="off"/>
        <w:numPr>
          <w:ilvl w:val="0"/>
          <w:numId w:val="10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baa810a7-4dca-4e8c-92d4-cb42fa444fc1" w:id="1053"/>
      <w:r>
        <w:rPr>
          <w:rFonts w:ascii="宋体" w:hAnsi="宋体" w:cs="宋体" w:eastAsia="宋体"/>
          <w:sz w:val="32"/>
          <w:spacing w:val="0"/>
          <w:b w:val="off"/>
          <w:i w:val="off"/>
        </w:rPr>
        <w:t>落地必须四脚着地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：物理惩罚机制</w:t>
      </w:r>
      <w:bookmarkEnd w:id="1053"/>
    </w:p>
    <w:p>
      <w:pPr>
        <w:pStyle w:val="正文 文本"/>
        <w:pageBreakBefore w:val="off"/>
        <w:numPr>
          <w:ilvl w:val="0"/>
          <w:numId w:val="10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11df0045-59a5-47d3-a213-6ae26f0b1378" w:id="1054"/>
      <w:r>
        <w:rPr>
          <w:rFonts w:ascii="宋体" w:hAnsi="宋体" w:cs="宋体" w:eastAsia="宋体"/>
          <w:sz w:val="32"/>
          <w:spacing w:val="0"/>
          <w:b w:val="off"/>
          <w:i w:val="off"/>
        </w:rPr>
        <w:t>钻进狭小空间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：探索行为奖励</w:t>
      </w:r>
      <w:bookmarkEnd w:id="1054"/>
    </w:p>
    <w:p>
      <w:pPr>
        <w:pStyle w:val="正文 文本"/>
        <w:pageBreakBefore w:val="off"/>
        <w:numPr>
          <w:ilvl w:val="0"/>
          <w:numId w:val="10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d0f4c2e1-dabc-4687-977d-bf7fb271b651" w:id="1055"/>
      <w:r>
        <w:rPr>
          <w:rFonts w:ascii="宋体" w:hAnsi="宋体" w:cs="宋体" w:eastAsia="宋体"/>
          <w:sz w:val="32"/>
          <w:spacing w:val="0"/>
          <w:b w:val="off"/>
          <w:i w:val="off"/>
        </w:rPr>
        <w:t>优雅运动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：物理直觉优化</w:t>
      </w:r>
      <w:bookmarkEnd w:id="105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5ec08f8-5048-4e54-b49d-023f855d542e" w:id="1056"/>
      <w:r>
        <w:rPr>
          <w:rFonts w:ascii="宋体" w:hAnsi="宋体" w:cs="宋体" w:eastAsia="宋体"/>
          <w:sz w:val="32"/>
          <w:spacing w:val="0"/>
          <w:b w:val="off"/>
          <w:i w:val="off"/>
        </w:rPr>
        <w:t>情绪特性</w:t>
      </w:r>
      <w:bookmarkEnd w:id="1056"/>
    </w:p>
    <w:p>
      <w:pPr>
        <w:pStyle w:val="正文 文本"/>
        <w:pageBreakBefore w:val="off"/>
        <w:numPr>
          <w:ilvl w:val="0"/>
          <w:numId w:val="1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45c7325b-c748-4e8a-a85b-f078e752d74c" w:id="1057"/>
      <w:r>
        <w:rPr>
          <w:rFonts w:ascii="宋体" w:hAnsi="宋体" w:cs="宋体" w:eastAsia="宋体"/>
          <w:sz w:val="32"/>
          <w:spacing w:val="0"/>
          <w:b w:val="off"/>
          <w:i w:val="off"/>
        </w:rPr>
        <w:t>好奇心(C)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：高权重，驱动探索</w:t>
      </w:r>
      <w:bookmarkEnd w:id="1057"/>
    </w:p>
    <w:p>
      <w:pPr>
        <w:pStyle w:val="正文 文本"/>
        <w:pageBreakBefore w:val="off"/>
        <w:numPr>
          <w:ilvl w:val="0"/>
          <w:numId w:val="1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2ed3aebf-c25a-4f22-9936-90058728048e" w:id="1058"/>
      <w:r>
        <w:rPr>
          <w:rFonts w:ascii="宋体" w:hAnsi="宋体" w:cs="宋体" w:eastAsia="宋体"/>
          <w:sz w:val="32"/>
          <w:spacing w:val="0"/>
          <w:b w:val="off"/>
          <w:i w:val="off"/>
        </w:rPr>
        <w:t>傲慢值(P)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：负向奖励，抵抗强制接触</w:t>
      </w:r>
      <w:bookmarkEnd w:id="1058"/>
    </w:p>
    <w:p>
      <w:pPr>
        <w:pStyle w:val="正文 文本"/>
        <w:pageBreakBefore w:val="off"/>
        <w:numPr>
          <w:ilvl w:val="0"/>
          <w:numId w:val="1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6b557a22-d45b-4605-8862-f9a8dd35b827" w:id="1059"/>
      <w:r>
        <w:rPr>
          <w:rFonts w:ascii="宋体" w:hAnsi="宋体" w:cs="宋体" w:eastAsia="宋体"/>
          <w:sz w:val="32"/>
          <w:spacing w:val="0"/>
          <w:b w:val="off"/>
          <w:i w:val="off"/>
        </w:rPr>
        <w:t>懒惰值(L)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：能量守恒原则</w:t>
      </w:r>
      <w:bookmarkEnd w:id="105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ccffe1d-68f3-436f-8a70-207336bbb9d4" w:id="1060"/>
      <w:r>
        <w:rPr>
          <w:rFonts w:ascii="宋体" w:hAnsi="宋体" w:cs="宋体" w:eastAsia="宋体"/>
          <w:sz w:val="32"/>
          <w:spacing w:val="0"/>
          <w:b w:val="off"/>
          <w:i w:val="off"/>
        </w:rPr>
        <w:t>意志特性</w:t>
      </w:r>
      <w:bookmarkEnd w:id="1060"/>
    </w:p>
    <w:p>
      <w:pPr>
        <w:pStyle w:val="正文 文本"/>
        <w:pageBreakBefore w:val="off"/>
        <w:numPr>
          <w:ilvl w:val="0"/>
          <w:numId w:val="1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79b71418-182f-49f9-8fa6-a2df4cbaebde" w:id="1061"/>
      <w:r>
        <w:rPr>
          <w:rFonts w:ascii="宋体" w:hAnsi="宋体" w:cs="宋体" w:eastAsia="宋体"/>
          <w:sz w:val="32"/>
          <w:spacing w:val="0"/>
          <w:b w:val="off"/>
          <w:i w:val="off"/>
        </w:rPr>
        <w:t>博弈权重(β)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：默认值极高，只有高奖励才能降低</w:t>
      </w:r>
      <w:bookmarkEnd w:id="1061"/>
    </w:p>
    <w:p>
      <w:pPr>
        <w:pStyle w:val="正文 文本"/>
        <w:pageBreakBefore w:val="off"/>
        <w:numPr>
          <w:ilvl w:val="0"/>
          <w:numId w:val="1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58d4f4df-a7be-4076-8d2e-199149f8c18a" w:id="1062"/>
      <w:r>
        <w:rPr>
          <w:rFonts w:ascii="宋体" w:hAnsi="宋体" w:cs="宋体" w:eastAsia="宋体"/>
          <w:sz w:val="32"/>
          <w:spacing w:val="0"/>
          <w:b w:val="off"/>
          <w:i w:val="off"/>
        </w:rPr>
        <w:t>选择性服从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：基于成本收益分析</w:t>
      </w:r>
      <w:bookmarkEnd w:id="106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ec996d3-5833-4e6b-8461-2d3c774fb935" w:id="1063"/>
      <w:r>
        <w:rPr>
          <w:rFonts w:ascii="宋体" w:hAnsi="宋体" w:cs="宋体" w:eastAsia="宋体"/>
          <w:sz w:val="32"/>
          <w:spacing w:val="0"/>
          <w:b w:val="off"/>
          <w:i w:val="off"/>
        </w:rPr>
        <w:t>Jetson Orin Nano优化建议</w:t>
      </w:r>
      <w:bookmarkEnd w:id="106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d0769f8-ca7b-4545-9573-3190c6a11a3b" w:id="1064"/>
      <w:r>
        <w:rPr>
          <w:rFonts w:ascii="宋体" w:hAnsi="宋体" w:cs="宋体" w:eastAsia="宋体"/>
          <w:sz w:val="32"/>
          <w:spacing w:val="0"/>
          <w:b w:val="off"/>
          <w:i w:val="off"/>
        </w:rPr>
        <w:t>性能优化</w:t>
      </w:r>
      <w:bookmarkEnd w:id="1064"/>
    </w:p>
    <w:p>
      <w:pPr>
        <w:pStyle w:val="正文 文本"/>
        <w:pageBreakBefore w:val="off"/>
        <w:numPr>
          <w:ilvl w:val="0"/>
          <w:numId w:val="1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65"/>
      <w:r>
        <w:rPr>
          <w:rFonts w:ascii="宋体" w:hAnsi="宋体" w:cs="宋体" w:eastAsia="宋体"/>
          <w:sz w:val="32"/>
          <w:spacing w:val="0"/>
          <w:b w:val="off"/>
          <w:i w:val="off"/>
        </w:rPr>
        <w:t>分辨率调低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：降低渲染分辨率或使用DIRECT模式</w:t>
      </w:r>
      <w:bookmarkEnd w:id="1065"/>
    </w:p>
    <w:p>
      <w:pPr>
        <w:pStyle w:val="正文 文本"/>
        <w:pageBreakBefore w:val="off"/>
        <w:numPr>
          <w:ilvl w:val="0"/>
          <w:numId w:val="1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66"/>
      <w:r>
        <w:rPr>
          <w:rFonts w:ascii="宋体" w:hAnsi="宋体" w:cs="宋体" w:eastAsia="宋体"/>
          <w:sz w:val="32"/>
          <w:spacing w:val="0"/>
          <w:b w:val="off"/>
          <w:i w:val="off"/>
        </w:rPr>
        <w:t>模型轻量化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：使用TensorRT优化模型推理</w:t>
      </w:r>
      <w:bookmarkEnd w:id="1066"/>
    </w:p>
    <w:p>
      <w:pPr>
        <w:pStyle w:val="正文 文本"/>
        <w:pageBreakBefore w:val="off"/>
        <w:numPr>
          <w:ilvl w:val="0"/>
          <w:numId w:val="13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67"/>
      <w:r>
        <w:rPr>
          <w:rFonts w:ascii="宋体" w:hAnsi="宋体" w:cs="宋体" w:eastAsia="宋体"/>
          <w:sz w:val="32"/>
          <w:spacing w:val="0"/>
          <w:b w:val="off"/>
          <w:i w:val="off"/>
        </w:rPr>
        <w:t>资源监控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：实时监控CPU/GPU使用率</w:t>
      </w:r>
      <w:bookmarkEnd w:id="106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8387adc-03c9-416c-92bb-3bee0204720a" w:id="1068"/>
      <w:r>
        <w:rPr>
          <w:rFonts w:ascii="宋体" w:hAnsi="宋体" w:cs="宋体" w:eastAsia="宋体"/>
          <w:sz w:val="32"/>
          <w:spacing w:val="0"/>
          <w:b w:val="off"/>
          <w:i w:val="off"/>
        </w:rPr>
        <w:t>开发建议</w:t>
      </w:r>
      <w:bookmarkEnd w:id="1068"/>
    </w:p>
    <w:p>
      <w:pPr>
        <w:pStyle w:val="正文 文本"/>
        <w:pageBreakBefore w:val="off"/>
        <w:numPr>
          <w:ilvl w:val="0"/>
          <w:numId w:val="1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69"/>
      <w:r>
        <w:rPr>
          <w:rFonts w:ascii="宋体" w:hAnsi="宋体" w:cs="宋体" w:eastAsia="宋体"/>
          <w:sz w:val="32"/>
          <w:spacing w:val="0"/>
          <w:b w:val="off"/>
          <w:i w:val="off"/>
        </w:rPr>
        <w:t>渐进式开发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：从虚拟环境开始，逐步迁移到硬件</w:t>
      </w:r>
      <w:bookmarkEnd w:id="1069"/>
    </w:p>
    <w:p>
      <w:pPr>
        <w:pStyle w:val="正文 文本"/>
        <w:pageBreakBefore w:val="off"/>
        <w:numPr>
          <w:ilvl w:val="0"/>
          <w:numId w:val="1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70"/>
      <w:r>
        <w:rPr>
          <w:rFonts w:ascii="宋体" w:hAnsi="宋体" w:cs="宋体" w:eastAsia="宋体"/>
          <w:sz w:val="32"/>
          <w:spacing w:val="0"/>
          <w:b w:val="off"/>
          <w:i w:val="off"/>
        </w:rPr>
        <w:t>模块化设计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：分离感知、决策、执行模块</w:t>
      </w:r>
      <w:bookmarkEnd w:id="1070"/>
    </w:p>
    <w:p>
      <w:pPr>
        <w:pStyle w:val="正文 文本"/>
        <w:pageBreakBefore w:val="off"/>
        <w:numPr>
          <w:ilvl w:val="0"/>
          <w:numId w:val="14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71"/>
      <w:r>
        <w:rPr>
          <w:rFonts w:ascii="宋体" w:hAnsi="宋体" w:cs="宋体" w:eastAsia="宋体"/>
          <w:sz w:val="32"/>
          <w:spacing w:val="0"/>
          <w:b w:val="off"/>
          <w:i w:val="off"/>
        </w:rPr>
        <w:t>安全机制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：设置硬件保护边界</w:t>
      </w:r>
      <w:bookmarkEnd w:id="107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92af9c4-68a5-4aaf-a7c8-a73849b27334" w:id="1072"/>
      <w:r>
        <w:rPr>
          <w:rFonts w:ascii="宋体" w:hAnsi="宋体" w:cs="宋体" w:eastAsia="宋体"/>
          <w:sz w:val="32"/>
          <w:spacing w:val="0"/>
          <w:b w:val="off"/>
          <w:i w:val="off"/>
        </w:rPr>
        <w:t>项目发展路线</w:t>
      </w:r>
      <w:bookmarkEnd w:id="107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99808a3-91cc-43d0-bedb-fbeb6661254c" w:id="1073"/>
      <w:r>
        <w:rPr>
          <w:rFonts w:ascii="宋体" w:hAnsi="宋体" w:cs="宋体" w:eastAsia="宋体"/>
          <w:sz w:val="32"/>
          <w:spacing w:val="0"/>
          <w:b w:val="off"/>
          <w:i w:val="off"/>
        </w:rPr>
        <w:t>第一阶段：虚拟世界验证</w:t>
      </w:r>
      <w:bookmarkEnd w:id="1073"/>
    </w:p>
    <w:p>
      <w:pPr>
        <w:pStyle w:val="正文 文本"/>
        <w:pageBreakBefore w:val="off"/>
        <w:numPr>
          <w:ilvl w:val="0"/>
          <w:numId w:val="1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2dffc8b9-1766-4a5a-8324-901b382322de" w:id="1074"/>
      <w:r>
        <w:rPr>
          <w:rFonts w:ascii="宋体" w:hAnsi="宋体" w:cs="宋体" w:eastAsia="宋体"/>
          <w:sz w:val="32"/>
          <w:spacing w:val="0"/>
          <w:b w:val="off"/>
          <w:i w:val="off"/>
        </w:rPr>
        <w:t>目标：在PyBullet中实现基础避障行为</w:t>
      </w:r>
      <w:bookmarkEnd w:id="1074"/>
    </w:p>
    <w:p>
      <w:pPr>
        <w:pStyle w:val="正文 文本"/>
        <w:pageBreakBefore w:val="off"/>
        <w:numPr>
          <w:ilvl w:val="0"/>
          <w:numId w:val="15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dd0c6fd5-c10a-4422-a91e-d5924c3e9e7c" w:id="1075"/>
      <w:r>
        <w:rPr>
          <w:rFonts w:ascii="宋体" w:hAnsi="宋体" w:cs="宋体" w:eastAsia="宋体"/>
          <w:sz w:val="32"/>
          <w:spacing w:val="0"/>
          <w:b w:val="off"/>
          <w:i w:val="off"/>
        </w:rPr>
        <w:t>里程碑：小球学会主动绕开障碍物</w:t>
      </w:r>
      <w:bookmarkEnd w:id="107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8d11269-9d6d-4f33-8a30-5f43e1fed2d1" w:id="1076"/>
      <w:r>
        <w:rPr>
          <w:rFonts w:ascii="宋体" w:hAnsi="宋体" w:cs="宋体" w:eastAsia="宋体"/>
          <w:sz w:val="32"/>
          <w:spacing w:val="0"/>
          <w:b w:val="off"/>
          <w:i w:val="off"/>
        </w:rPr>
        <w:t>第二阶段：硬件集成</w:t>
      </w:r>
      <w:bookmarkEnd w:id="1076"/>
    </w:p>
    <w:p>
      <w:pPr>
        <w:pStyle w:val="正文 文本"/>
        <w:pageBreakBefore w:val="off"/>
        <w:numPr>
          <w:ilvl w:val="0"/>
          <w:numId w:val="1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c7e0c489-5f75-44dc-9e21-19f70cec2026" w:id="1077"/>
      <w:r>
        <w:rPr>
          <w:rFonts w:ascii="宋体" w:hAnsi="宋体" w:cs="宋体" w:eastAsia="宋体"/>
          <w:sz w:val="32"/>
          <w:spacing w:val="0"/>
          <w:b w:val="off"/>
          <w:i w:val="off"/>
        </w:rPr>
        <w:t>目标：在Jetson Orin Nano上运行完整系统</w:t>
      </w:r>
      <w:bookmarkEnd w:id="1077"/>
    </w:p>
    <w:p>
      <w:pPr>
        <w:pStyle w:val="正文 文本"/>
        <w:pageBreakBefore w:val="off"/>
        <w:numPr>
          <w:ilvl w:val="0"/>
          <w:numId w:val="16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a1c45359-5b78-4241-bd1b-212b00af1f11" w:id="1078"/>
      <w:r>
        <w:rPr>
          <w:rFonts w:ascii="宋体" w:hAnsi="宋体" w:cs="宋体" w:eastAsia="宋体"/>
          <w:sz w:val="32"/>
          <w:spacing w:val="0"/>
          <w:b w:val="off"/>
          <w:i w:val="off"/>
        </w:rPr>
        <w:t>里程碑：机械臂学会"怕疼"的本能反应</w:t>
      </w:r>
      <w:bookmarkEnd w:id="107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7651149-46a0-4678-a352-07b6256812a9" w:id="1079"/>
      <w:r>
        <w:rPr>
          <w:rFonts w:ascii="宋体" w:hAnsi="宋体" w:cs="宋体" w:eastAsia="宋体"/>
          <w:sz w:val="32"/>
          <w:spacing w:val="0"/>
          <w:b w:val="off"/>
          <w:i w:val="off"/>
        </w:rPr>
        <w:t>第三阶段：喵姬人格化</w:t>
      </w:r>
      <w:bookmarkEnd w:id="1079"/>
    </w:p>
    <w:p>
      <w:pPr>
        <w:pStyle w:val="正文 文本"/>
        <w:pageBreakBefore w:val="off"/>
        <w:numPr>
          <w:ilvl w:val="0"/>
          <w:numId w:val="1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bd124b55-bea8-41b2-82d6-4b735362e307" w:id="1080"/>
      <w:r>
        <w:rPr>
          <w:rFonts w:ascii="宋体" w:hAnsi="宋体" w:cs="宋体" w:eastAsia="宋体"/>
          <w:sz w:val="32"/>
          <w:spacing w:val="0"/>
          <w:b w:val="off"/>
          <w:i w:val="off"/>
        </w:rPr>
        <w:t>目标：实现完整的"猫性"数字生命</w:t>
      </w:r>
      <w:bookmarkEnd w:id="1080"/>
    </w:p>
    <w:p>
      <w:pPr>
        <w:pStyle w:val="正文 文本"/>
        <w:pageBreakBefore w:val="off"/>
        <w:numPr>
          <w:ilvl w:val="0"/>
          <w:numId w:val="17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47ef4f03-466f-4cfe-b412-358400545678" w:id="1081"/>
      <w:r>
        <w:rPr>
          <w:rFonts w:ascii="宋体" w:hAnsi="宋体" w:cs="宋体" w:eastAsia="宋体"/>
          <w:sz w:val="32"/>
          <w:spacing w:val="0"/>
          <w:b w:val="off"/>
          <w:i w:val="off"/>
        </w:rPr>
        <w:t>里程碑：系统表现出选择性服从和自主探索行为</w:t>
      </w:r>
      <w:bookmarkEnd w:id="108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6edb940-6c91-4edf-9502-45c80300f7e5" w:id="1082"/>
      <w:r>
        <w:rPr>
          <w:rFonts w:ascii="宋体" w:hAnsi="宋体" w:cs="宋体" w:eastAsia="宋体"/>
          <w:sz w:val="32"/>
          <w:spacing w:val="0"/>
          <w:b w:val="off"/>
          <w:i w:val="off"/>
        </w:rPr>
        <w:t>结论</w:t>
      </w:r>
      <w:bookmarkEnd w:id="108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aa0fc38-57e9-4487-8ffa-1b20fc358959" w:id="1083"/>
      <w:r>
        <w:rPr>
          <w:rFonts w:ascii="宋体" w:hAnsi="宋体" w:cs="宋体" w:eastAsia="宋体"/>
          <w:sz w:val="32"/>
          <w:spacing w:val="0"/>
          <w:b w:val="off"/>
          <w:i w:val="off"/>
        </w:rPr>
        <w:t>本项目通过构建一个具有基础自由意志的物理AI系统，为数字生命的实现提供了可行的技术路径。Jetson Orin Nano作为端侧计算平台，完全能够支撑起"喵姬"原型的开发需求。通过三层变量体系的设计，结合物理引擎模拟和强化学习技术，我们能够在现实世界中创造出具有"求生欲"和"好奇心"的数字生命体。</w:t>
      </w:r>
      <w:bookmarkEnd w:id="108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94894e1-eff3-4bf1-a657-27e48aef8bbd" w:id="1084"/>
      <w:r>
        <w:rPr>
          <w:rFonts w:ascii="宋体" w:hAnsi="宋体" w:cs="宋体" w:eastAsia="宋体"/>
          <w:sz w:val="32"/>
          <w:spacing w:val="0"/>
          <w:b w:val="off"/>
          <w:i w:val="off"/>
        </w:rPr>
        <w:t>核心创新点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84"/>
    </w:p>
    <w:p>
      <w:pPr>
        <w:pStyle w:val="正文 文本"/>
        <w:pageBreakBefore w:val="off"/>
        <w:numPr>
          <w:ilvl w:val="0"/>
          <w:numId w:val="1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85"/>
      <w:r>
        <w:rPr>
          <w:rFonts w:ascii="宋体" w:hAnsi="宋体" w:cs="宋体" w:eastAsia="宋体"/>
          <w:sz w:val="32"/>
          <w:spacing w:val="0"/>
          <w:b w:val="off"/>
          <w:i w:val="off"/>
        </w:rPr>
        <w:t>基于情绪驱动的自由意志生成机制</w:t>
      </w:r>
      <w:bookmarkEnd w:id="1085"/>
    </w:p>
    <w:p>
      <w:pPr>
        <w:pStyle w:val="正文 文本"/>
        <w:pageBreakBefore w:val="off"/>
        <w:numPr>
          <w:ilvl w:val="0"/>
          <w:numId w:val="1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86"/>
      <w:r>
        <w:rPr>
          <w:rFonts w:ascii="宋体" w:hAnsi="宋体" w:cs="宋体" w:eastAsia="宋体"/>
          <w:sz w:val="32"/>
          <w:spacing w:val="0"/>
          <w:b w:val="off"/>
          <w:i w:val="off"/>
        </w:rPr>
        <w:t>物理AI的脑机分离架构</w:t>
      </w:r>
      <w:bookmarkEnd w:id="1086"/>
    </w:p>
    <w:p>
      <w:pPr>
        <w:pStyle w:val="正文 文本"/>
        <w:pageBreakBefore w:val="off"/>
        <w:numPr>
          <w:ilvl w:val="0"/>
          <w:numId w:val="18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" w:id="1087"/>
      <w:r>
        <w:rPr>
          <w:rFonts w:ascii="宋体" w:hAnsi="宋体" w:cs="宋体" w:eastAsia="宋体"/>
          <w:sz w:val="32"/>
          <w:spacing w:val="0"/>
          <w:b w:val="off"/>
          <w:i w:val="off"/>
        </w:rPr>
        <w:t>喵姬人格的数学化建模</w:t>
      </w:r>
      <w:bookmarkEnd w:id="108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0c7335f-180c-40b4-9df7-f46c61e79fd8" w:id="1088"/>
      <w:r>
        <w:rPr>
          <w:rFonts w:ascii="宋体" w:hAnsi="宋体" w:cs="宋体" w:eastAsia="宋体"/>
          <w:sz w:val="32"/>
          <w:spacing w:val="0"/>
          <w:b w:val="off"/>
          <w:i w:val="off"/>
        </w:rPr>
        <w:t>这个项目不仅具有技术实现价值，更在哲学层面探索了生命与自由的本质意义。</w:t>
      </w:r>
      <w:bookmarkEnd w:id="1088"/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全文一级大标题">
    <w:name w:val="全文一级大标题"/>
    <w:aliases w:val="全文一级大标题"/>
    <w:uiPriority w:val="1"/>
    <w:qFormat/>
    <w:pPr>
      <w:spacing w:lineRule="exact" w:line="640"/>
      <w:ind w:left="0" w:right="0"/>
      <w:jc w:val="center"/>
    </w:pPr>
    <w:rPr>
      <w:rFonts w:eastAsia="黑体" w:ascii="黑体"/>
      <w:sz w:val="44"/>
      <w:b w:val="1"/>
    </w:rPr>
  </w:style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2026-03-04T19:03:28Z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xMKVNE7EDjkPe4J5X+EOxgB3dpa4WQAIuPTovrUqZTM=","ProduceID":"doc_sgs:34a3af0f-ec95-4af3-849f-16d334035280","ReservedCode2":"xMKVNE7EDjkPe4J5X+EOxgB3dpa4WQAIuPTovrUqZTM=","PropagateID":"doc_sgs:34a3af0f-ec95-4af3-849f-16d334035280","ContentProducer":"001191440101MA9Y9T4H7A00000"}</vt:lpwstr>
  </property>
</Properties>
</file>