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E2CB50" w14:textId="77777777" w:rsidR="00683DA6" w:rsidRPr="00683DA6" w:rsidRDefault="00683DA6" w:rsidP="00683DA6">
      <w:pPr>
        <w:spacing w:after="0"/>
        <w:rPr>
          <w:rFonts w:ascii="Arial" w:hAnsi="Arial" w:cs="Arial"/>
        </w:rPr>
      </w:pPr>
      <w:r w:rsidRPr="00683DA6">
        <w:rPr>
          <w:rFonts w:ascii="Arial" w:hAnsi="Arial" w:cs="Arial"/>
          <w:b/>
          <w:bCs/>
        </w:rPr>
        <w:t>O’Grady, T. &amp; Warshaw, C. 2019. ‘Policy Ideology in European Mass Publics, 1981-2016’</w:t>
      </w:r>
    </w:p>
    <w:p w14:paraId="431BDDDC" w14:textId="77777777" w:rsidR="00683DA6" w:rsidRPr="00370EC8" w:rsidRDefault="00683DA6" w:rsidP="00683DA6">
      <w:pPr>
        <w:spacing w:after="0"/>
        <w:rPr>
          <w:rFonts w:ascii="Arial" w:hAnsi="Arial" w:cs="Arial"/>
        </w:rPr>
      </w:pPr>
    </w:p>
    <w:p w14:paraId="502FFFE9" w14:textId="63840D59" w:rsidR="00683DA6" w:rsidRPr="00370EC8" w:rsidRDefault="009D3A4A" w:rsidP="00683DA6">
      <w:pPr>
        <w:spacing w:after="0"/>
        <w:rPr>
          <w:rFonts w:ascii="Arial" w:hAnsi="Arial" w:cs="Arial"/>
        </w:rPr>
      </w:pPr>
      <w:r w:rsidRPr="00370EC8">
        <w:rPr>
          <w:rFonts w:ascii="Arial" w:hAnsi="Arial" w:cs="Arial"/>
        </w:rPr>
        <w:t>Empirical contribution</w:t>
      </w:r>
      <w:r w:rsidR="00683DA6" w:rsidRPr="00370EC8">
        <w:rPr>
          <w:rFonts w:ascii="Arial" w:hAnsi="Arial" w:cs="Arial"/>
        </w:rPr>
        <w:t xml:space="preserve">: multi-dimensional analysis reveals starkly different trends in mass opinion change </w:t>
      </w:r>
      <w:r w:rsidRPr="00370EC8">
        <w:rPr>
          <w:rFonts w:ascii="Arial" w:hAnsi="Arial" w:cs="Arial"/>
        </w:rPr>
        <w:t xml:space="preserve">(and amongst mass public sub-groups) </w:t>
      </w:r>
      <w:r w:rsidR="00683DA6" w:rsidRPr="00370EC8">
        <w:rPr>
          <w:rFonts w:ascii="Arial" w:hAnsi="Arial" w:cs="Arial"/>
        </w:rPr>
        <w:t>across economic, social/post-material, and immigration issues</w:t>
      </w:r>
      <w:r w:rsidR="00F40B3B" w:rsidRPr="00370EC8">
        <w:rPr>
          <w:rFonts w:ascii="Arial" w:hAnsi="Arial" w:cs="Arial"/>
        </w:rPr>
        <w:t xml:space="preserve">. Existing literature doesn’t account for subjectivity of labels within the local political context, and assumes ideological variation along a single dimension. </w:t>
      </w:r>
    </w:p>
    <w:p w14:paraId="0BF1C0C0" w14:textId="77777777" w:rsidR="00683DA6" w:rsidRPr="00370EC8" w:rsidRDefault="00683DA6" w:rsidP="00683DA6">
      <w:pPr>
        <w:spacing w:after="0"/>
        <w:rPr>
          <w:rFonts w:ascii="Arial" w:hAnsi="Arial" w:cs="Arial"/>
        </w:rPr>
      </w:pPr>
    </w:p>
    <w:p w14:paraId="751987F3" w14:textId="3741BB0A" w:rsidR="00683DA6" w:rsidRPr="00370EC8" w:rsidRDefault="00683DA6" w:rsidP="009D3A4A">
      <w:pPr>
        <w:rPr>
          <w:rFonts w:ascii="Arial" w:hAnsi="Arial" w:cs="Arial"/>
        </w:rPr>
      </w:pPr>
      <w:r w:rsidRPr="00370EC8">
        <w:rPr>
          <w:rFonts w:ascii="Arial" w:hAnsi="Arial" w:cs="Arial"/>
        </w:rPr>
        <w:t>Data sources</w:t>
      </w:r>
      <w:r w:rsidR="009D3A4A" w:rsidRPr="00370EC8">
        <w:rPr>
          <w:rFonts w:ascii="Arial" w:hAnsi="Arial" w:cs="Arial"/>
        </w:rPr>
        <w:t xml:space="preserve">: </w:t>
      </w:r>
      <w:r w:rsidR="009D3A4A" w:rsidRPr="00370EC8">
        <w:rPr>
          <w:rFonts w:ascii="Arial" w:hAnsi="Arial" w:cs="Arial"/>
        </w:rPr>
        <w:t>27 countries, biennial estimates for every biennium between 1981-82 and 2015-16</w:t>
      </w:r>
    </w:p>
    <w:p w14:paraId="629EEB13" w14:textId="77777777" w:rsidR="009D3A4A" w:rsidRPr="00370EC8" w:rsidRDefault="009D3A4A" w:rsidP="009D3A4A">
      <w:pPr>
        <w:pStyle w:val="ListParagraph"/>
        <w:numPr>
          <w:ilvl w:val="0"/>
          <w:numId w:val="8"/>
        </w:numPr>
        <w:spacing w:after="0" w:line="240" w:lineRule="auto"/>
        <w:rPr>
          <w:rFonts w:ascii="Times New Roman" w:eastAsia="Times New Roman" w:hAnsi="Times New Roman" w:cs="Times New Roman"/>
          <w:kern w:val="0"/>
          <w14:ligatures w14:val="none"/>
        </w:rPr>
      </w:pPr>
      <w:r w:rsidRPr="00370EC8">
        <w:rPr>
          <w:rFonts w:ascii="Arial" w:eastAsia="Times New Roman" w:hAnsi="Arial" w:cs="Arial"/>
          <w:color w:val="000000"/>
          <w:kern w:val="0"/>
          <w14:ligatures w14:val="none"/>
        </w:rPr>
        <w:t>all multi-year cross-national surveys conducted in Europe, 1981-2016 e.g. European Social Survey (ESS), International Social Survey Program (ISSP), European Values Survey (EVS), Pew Global Attitudes Survey, special editions of European barometer</w:t>
      </w:r>
    </w:p>
    <w:p w14:paraId="73128A2F" w14:textId="77777777" w:rsidR="00683DA6" w:rsidRPr="00370EC8" w:rsidRDefault="00683DA6" w:rsidP="00683DA6">
      <w:pPr>
        <w:spacing w:after="0"/>
        <w:rPr>
          <w:rFonts w:ascii="Arial" w:hAnsi="Arial" w:cs="Arial"/>
        </w:rPr>
      </w:pPr>
    </w:p>
    <w:p w14:paraId="021BBEE3" w14:textId="77777777" w:rsidR="009D3A4A" w:rsidRPr="00370EC8" w:rsidRDefault="00683DA6" w:rsidP="009D3A4A">
      <w:pPr>
        <w:spacing w:after="0"/>
        <w:rPr>
          <w:rFonts w:ascii="Arial" w:hAnsi="Arial" w:cs="Arial"/>
        </w:rPr>
      </w:pPr>
      <w:r w:rsidRPr="00370EC8">
        <w:rPr>
          <w:rFonts w:ascii="Arial" w:hAnsi="Arial" w:cs="Arial"/>
        </w:rPr>
        <w:t>Methodologies</w:t>
      </w:r>
      <w:r w:rsidR="009D3A4A" w:rsidRPr="00370EC8">
        <w:rPr>
          <w:rFonts w:ascii="Arial" w:hAnsi="Arial" w:cs="Arial"/>
        </w:rPr>
        <w:t xml:space="preserve">: </w:t>
      </w:r>
      <w:r w:rsidR="009D3A4A" w:rsidRPr="00370EC8">
        <w:rPr>
          <w:rFonts w:ascii="Arial" w:hAnsi="Arial" w:cs="Arial"/>
        </w:rPr>
        <w:t>first survey-based time-series cross-sectional measures of policy ideology</w:t>
      </w:r>
    </w:p>
    <w:p w14:paraId="7D76BF36" w14:textId="77777777" w:rsidR="009D3A4A" w:rsidRPr="00370EC8" w:rsidRDefault="009D3A4A" w:rsidP="009D3A4A">
      <w:pPr>
        <w:pStyle w:val="ListParagraph"/>
        <w:numPr>
          <w:ilvl w:val="0"/>
          <w:numId w:val="6"/>
        </w:numPr>
        <w:spacing w:after="0"/>
        <w:rPr>
          <w:rFonts w:ascii="Arial" w:hAnsi="Arial" w:cs="Arial"/>
        </w:rPr>
      </w:pPr>
      <w:r w:rsidRPr="00370EC8">
        <w:rPr>
          <w:rFonts w:ascii="Arial" w:hAnsi="Arial" w:cs="Arial"/>
        </w:rPr>
        <w:t>Ordinal group-level Interactive Response Technology (IRT) model</w:t>
      </w:r>
    </w:p>
    <w:p w14:paraId="4F927607" w14:textId="77777777" w:rsidR="009D3A4A" w:rsidRPr="00370EC8" w:rsidRDefault="009D3A4A" w:rsidP="009D3A4A">
      <w:pPr>
        <w:pStyle w:val="ListParagraph"/>
        <w:numPr>
          <w:ilvl w:val="1"/>
          <w:numId w:val="6"/>
        </w:numPr>
        <w:spacing w:after="0"/>
        <w:rPr>
          <w:rFonts w:ascii="Arial" w:hAnsi="Arial" w:cs="Arial"/>
        </w:rPr>
      </w:pPr>
      <w:r w:rsidRPr="00370EC8">
        <w:rPr>
          <w:rFonts w:ascii="Arial" w:hAnsi="Arial" w:cs="Arial"/>
        </w:rPr>
        <w:t>assumes responses jointly determined by score on latent trait (domain-specific conservatism) and characteristics of q</w:t>
      </w:r>
    </w:p>
    <w:p w14:paraId="40C6BB3E" w14:textId="77777777" w:rsidR="009D3A4A" w:rsidRPr="00370EC8" w:rsidRDefault="009D3A4A" w:rsidP="009D3A4A">
      <w:pPr>
        <w:pStyle w:val="ListParagraph"/>
        <w:numPr>
          <w:ilvl w:val="1"/>
          <w:numId w:val="6"/>
        </w:numPr>
        <w:spacing w:after="0"/>
        <w:rPr>
          <w:rFonts w:ascii="Arial" w:hAnsi="Arial" w:cs="Arial"/>
        </w:rPr>
      </w:pPr>
      <w:r w:rsidRPr="00370EC8">
        <w:rPr>
          <w:rFonts w:ascii="Arial" w:hAnsi="Arial" w:cs="Arial"/>
        </w:rPr>
        <w:t>Group level: individual-level approach is not feasible in European context (cross-sectional, not panel, data)</w:t>
      </w:r>
    </w:p>
    <w:p w14:paraId="230A050E" w14:textId="77777777" w:rsidR="009D3A4A" w:rsidRPr="00370EC8" w:rsidRDefault="009D3A4A" w:rsidP="009D3A4A">
      <w:pPr>
        <w:pStyle w:val="ListParagraph"/>
        <w:numPr>
          <w:ilvl w:val="1"/>
          <w:numId w:val="6"/>
        </w:numPr>
        <w:spacing w:after="0"/>
        <w:rPr>
          <w:rFonts w:ascii="Arial" w:hAnsi="Arial" w:cs="Arial"/>
        </w:rPr>
      </w:pPr>
      <w:r w:rsidRPr="00370EC8">
        <w:rPr>
          <w:rFonts w:ascii="Arial" w:hAnsi="Arial" w:cs="Arial"/>
        </w:rPr>
        <w:t>Bayesian DGIRT marginalises over distribution of conservatism across individuals + estimate average conservatism in different segments of the public</w:t>
      </w:r>
    </w:p>
    <w:p w14:paraId="678C2FE7" w14:textId="144A7249" w:rsidR="00683DA6" w:rsidRPr="00370EC8" w:rsidRDefault="009D3A4A" w:rsidP="009D3A4A">
      <w:pPr>
        <w:pStyle w:val="ListParagraph"/>
        <w:numPr>
          <w:ilvl w:val="0"/>
          <w:numId w:val="6"/>
        </w:numPr>
        <w:spacing w:after="0"/>
        <w:rPr>
          <w:rFonts w:ascii="Arial" w:hAnsi="Arial" w:cs="Arial"/>
        </w:rPr>
      </w:pPr>
      <w:r w:rsidRPr="00370EC8">
        <w:rPr>
          <w:rFonts w:ascii="Arial" w:hAnsi="Arial" w:cs="Arial"/>
        </w:rPr>
        <w:t>Estimates conservatism at lower levels of aggregation (country, gender, age category), before weighting to identify national trends</w:t>
      </w:r>
    </w:p>
    <w:p w14:paraId="69844B31" w14:textId="07D616D1" w:rsidR="009D3A4A" w:rsidRPr="00370EC8" w:rsidRDefault="009D3A4A" w:rsidP="009D3A4A">
      <w:pPr>
        <w:pStyle w:val="ListParagraph"/>
        <w:numPr>
          <w:ilvl w:val="0"/>
          <w:numId w:val="6"/>
        </w:numPr>
        <w:spacing w:after="0"/>
        <w:rPr>
          <w:rFonts w:ascii="Arial" w:hAnsi="Arial" w:cs="Arial"/>
        </w:rPr>
      </w:pPr>
      <w:r w:rsidRPr="00370EC8">
        <w:rPr>
          <w:rFonts w:ascii="Arial" w:hAnsi="Arial" w:cs="Arial"/>
        </w:rPr>
        <w:t>Independent variable: country, gender, age category</w:t>
      </w:r>
    </w:p>
    <w:p w14:paraId="2089AAF9" w14:textId="5519EDAA" w:rsidR="009D3A4A" w:rsidRPr="00370EC8" w:rsidRDefault="009D3A4A" w:rsidP="009D3A4A">
      <w:pPr>
        <w:pStyle w:val="ListParagraph"/>
        <w:numPr>
          <w:ilvl w:val="0"/>
          <w:numId w:val="6"/>
        </w:numPr>
        <w:spacing w:after="0"/>
        <w:rPr>
          <w:rFonts w:ascii="Arial" w:hAnsi="Arial" w:cs="Arial"/>
        </w:rPr>
      </w:pPr>
      <w:r w:rsidRPr="00370EC8">
        <w:rPr>
          <w:rFonts w:ascii="Arial" w:hAnsi="Arial" w:cs="Arial"/>
        </w:rPr>
        <w:t>Dependent variable: four issue domains</w:t>
      </w:r>
    </w:p>
    <w:p w14:paraId="4A58184F" w14:textId="77777777" w:rsidR="009D3A4A" w:rsidRPr="009D3A4A" w:rsidRDefault="009D3A4A" w:rsidP="009D3A4A">
      <w:pPr>
        <w:numPr>
          <w:ilvl w:val="1"/>
          <w:numId w:val="6"/>
        </w:numPr>
        <w:spacing w:after="0"/>
        <w:rPr>
          <w:rFonts w:ascii="Arial" w:hAnsi="Arial" w:cs="Arial"/>
        </w:rPr>
      </w:pPr>
      <w:r w:rsidRPr="009D3A4A">
        <w:rPr>
          <w:rFonts w:ascii="Arial" w:hAnsi="Arial" w:cs="Arial"/>
        </w:rPr>
        <w:t>Economic conservatism: size + scope of gvt, role in mitigating inequality</w:t>
      </w:r>
    </w:p>
    <w:p w14:paraId="30A95AD4" w14:textId="77777777" w:rsidR="009D3A4A" w:rsidRPr="009D3A4A" w:rsidRDefault="009D3A4A" w:rsidP="009D3A4A">
      <w:pPr>
        <w:numPr>
          <w:ilvl w:val="2"/>
          <w:numId w:val="6"/>
        </w:numPr>
        <w:spacing w:after="0"/>
        <w:rPr>
          <w:rFonts w:ascii="Arial" w:hAnsi="Arial" w:cs="Arial"/>
        </w:rPr>
      </w:pPr>
      <w:r w:rsidRPr="009D3A4A">
        <w:rPr>
          <w:rFonts w:ascii="Arial" w:hAnsi="Arial" w:cs="Arial"/>
        </w:rPr>
        <w:t>absolute economic conservatism: policy values/outcomes</w:t>
      </w:r>
    </w:p>
    <w:p w14:paraId="6C0E3F78" w14:textId="77777777" w:rsidR="009D3A4A" w:rsidRPr="009D3A4A" w:rsidRDefault="009D3A4A" w:rsidP="009D3A4A">
      <w:pPr>
        <w:numPr>
          <w:ilvl w:val="2"/>
          <w:numId w:val="6"/>
        </w:numPr>
        <w:spacing w:after="0"/>
        <w:rPr>
          <w:rFonts w:ascii="Arial" w:hAnsi="Arial" w:cs="Arial"/>
        </w:rPr>
      </w:pPr>
      <w:r w:rsidRPr="009D3A4A">
        <w:rPr>
          <w:rFonts w:ascii="Arial" w:hAnsi="Arial" w:cs="Arial"/>
        </w:rPr>
        <w:t>relative economic conservatism (economic ‘mood’): direction of change relative to current policy</w:t>
      </w:r>
    </w:p>
    <w:p w14:paraId="79A5D13B" w14:textId="77777777" w:rsidR="009D3A4A" w:rsidRPr="009D3A4A" w:rsidRDefault="009D3A4A" w:rsidP="009D3A4A">
      <w:pPr>
        <w:numPr>
          <w:ilvl w:val="1"/>
          <w:numId w:val="6"/>
        </w:numPr>
        <w:spacing w:after="0"/>
        <w:rPr>
          <w:rFonts w:ascii="Arial" w:hAnsi="Arial" w:cs="Arial"/>
        </w:rPr>
      </w:pPr>
      <w:r w:rsidRPr="009D3A4A">
        <w:rPr>
          <w:rFonts w:ascii="Arial" w:hAnsi="Arial" w:cs="Arial"/>
        </w:rPr>
        <w:t>Social conservatism: postmaterial + cultural issues e.g. gender equality, abortion, gay rights, environmental protection, libertarian vs authoritarianism</w:t>
      </w:r>
    </w:p>
    <w:p w14:paraId="6958C130" w14:textId="77777777" w:rsidR="009D3A4A" w:rsidRPr="009D3A4A" w:rsidRDefault="009D3A4A" w:rsidP="009D3A4A">
      <w:pPr>
        <w:numPr>
          <w:ilvl w:val="1"/>
          <w:numId w:val="6"/>
        </w:numPr>
        <w:spacing w:after="0"/>
        <w:rPr>
          <w:rFonts w:ascii="Arial" w:hAnsi="Arial" w:cs="Arial"/>
        </w:rPr>
      </w:pPr>
      <w:r w:rsidRPr="009D3A4A">
        <w:rPr>
          <w:rFonts w:ascii="Arial" w:hAnsi="Arial" w:cs="Arial"/>
        </w:rPr>
        <w:t>Immigration conservatism: nationalism, national identity, immigration</w:t>
      </w:r>
    </w:p>
    <w:p w14:paraId="0794D3F0" w14:textId="77777777" w:rsidR="00683DA6" w:rsidRPr="00370EC8" w:rsidRDefault="00683DA6" w:rsidP="00683DA6">
      <w:pPr>
        <w:spacing w:after="0"/>
        <w:rPr>
          <w:rFonts w:ascii="Arial" w:hAnsi="Arial" w:cs="Arial"/>
        </w:rPr>
      </w:pPr>
    </w:p>
    <w:p w14:paraId="73F8EC37" w14:textId="0BEA19CA" w:rsidR="00683DA6" w:rsidRPr="00370EC8" w:rsidRDefault="00683DA6" w:rsidP="00683DA6">
      <w:pPr>
        <w:spacing w:after="0"/>
        <w:rPr>
          <w:rFonts w:ascii="Arial" w:hAnsi="Arial" w:cs="Arial"/>
        </w:rPr>
      </w:pPr>
      <w:r w:rsidRPr="00370EC8">
        <w:rPr>
          <w:rFonts w:ascii="Arial" w:hAnsi="Arial" w:cs="Arial"/>
        </w:rPr>
        <w:t>Limitations</w:t>
      </w:r>
    </w:p>
    <w:p w14:paraId="33F3AE57" w14:textId="6B1D86C1" w:rsidR="009D3A4A" w:rsidRPr="00370EC8" w:rsidRDefault="009D3A4A" w:rsidP="009D3A4A">
      <w:pPr>
        <w:pStyle w:val="ListParagraph"/>
        <w:numPr>
          <w:ilvl w:val="0"/>
          <w:numId w:val="12"/>
        </w:numPr>
        <w:spacing w:after="0"/>
        <w:rPr>
          <w:rFonts w:ascii="Arial" w:hAnsi="Arial" w:cs="Arial"/>
        </w:rPr>
      </w:pPr>
      <w:r w:rsidRPr="00370EC8">
        <w:rPr>
          <w:rFonts w:ascii="Arial" w:hAnsi="Arial" w:cs="Arial"/>
        </w:rPr>
        <w:t>Measure of absolute economic conservatism has relatively lower external validity (correlation with one ‘external’ issue q, R = -0.65)</w:t>
      </w:r>
    </w:p>
    <w:p w14:paraId="11E26DE7" w14:textId="0260D9CD" w:rsidR="009D3A4A" w:rsidRPr="00370EC8" w:rsidRDefault="009D3A4A" w:rsidP="009D3A4A">
      <w:pPr>
        <w:pStyle w:val="ListParagraph"/>
        <w:numPr>
          <w:ilvl w:val="0"/>
          <w:numId w:val="12"/>
        </w:numPr>
        <w:spacing w:after="0"/>
        <w:rPr>
          <w:rFonts w:ascii="Arial" w:hAnsi="Arial" w:cs="Arial"/>
        </w:rPr>
      </w:pPr>
      <w:r w:rsidRPr="00370EC8">
        <w:rPr>
          <w:rFonts w:ascii="Arial" w:hAnsi="Arial" w:cs="Arial"/>
        </w:rPr>
        <w:lastRenderedPageBreak/>
        <w:t>Measure of absolute economic conservatism (R = -0,41) also is no stronger than self-placement metrics (R = -0.46) at predicting the share of LW/RW parties in 2013 EU parliamentary elections</w:t>
      </w:r>
    </w:p>
    <w:p w14:paraId="2E9D9C76" w14:textId="77777777" w:rsidR="00683DA6" w:rsidRPr="00370EC8" w:rsidRDefault="00683DA6" w:rsidP="00683DA6">
      <w:pPr>
        <w:spacing w:after="0"/>
        <w:rPr>
          <w:rFonts w:ascii="Arial" w:hAnsi="Arial" w:cs="Arial"/>
        </w:rPr>
      </w:pPr>
    </w:p>
    <w:p w14:paraId="5452B858" w14:textId="7BD9E771" w:rsidR="00683DA6" w:rsidRPr="00370EC8" w:rsidRDefault="00683DA6" w:rsidP="00683DA6">
      <w:pPr>
        <w:spacing w:after="0"/>
        <w:rPr>
          <w:rFonts w:ascii="Arial" w:hAnsi="Arial" w:cs="Arial"/>
        </w:rPr>
      </w:pPr>
      <w:r w:rsidRPr="00370EC8">
        <w:rPr>
          <w:rFonts w:ascii="Arial" w:hAnsi="Arial" w:cs="Arial"/>
        </w:rPr>
        <w:t>Conceptual Links</w:t>
      </w:r>
    </w:p>
    <w:p w14:paraId="32394314" w14:textId="65D467FF" w:rsidR="00683DA6" w:rsidRPr="00370EC8" w:rsidRDefault="009D3A4A" w:rsidP="009D3A4A">
      <w:pPr>
        <w:pStyle w:val="ListParagraph"/>
        <w:numPr>
          <w:ilvl w:val="0"/>
          <w:numId w:val="13"/>
        </w:numPr>
        <w:spacing w:after="0"/>
        <w:rPr>
          <w:rFonts w:ascii="Arial" w:hAnsi="Arial" w:cs="Arial"/>
        </w:rPr>
      </w:pPr>
      <w:r w:rsidRPr="00370EC8">
        <w:rPr>
          <w:rFonts w:ascii="Arial" w:hAnsi="Arial" w:cs="Arial"/>
        </w:rPr>
        <w:t>Perrett, S. ‘A divided kingdom’</w:t>
      </w:r>
    </w:p>
    <w:p w14:paraId="66CAA802" w14:textId="18EE9227" w:rsidR="009D3A4A" w:rsidRPr="00370EC8" w:rsidRDefault="009D3A4A" w:rsidP="009D3A4A">
      <w:pPr>
        <w:pStyle w:val="ListParagraph"/>
        <w:numPr>
          <w:ilvl w:val="0"/>
          <w:numId w:val="13"/>
        </w:numPr>
        <w:spacing w:after="0"/>
        <w:rPr>
          <w:rFonts w:ascii="Arial" w:hAnsi="Arial" w:cs="Arial"/>
        </w:rPr>
      </w:pPr>
      <w:r w:rsidRPr="00370EC8">
        <w:rPr>
          <w:rFonts w:ascii="Arial" w:hAnsi="Arial" w:cs="Arial"/>
        </w:rPr>
        <w:t>Swales K. and Attar Taylor, E. ‘Moral issues’</w:t>
      </w:r>
    </w:p>
    <w:p w14:paraId="1E16E12C" w14:textId="77777777" w:rsidR="00683DA6" w:rsidRPr="00370EC8" w:rsidRDefault="00683DA6" w:rsidP="00683DA6">
      <w:pPr>
        <w:spacing w:after="0"/>
        <w:rPr>
          <w:rFonts w:ascii="Arial" w:hAnsi="Arial" w:cs="Arial"/>
        </w:rPr>
      </w:pPr>
    </w:p>
    <w:p w14:paraId="4B46B64C" w14:textId="77777777" w:rsidR="008B0E90" w:rsidRPr="008B0E90" w:rsidRDefault="008B0E90" w:rsidP="008B0E90">
      <w:pPr>
        <w:spacing w:after="0"/>
        <w:rPr>
          <w:rFonts w:ascii="Arial" w:hAnsi="Arial" w:cs="Arial"/>
        </w:rPr>
      </w:pPr>
      <w:r w:rsidRPr="008B0E90">
        <w:rPr>
          <w:rFonts w:ascii="Arial" w:hAnsi="Arial" w:cs="Arial"/>
          <w:b/>
          <w:bCs/>
        </w:rPr>
        <w:t>Perrett, S. 2021. ‘A divided kingdom? Variation in polarization, sorting, and dimensional alignment among the British public, 1986-2018’</w:t>
      </w:r>
    </w:p>
    <w:p w14:paraId="323D6BA0" w14:textId="77777777" w:rsidR="00683DA6" w:rsidRPr="00370EC8" w:rsidRDefault="00683DA6" w:rsidP="00683DA6">
      <w:pPr>
        <w:spacing w:after="0"/>
        <w:rPr>
          <w:rFonts w:ascii="Arial" w:hAnsi="Arial" w:cs="Arial"/>
        </w:rPr>
      </w:pPr>
    </w:p>
    <w:p w14:paraId="3E04744A" w14:textId="77777777" w:rsidR="00A903B4" w:rsidRPr="00370EC8" w:rsidRDefault="00A903B4" w:rsidP="00A903B4">
      <w:pPr>
        <w:spacing w:after="0"/>
        <w:rPr>
          <w:rFonts w:ascii="Arial" w:hAnsi="Arial" w:cs="Arial"/>
        </w:rPr>
      </w:pPr>
      <w:r w:rsidRPr="00370EC8">
        <w:rPr>
          <w:rFonts w:ascii="Arial" w:hAnsi="Arial" w:cs="Arial"/>
        </w:rPr>
        <w:t>Theory: drawing on multiple structural features of public opinion</w:t>
      </w:r>
    </w:p>
    <w:p w14:paraId="4BEE06C9" w14:textId="77777777" w:rsidR="00A903B4" w:rsidRPr="00370EC8" w:rsidRDefault="00A903B4" w:rsidP="00A903B4">
      <w:pPr>
        <w:pStyle w:val="ListParagraph"/>
        <w:numPr>
          <w:ilvl w:val="0"/>
          <w:numId w:val="17"/>
        </w:numPr>
        <w:spacing w:after="0"/>
        <w:rPr>
          <w:rFonts w:ascii="Arial" w:hAnsi="Arial" w:cs="Arial"/>
        </w:rPr>
      </w:pPr>
      <w:r w:rsidRPr="00370EC8">
        <w:rPr>
          <w:rFonts w:ascii="Arial" w:hAnsi="Arial" w:cs="Arial"/>
        </w:rPr>
        <w:t>Polarisation: degree of extremism in distribution of opinion (variance)</w:t>
      </w:r>
    </w:p>
    <w:p w14:paraId="058726F0" w14:textId="77777777" w:rsidR="00A903B4" w:rsidRPr="00370EC8" w:rsidRDefault="00A903B4" w:rsidP="00A903B4">
      <w:pPr>
        <w:pStyle w:val="ListParagraph"/>
        <w:numPr>
          <w:ilvl w:val="0"/>
          <w:numId w:val="17"/>
        </w:numPr>
        <w:spacing w:after="0"/>
        <w:rPr>
          <w:rFonts w:ascii="Arial" w:hAnsi="Arial" w:cs="Arial"/>
        </w:rPr>
      </w:pPr>
      <w:r w:rsidRPr="00370EC8">
        <w:rPr>
          <w:rFonts w:ascii="Arial" w:hAnsi="Arial" w:cs="Arial"/>
        </w:rPr>
        <w:t>Sorting: extent to which opinion distribution of groups differ (correlation between group membership and issue position)</w:t>
      </w:r>
    </w:p>
    <w:p w14:paraId="2CED7777" w14:textId="77777777" w:rsidR="00A903B4" w:rsidRPr="00370EC8" w:rsidRDefault="00A903B4" w:rsidP="00A903B4">
      <w:pPr>
        <w:pStyle w:val="ListParagraph"/>
        <w:numPr>
          <w:ilvl w:val="0"/>
          <w:numId w:val="17"/>
        </w:numPr>
        <w:spacing w:after="0"/>
        <w:rPr>
          <w:rFonts w:ascii="Arial" w:hAnsi="Arial" w:cs="Arial"/>
        </w:rPr>
      </w:pPr>
      <w:r w:rsidRPr="00370EC8">
        <w:rPr>
          <w:rFonts w:ascii="Arial" w:hAnsi="Arial" w:cs="Arial"/>
        </w:rPr>
        <w:t>Dimensional alignment: similarity of group positions across multiple dimensions</w:t>
      </w:r>
    </w:p>
    <w:p w14:paraId="2D0CE580" w14:textId="77777777" w:rsidR="00A903B4" w:rsidRPr="00370EC8" w:rsidRDefault="00A903B4" w:rsidP="00A903B4">
      <w:pPr>
        <w:spacing w:after="0"/>
        <w:rPr>
          <w:rFonts w:ascii="Arial" w:hAnsi="Arial" w:cs="Arial"/>
        </w:rPr>
      </w:pPr>
    </w:p>
    <w:p w14:paraId="36586EDC" w14:textId="27C11928" w:rsidR="00683DA6" w:rsidRPr="00370EC8" w:rsidRDefault="008B0E90" w:rsidP="008B0E90">
      <w:pPr>
        <w:spacing w:after="0"/>
        <w:rPr>
          <w:rFonts w:ascii="Arial" w:hAnsi="Arial" w:cs="Arial"/>
        </w:rPr>
      </w:pPr>
      <w:r w:rsidRPr="00370EC8">
        <w:rPr>
          <w:rFonts w:ascii="Arial" w:hAnsi="Arial" w:cs="Arial"/>
        </w:rPr>
        <w:t xml:space="preserve">Empirical contribution: </w:t>
      </w:r>
      <w:r w:rsidRPr="00370EC8">
        <w:rPr>
          <w:rFonts w:ascii="Arial" w:hAnsi="Arial" w:cs="Arial"/>
        </w:rPr>
        <w:t>‘Increasing polarisation’ is not uniform, and in some cases does not even exist, along all dimensions of social values/attitudes amongst the British public. </w:t>
      </w:r>
    </w:p>
    <w:p w14:paraId="3682B22C" w14:textId="629C0BCB" w:rsidR="00A903B4" w:rsidRPr="00370EC8" w:rsidRDefault="00A903B4" w:rsidP="00A903B4">
      <w:pPr>
        <w:pStyle w:val="ListParagraph"/>
        <w:numPr>
          <w:ilvl w:val="0"/>
          <w:numId w:val="24"/>
        </w:numPr>
        <w:spacing w:after="0"/>
        <w:rPr>
          <w:rFonts w:ascii="Arial" w:hAnsi="Arial" w:cs="Arial"/>
        </w:rPr>
      </w:pPr>
      <w:r w:rsidRPr="00370EC8">
        <w:rPr>
          <w:rFonts w:ascii="Arial" w:hAnsi="Arial" w:cs="Arial"/>
        </w:rPr>
        <w:t>Assessing sorting through Person’s correlation of group membership with ideological position</w:t>
      </w:r>
    </w:p>
    <w:p w14:paraId="3F21191C" w14:textId="42215941" w:rsidR="00A903B4" w:rsidRPr="00370EC8" w:rsidRDefault="00A903B4" w:rsidP="00A903B4">
      <w:pPr>
        <w:pStyle w:val="ListParagraph"/>
        <w:numPr>
          <w:ilvl w:val="1"/>
          <w:numId w:val="24"/>
        </w:numPr>
        <w:spacing w:after="0"/>
        <w:rPr>
          <w:rFonts w:ascii="Arial" w:hAnsi="Arial" w:cs="Arial"/>
        </w:rPr>
      </w:pPr>
      <w:r w:rsidRPr="00370EC8">
        <w:rPr>
          <w:rFonts w:ascii="Arial" w:hAnsi="Arial" w:cs="Arial"/>
        </w:rPr>
        <w:t>Highly educated individuals have highly constrained belief systems</w:t>
      </w:r>
    </w:p>
    <w:p w14:paraId="3FFFA009" w14:textId="01B975A2" w:rsidR="00A903B4" w:rsidRPr="00370EC8" w:rsidRDefault="00A903B4" w:rsidP="00A903B4">
      <w:pPr>
        <w:pStyle w:val="ListParagraph"/>
        <w:numPr>
          <w:ilvl w:val="1"/>
          <w:numId w:val="24"/>
        </w:numPr>
        <w:spacing w:after="0"/>
        <w:rPr>
          <w:rFonts w:ascii="Arial" w:hAnsi="Arial" w:cs="Arial"/>
        </w:rPr>
      </w:pPr>
      <w:r w:rsidRPr="00370EC8">
        <w:rPr>
          <w:rFonts w:ascii="Arial" w:hAnsi="Arial" w:cs="Arial"/>
        </w:rPr>
        <w:t>Same for those highly engaged in politics</w:t>
      </w:r>
    </w:p>
    <w:p w14:paraId="1C5C9640" w14:textId="3793B295" w:rsidR="00A903B4" w:rsidRPr="00370EC8" w:rsidRDefault="00A903B4" w:rsidP="00A903B4">
      <w:pPr>
        <w:pStyle w:val="ListParagraph"/>
        <w:numPr>
          <w:ilvl w:val="0"/>
          <w:numId w:val="24"/>
        </w:numPr>
        <w:spacing w:after="0"/>
        <w:rPr>
          <w:rFonts w:ascii="Arial" w:hAnsi="Arial" w:cs="Arial"/>
        </w:rPr>
      </w:pPr>
      <w:r w:rsidRPr="00370EC8">
        <w:rPr>
          <w:rFonts w:ascii="Arial" w:hAnsi="Arial" w:cs="Arial"/>
        </w:rPr>
        <w:t xml:space="preserve">Assessing dimensional alignment through Pearson’s correlation of ideological positions between dimensions: disagreements of ideology are not consistently divided </w:t>
      </w:r>
      <w:r w:rsidRPr="00370EC8">
        <w:rPr>
          <w:rFonts w:ascii="Arial" w:hAnsi="Arial" w:cs="Arial"/>
        </w:rPr>
        <w:sym w:font="Wingdings" w:char="F0E0"/>
      </w:r>
      <w:r w:rsidRPr="00370EC8">
        <w:rPr>
          <w:rFonts w:ascii="Arial" w:hAnsi="Arial" w:cs="Arial"/>
        </w:rPr>
        <w:t xml:space="preserve"> lack of dimensional alignment</w:t>
      </w:r>
    </w:p>
    <w:p w14:paraId="24C2A47C" w14:textId="77777777" w:rsidR="008B0E90" w:rsidRPr="00370EC8" w:rsidRDefault="008B0E90" w:rsidP="008B0E90">
      <w:pPr>
        <w:spacing w:after="0"/>
        <w:rPr>
          <w:rFonts w:ascii="Arial" w:hAnsi="Arial" w:cs="Arial"/>
        </w:rPr>
      </w:pPr>
    </w:p>
    <w:p w14:paraId="2FC980A8" w14:textId="37CC458C" w:rsidR="00683DA6" w:rsidRPr="00370EC8" w:rsidRDefault="00683DA6" w:rsidP="00920EDD">
      <w:pPr>
        <w:spacing w:after="0"/>
        <w:rPr>
          <w:rFonts w:ascii="Arial" w:hAnsi="Arial" w:cs="Arial"/>
        </w:rPr>
      </w:pPr>
      <w:r w:rsidRPr="00370EC8">
        <w:rPr>
          <w:rFonts w:ascii="Arial" w:hAnsi="Arial" w:cs="Arial"/>
        </w:rPr>
        <w:t>Data sources</w:t>
      </w:r>
      <w:r w:rsidR="00920EDD" w:rsidRPr="00370EC8">
        <w:rPr>
          <w:rFonts w:ascii="Arial" w:hAnsi="Arial" w:cs="Arial"/>
        </w:rPr>
        <w:t xml:space="preserve">: </w:t>
      </w:r>
      <w:r w:rsidR="00920EDD" w:rsidRPr="00370EC8">
        <w:rPr>
          <w:rFonts w:ascii="Arial" w:hAnsi="Arial" w:cs="Arial"/>
        </w:rPr>
        <w:t>BSA, 1983-2018 (except 1988 and 1992, not administered)</w:t>
      </w:r>
    </w:p>
    <w:p w14:paraId="15F7C44D" w14:textId="6A036A19" w:rsidR="00920EDD" w:rsidRPr="00370EC8" w:rsidRDefault="00A068CD" w:rsidP="00A068CD">
      <w:pPr>
        <w:pStyle w:val="ListParagraph"/>
        <w:numPr>
          <w:ilvl w:val="0"/>
          <w:numId w:val="20"/>
        </w:numPr>
        <w:spacing w:after="0"/>
        <w:rPr>
          <w:rFonts w:ascii="Arial" w:hAnsi="Arial" w:cs="Arial"/>
        </w:rPr>
      </w:pPr>
      <w:r w:rsidRPr="00370EC8">
        <w:rPr>
          <w:rFonts w:ascii="Arial" w:hAnsi="Arial" w:cs="Arial"/>
        </w:rPr>
        <w:t>Independent variable(s): social class, educational attainment, party identification, strength of identification, position on Europe, participation in recent election</w:t>
      </w:r>
    </w:p>
    <w:p w14:paraId="41D0FDB6" w14:textId="64B85D1D" w:rsidR="00A068CD" w:rsidRPr="00370EC8" w:rsidRDefault="00A068CD" w:rsidP="00A068CD">
      <w:pPr>
        <w:pStyle w:val="ListParagraph"/>
        <w:numPr>
          <w:ilvl w:val="0"/>
          <w:numId w:val="20"/>
        </w:numPr>
        <w:spacing w:after="0"/>
        <w:rPr>
          <w:rFonts w:ascii="Arial" w:hAnsi="Arial" w:cs="Arial"/>
        </w:rPr>
      </w:pPr>
      <w:r w:rsidRPr="00370EC8">
        <w:rPr>
          <w:rFonts w:ascii="Arial" w:hAnsi="Arial" w:cs="Arial"/>
        </w:rPr>
        <w:t>Dependent variable(s): values on following dimensions</w:t>
      </w:r>
    </w:p>
    <w:p w14:paraId="2F13E10B" w14:textId="14FC2359" w:rsidR="00A068CD" w:rsidRPr="00370EC8" w:rsidRDefault="00A068CD" w:rsidP="00A068CD">
      <w:pPr>
        <w:pStyle w:val="ListParagraph"/>
        <w:numPr>
          <w:ilvl w:val="1"/>
          <w:numId w:val="20"/>
        </w:numPr>
        <w:spacing w:after="0"/>
        <w:rPr>
          <w:rFonts w:ascii="Arial" w:hAnsi="Arial" w:cs="Arial"/>
        </w:rPr>
      </w:pPr>
      <w:r w:rsidRPr="00370EC8">
        <w:rPr>
          <w:rFonts w:ascii="Arial" w:hAnsi="Arial" w:cs="Arial"/>
        </w:rPr>
        <w:t>Left-right</w:t>
      </w:r>
    </w:p>
    <w:p w14:paraId="58C8B2BC" w14:textId="4967F929" w:rsidR="00A068CD" w:rsidRPr="00370EC8" w:rsidRDefault="00A068CD" w:rsidP="00A068CD">
      <w:pPr>
        <w:pStyle w:val="ListParagraph"/>
        <w:numPr>
          <w:ilvl w:val="1"/>
          <w:numId w:val="20"/>
        </w:numPr>
        <w:spacing w:after="0"/>
        <w:rPr>
          <w:rFonts w:ascii="Arial" w:hAnsi="Arial" w:cs="Arial"/>
        </w:rPr>
      </w:pPr>
      <w:r w:rsidRPr="00370EC8">
        <w:rPr>
          <w:rFonts w:ascii="Arial" w:hAnsi="Arial" w:cs="Arial"/>
        </w:rPr>
        <w:t>Libertarian-authoritarian</w:t>
      </w:r>
    </w:p>
    <w:p w14:paraId="0D39CCD0" w14:textId="3517C841" w:rsidR="00A068CD" w:rsidRPr="00370EC8" w:rsidRDefault="00A068CD" w:rsidP="00A068CD">
      <w:pPr>
        <w:pStyle w:val="ListParagraph"/>
        <w:numPr>
          <w:ilvl w:val="1"/>
          <w:numId w:val="20"/>
        </w:numPr>
        <w:spacing w:after="0"/>
        <w:rPr>
          <w:rFonts w:ascii="Arial" w:hAnsi="Arial" w:cs="Arial"/>
        </w:rPr>
      </w:pPr>
      <w:r w:rsidRPr="00370EC8">
        <w:rPr>
          <w:rFonts w:ascii="Arial" w:hAnsi="Arial" w:cs="Arial"/>
        </w:rPr>
        <w:t>Welfare</w:t>
      </w:r>
    </w:p>
    <w:p w14:paraId="60598CCA" w14:textId="77777777" w:rsidR="00683DA6" w:rsidRPr="00370EC8" w:rsidRDefault="00683DA6" w:rsidP="00683DA6">
      <w:pPr>
        <w:spacing w:after="0"/>
        <w:rPr>
          <w:rFonts w:ascii="Arial" w:hAnsi="Arial" w:cs="Arial"/>
        </w:rPr>
      </w:pPr>
    </w:p>
    <w:p w14:paraId="667B0077" w14:textId="77777777" w:rsidR="00683DA6" w:rsidRPr="00370EC8" w:rsidRDefault="00683DA6" w:rsidP="00683DA6">
      <w:pPr>
        <w:spacing w:after="0"/>
        <w:rPr>
          <w:rFonts w:ascii="Arial" w:hAnsi="Arial" w:cs="Arial"/>
        </w:rPr>
      </w:pPr>
      <w:r w:rsidRPr="00370EC8">
        <w:rPr>
          <w:rFonts w:ascii="Arial" w:hAnsi="Arial" w:cs="Arial"/>
        </w:rPr>
        <w:t>Methodologies</w:t>
      </w:r>
    </w:p>
    <w:p w14:paraId="17CDC254" w14:textId="72ABF62C" w:rsidR="00683DA6" w:rsidRPr="00370EC8" w:rsidRDefault="00A068CD" w:rsidP="00A068CD">
      <w:pPr>
        <w:pStyle w:val="ListParagraph"/>
        <w:numPr>
          <w:ilvl w:val="0"/>
          <w:numId w:val="21"/>
        </w:numPr>
        <w:spacing w:after="0"/>
        <w:rPr>
          <w:rFonts w:ascii="Arial" w:hAnsi="Arial" w:cs="Arial"/>
        </w:rPr>
      </w:pPr>
      <w:r w:rsidRPr="00370EC8">
        <w:rPr>
          <w:rFonts w:ascii="Arial" w:hAnsi="Arial" w:cs="Arial"/>
        </w:rPr>
        <w:t>Fits hierarchical response models with parameters estimated by maximising marginal likelihood</w:t>
      </w:r>
    </w:p>
    <w:p w14:paraId="5F36BA46" w14:textId="5721EF63" w:rsidR="00A068CD" w:rsidRPr="00370EC8" w:rsidRDefault="00A068CD" w:rsidP="00A068CD">
      <w:pPr>
        <w:pStyle w:val="ListParagraph"/>
        <w:numPr>
          <w:ilvl w:val="1"/>
          <w:numId w:val="21"/>
        </w:numPr>
        <w:spacing w:after="0"/>
        <w:rPr>
          <w:rFonts w:ascii="Arial" w:hAnsi="Arial" w:cs="Arial"/>
        </w:rPr>
      </w:pPr>
      <w:r w:rsidRPr="00370EC8">
        <w:rPr>
          <w:rFonts w:ascii="Arial" w:hAnsi="Arial" w:cs="Arial"/>
        </w:rPr>
        <w:t>First order: IRT measuring latent value position on specific dimension</w:t>
      </w:r>
    </w:p>
    <w:p w14:paraId="5456CE59" w14:textId="002E117E" w:rsidR="00A068CD" w:rsidRPr="00370EC8" w:rsidRDefault="00A068CD" w:rsidP="00A068CD">
      <w:pPr>
        <w:pStyle w:val="ListParagraph"/>
        <w:numPr>
          <w:ilvl w:val="1"/>
          <w:numId w:val="21"/>
        </w:numPr>
        <w:spacing w:after="0"/>
        <w:rPr>
          <w:rFonts w:ascii="Arial" w:hAnsi="Arial" w:cs="Arial"/>
        </w:rPr>
      </w:pPr>
      <w:r w:rsidRPr="00370EC8">
        <w:rPr>
          <w:rFonts w:ascii="Arial" w:hAnsi="Arial" w:cs="Arial"/>
        </w:rPr>
        <w:lastRenderedPageBreak/>
        <w:t>Second order: modelling latent value position as a function of covariates</w:t>
      </w:r>
    </w:p>
    <w:p w14:paraId="0CCA6C8E" w14:textId="2D50B3AE" w:rsidR="00A903B4" w:rsidRPr="00370EC8" w:rsidRDefault="00A903B4" w:rsidP="00A903B4">
      <w:pPr>
        <w:pStyle w:val="ListParagraph"/>
        <w:numPr>
          <w:ilvl w:val="0"/>
          <w:numId w:val="21"/>
        </w:numPr>
        <w:spacing w:after="0"/>
        <w:rPr>
          <w:rFonts w:ascii="Arial" w:hAnsi="Arial" w:cs="Arial"/>
        </w:rPr>
      </w:pPr>
      <w:r w:rsidRPr="00370EC8">
        <w:rPr>
          <w:rFonts w:ascii="Arial" w:hAnsi="Arial" w:cs="Arial"/>
        </w:rPr>
        <w:t>Using mean and variance to capture value position and homogeneity of opinion, respectively</w:t>
      </w:r>
    </w:p>
    <w:p w14:paraId="44084BB1" w14:textId="77777777" w:rsidR="00A068CD" w:rsidRPr="00370EC8" w:rsidRDefault="00A068CD" w:rsidP="00683DA6">
      <w:pPr>
        <w:spacing w:after="0"/>
        <w:rPr>
          <w:rFonts w:ascii="Arial" w:hAnsi="Arial" w:cs="Arial"/>
        </w:rPr>
      </w:pPr>
    </w:p>
    <w:p w14:paraId="4BA4D5F9" w14:textId="77777777" w:rsidR="00683DA6" w:rsidRPr="00370EC8" w:rsidRDefault="00683DA6" w:rsidP="00683DA6">
      <w:pPr>
        <w:spacing w:after="0"/>
        <w:rPr>
          <w:rFonts w:ascii="Arial" w:hAnsi="Arial" w:cs="Arial"/>
        </w:rPr>
      </w:pPr>
      <w:r w:rsidRPr="00370EC8">
        <w:rPr>
          <w:rFonts w:ascii="Arial" w:hAnsi="Arial" w:cs="Arial"/>
        </w:rPr>
        <w:t>Limitations</w:t>
      </w:r>
    </w:p>
    <w:p w14:paraId="3F7CE6BC" w14:textId="77777777" w:rsidR="00A068CD" w:rsidRPr="00A068CD" w:rsidRDefault="00A068CD" w:rsidP="00A068CD">
      <w:pPr>
        <w:numPr>
          <w:ilvl w:val="0"/>
          <w:numId w:val="23"/>
        </w:numPr>
        <w:spacing w:after="0"/>
        <w:rPr>
          <w:rFonts w:ascii="Arial" w:hAnsi="Arial" w:cs="Arial"/>
        </w:rPr>
      </w:pPr>
      <w:r w:rsidRPr="00A068CD">
        <w:rPr>
          <w:rFonts w:ascii="Arial" w:hAnsi="Arial" w:cs="Arial"/>
        </w:rPr>
        <w:t>Opinion in Europe measured by different items</w:t>
      </w:r>
    </w:p>
    <w:p w14:paraId="35ACA2E6" w14:textId="77777777" w:rsidR="00A068CD" w:rsidRPr="00A068CD" w:rsidRDefault="00A068CD" w:rsidP="00A068CD">
      <w:pPr>
        <w:numPr>
          <w:ilvl w:val="0"/>
          <w:numId w:val="23"/>
        </w:numPr>
        <w:spacing w:after="0"/>
        <w:rPr>
          <w:rFonts w:ascii="Arial" w:hAnsi="Arial" w:cs="Arial"/>
        </w:rPr>
      </w:pPr>
      <w:r w:rsidRPr="00A068CD">
        <w:rPr>
          <w:rFonts w:ascii="Arial" w:hAnsi="Arial" w:cs="Arial"/>
        </w:rPr>
        <w:t>Lack of long-running items on immigration - particularly doesn’t capture recent shocks on UKIP’s rise, EU referendum, etc. </w:t>
      </w:r>
    </w:p>
    <w:p w14:paraId="7B1B2648" w14:textId="235CE7B5" w:rsidR="00A068CD" w:rsidRPr="00370EC8" w:rsidRDefault="00A068CD" w:rsidP="00A068CD">
      <w:pPr>
        <w:numPr>
          <w:ilvl w:val="0"/>
          <w:numId w:val="23"/>
        </w:numPr>
        <w:spacing w:after="0"/>
        <w:rPr>
          <w:rFonts w:ascii="Arial" w:hAnsi="Arial" w:cs="Arial"/>
        </w:rPr>
      </w:pPr>
      <w:r w:rsidRPr="00A068CD">
        <w:rPr>
          <w:rFonts w:ascii="Arial" w:hAnsi="Arial" w:cs="Arial"/>
        </w:rPr>
        <w:t>Causality is not addressed</w:t>
      </w:r>
    </w:p>
    <w:p w14:paraId="0DB199E9" w14:textId="77777777" w:rsidR="00683DA6" w:rsidRPr="00370EC8" w:rsidRDefault="00683DA6" w:rsidP="00683DA6">
      <w:pPr>
        <w:spacing w:after="0"/>
        <w:rPr>
          <w:rFonts w:ascii="Arial" w:hAnsi="Arial" w:cs="Arial"/>
        </w:rPr>
      </w:pPr>
    </w:p>
    <w:p w14:paraId="716A3B0F" w14:textId="77777777" w:rsidR="00683DA6" w:rsidRPr="00370EC8" w:rsidRDefault="00683DA6" w:rsidP="00683DA6">
      <w:pPr>
        <w:spacing w:after="0"/>
        <w:rPr>
          <w:rFonts w:ascii="Arial" w:hAnsi="Arial" w:cs="Arial"/>
        </w:rPr>
      </w:pPr>
      <w:r w:rsidRPr="00370EC8">
        <w:rPr>
          <w:rFonts w:ascii="Arial" w:hAnsi="Arial" w:cs="Arial"/>
        </w:rPr>
        <w:t>Conceptual Links</w:t>
      </w:r>
    </w:p>
    <w:p w14:paraId="74697861" w14:textId="617524DE" w:rsidR="00A903B4" w:rsidRPr="00370EC8" w:rsidRDefault="00A903B4" w:rsidP="00A903B4">
      <w:pPr>
        <w:pStyle w:val="ListParagraph"/>
        <w:numPr>
          <w:ilvl w:val="0"/>
          <w:numId w:val="25"/>
        </w:numPr>
        <w:spacing w:after="0"/>
        <w:rPr>
          <w:rFonts w:ascii="Arial" w:hAnsi="Arial" w:cs="Arial"/>
        </w:rPr>
      </w:pPr>
      <w:r w:rsidRPr="00370EC8">
        <w:rPr>
          <w:rFonts w:ascii="Arial" w:hAnsi="Arial" w:cs="Arial"/>
        </w:rPr>
        <w:t>O’Grady, T. ‘Policy ideology in mass European publics’</w:t>
      </w:r>
    </w:p>
    <w:p w14:paraId="31A97579" w14:textId="1C49D37A" w:rsidR="00A903B4" w:rsidRPr="00370EC8" w:rsidRDefault="00A903B4" w:rsidP="00A903B4">
      <w:pPr>
        <w:pStyle w:val="ListParagraph"/>
        <w:numPr>
          <w:ilvl w:val="0"/>
          <w:numId w:val="25"/>
        </w:numPr>
        <w:spacing w:after="0"/>
        <w:rPr>
          <w:rFonts w:ascii="Arial" w:hAnsi="Arial" w:cs="Arial"/>
        </w:rPr>
      </w:pPr>
      <w:r w:rsidRPr="00370EC8">
        <w:rPr>
          <w:rFonts w:ascii="Arial" w:hAnsi="Arial" w:cs="Arial"/>
        </w:rPr>
        <w:t>Swales, K. and Attar Taylor, E. ‘Moral issues’</w:t>
      </w:r>
    </w:p>
    <w:p w14:paraId="79ADDD7C" w14:textId="77777777" w:rsidR="00683DA6" w:rsidRPr="00370EC8" w:rsidRDefault="00683DA6" w:rsidP="00683DA6">
      <w:pPr>
        <w:spacing w:after="0"/>
        <w:rPr>
          <w:rFonts w:ascii="Arial" w:hAnsi="Arial" w:cs="Arial"/>
        </w:rPr>
      </w:pPr>
    </w:p>
    <w:p w14:paraId="72DB55B9" w14:textId="77777777" w:rsidR="00A903B4" w:rsidRPr="00A903B4" w:rsidRDefault="00A903B4" w:rsidP="00A903B4">
      <w:pPr>
        <w:spacing w:after="0"/>
        <w:rPr>
          <w:rFonts w:ascii="Arial" w:hAnsi="Arial" w:cs="Arial"/>
        </w:rPr>
      </w:pPr>
      <w:r w:rsidRPr="00A903B4">
        <w:rPr>
          <w:rFonts w:ascii="Arial" w:hAnsi="Arial" w:cs="Arial"/>
          <w:b/>
          <w:bCs/>
        </w:rPr>
        <w:t>Swales, K. &amp; Attar Taylor, E. 2017. ‘Moral issues: Sex, gender identity and euthanasia’.</w:t>
      </w:r>
    </w:p>
    <w:p w14:paraId="4A2430CB" w14:textId="77777777" w:rsidR="00484364" w:rsidRPr="00370EC8" w:rsidRDefault="00484364" w:rsidP="00484364">
      <w:pPr>
        <w:rPr>
          <w:rFonts w:ascii="Arial" w:hAnsi="Arial" w:cs="Arial"/>
        </w:rPr>
      </w:pPr>
    </w:p>
    <w:p w14:paraId="2395A127" w14:textId="24C203DB" w:rsidR="00683DA6" w:rsidRPr="00370EC8" w:rsidRDefault="00484364" w:rsidP="00484364">
      <w:pPr>
        <w:spacing w:after="0"/>
        <w:rPr>
          <w:rFonts w:ascii="Arial" w:hAnsi="Arial" w:cs="Arial"/>
        </w:rPr>
      </w:pPr>
      <w:r w:rsidRPr="00370EC8">
        <w:rPr>
          <w:rFonts w:ascii="Arial" w:hAnsi="Arial" w:cs="Arial"/>
        </w:rPr>
        <w:t xml:space="preserve">Empirical contribution: </w:t>
      </w:r>
      <w:r w:rsidRPr="00370EC8">
        <w:rPr>
          <w:rFonts w:ascii="Arial" w:hAnsi="Arial" w:cs="Arial"/>
        </w:rPr>
        <w:t>Britain seems to becoming more socially liberal across a range of issues (premarital sex, same-sex relationships, transgender identity, pornography, abortion and euthanasia); however, divides across age, partisan affiliation, education levels, religious affiliation (difficult to measure within-Christianity trends, small sample size) and gender persist on these issues</w:t>
      </w:r>
    </w:p>
    <w:p w14:paraId="13568622" w14:textId="187D4215" w:rsidR="00484364" w:rsidRPr="00370EC8" w:rsidRDefault="00484364" w:rsidP="00484364">
      <w:pPr>
        <w:pStyle w:val="ListParagraph"/>
        <w:numPr>
          <w:ilvl w:val="0"/>
          <w:numId w:val="26"/>
        </w:numPr>
        <w:spacing w:after="0"/>
        <w:rPr>
          <w:rFonts w:ascii="Arial" w:hAnsi="Arial" w:cs="Arial"/>
        </w:rPr>
      </w:pPr>
      <w:r w:rsidRPr="00370EC8">
        <w:rPr>
          <w:rFonts w:ascii="Arial" w:hAnsi="Arial" w:cs="Arial"/>
        </w:rPr>
        <w:t>Changing opinions on pre-marital sex likely due to cohort replacement</w:t>
      </w:r>
    </w:p>
    <w:p w14:paraId="3E7FC8EF" w14:textId="2999CF57" w:rsidR="00484364" w:rsidRPr="00370EC8" w:rsidRDefault="00484364" w:rsidP="00484364">
      <w:pPr>
        <w:pStyle w:val="ListParagraph"/>
        <w:numPr>
          <w:ilvl w:val="0"/>
          <w:numId w:val="26"/>
        </w:numPr>
        <w:spacing w:after="0"/>
        <w:rPr>
          <w:rFonts w:ascii="Arial" w:hAnsi="Arial" w:cs="Arial"/>
        </w:rPr>
      </w:pPr>
      <w:r w:rsidRPr="00370EC8">
        <w:rPr>
          <w:rFonts w:ascii="Arial" w:hAnsi="Arial" w:cs="Arial"/>
        </w:rPr>
        <w:t>On homosexuality, period effect</w:t>
      </w:r>
    </w:p>
    <w:p w14:paraId="07D8A53A" w14:textId="566F648D" w:rsidR="00683DA6" w:rsidRPr="00370EC8" w:rsidRDefault="00484364" w:rsidP="006231BB">
      <w:pPr>
        <w:pStyle w:val="ListParagraph"/>
        <w:numPr>
          <w:ilvl w:val="0"/>
          <w:numId w:val="26"/>
        </w:numPr>
        <w:spacing w:after="0"/>
        <w:rPr>
          <w:rFonts w:ascii="Arial" w:hAnsi="Arial" w:cs="Arial"/>
        </w:rPr>
      </w:pPr>
      <w:r w:rsidRPr="00370EC8">
        <w:rPr>
          <w:rFonts w:ascii="Arial" w:hAnsi="Arial" w:cs="Arial"/>
        </w:rPr>
        <w:t xml:space="preserve">On transgender identity, self-reported transgender prejudice is much lower than actual prejudice due to social desirability bias; when controlling for other factors, age is not a significant factor </w:t>
      </w:r>
    </w:p>
    <w:p w14:paraId="1DD6FC19" w14:textId="32B513F2" w:rsidR="00484364" w:rsidRPr="00370EC8" w:rsidRDefault="00484364" w:rsidP="006231BB">
      <w:pPr>
        <w:pStyle w:val="ListParagraph"/>
        <w:numPr>
          <w:ilvl w:val="0"/>
          <w:numId w:val="26"/>
        </w:numPr>
        <w:spacing w:after="0"/>
        <w:rPr>
          <w:rFonts w:ascii="Arial" w:hAnsi="Arial" w:cs="Arial"/>
        </w:rPr>
      </w:pPr>
      <w:r w:rsidRPr="00370EC8">
        <w:rPr>
          <w:rFonts w:ascii="Arial" w:hAnsi="Arial" w:cs="Arial"/>
        </w:rPr>
        <w:t>On pornography: education not significantly associated with attitudes to adult content after controlling for other factors</w:t>
      </w:r>
    </w:p>
    <w:p w14:paraId="39E9F3DA" w14:textId="756DA30E" w:rsidR="00484364" w:rsidRPr="00370EC8" w:rsidRDefault="00484364" w:rsidP="006231BB">
      <w:pPr>
        <w:pStyle w:val="ListParagraph"/>
        <w:numPr>
          <w:ilvl w:val="0"/>
          <w:numId w:val="26"/>
        </w:numPr>
        <w:spacing w:after="0"/>
        <w:rPr>
          <w:rFonts w:ascii="Arial" w:hAnsi="Arial" w:cs="Arial"/>
        </w:rPr>
      </w:pPr>
      <w:r w:rsidRPr="00370EC8">
        <w:rPr>
          <w:rFonts w:ascii="Arial" w:hAnsi="Arial" w:cs="Arial"/>
        </w:rPr>
        <w:t>On abortion, period effect; Catholics are more likely than ‘other’ Christian groups to support abortion + experienced faster rate of liberalisation</w:t>
      </w:r>
    </w:p>
    <w:p w14:paraId="6B3520FA" w14:textId="4CCB3D3C" w:rsidR="00484364" w:rsidRPr="00370EC8" w:rsidRDefault="00484364" w:rsidP="006231BB">
      <w:pPr>
        <w:pStyle w:val="ListParagraph"/>
        <w:numPr>
          <w:ilvl w:val="0"/>
          <w:numId w:val="26"/>
        </w:numPr>
        <w:spacing w:after="0"/>
        <w:rPr>
          <w:rFonts w:ascii="Arial" w:hAnsi="Arial" w:cs="Arial"/>
        </w:rPr>
      </w:pPr>
      <w:r w:rsidRPr="00370EC8">
        <w:rPr>
          <w:rFonts w:ascii="Arial" w:hAnsi="Arial" w:cs="Arial"/>
        </w:rPr>
        <w:t>On euthanasia: high support for voluntary euthanasia by doctors for someone with incurable, painful disease is contrary to the UK law on euthanasia; the trend has been relatively stable throughout the past three decades</w:t>
      </w:r>
    </w:p>
    <w:p w14:paraId="0D9FF2D1" w14:textId="77777777" w:rsidR="00484364" w:rsidRPr="00370EC8" w:rsidRDefault="00484364" w:rsidP="00484364">
      <w:pPr>
        <w:spacing w:after="0"/>
        <w:rPr>
          <w:rFonts w:ascii="Arial" w:hAnsi="Arial" w:cs="Arial"/>
        </w:rPr>
      </w:pPr>
    </w:p>
    <w:p w14:paraId="1D4749A3" w14:textId="0ED3C7A4" w:rsidR="00683DA6" w:rsidRPr="00370EC8" w:rsidRDefault="00683DA6" w:rsidP="00683DA6">
      <w:pPr>
        <w:spacing w:after="0"/>
        <w:rPr>
          <w:rFonts w:ascii="Arial" w:hAnsi="Arial" w:cs="Arial"/>
        </w:rPr>
      </w:pPr>
      <w:r w:rsidRPr="00370EC8">
        <w:rPr>
          <w:rFonts w:ascii="Arial" w:hAnsi="Arial" w:cs="Arial"/>
        </w:rPr>
        <w:t>Data sources</w:t>
      </w:r>
      <w:r w:rsidR="00484364" w:rsidRPr="00370EC8">
        <w:rPr>
          <w:rFonts w:ascii="Arial" w:hAnsi="Arial" w:cs="Arial"/>
        </w:rPr>
        <w:t> : British Social Attitudes (BSA) survey</w:t>
      </w:r>
    </w:p>
    <w:p w14:paraId="29657719" w14:textId="77777777" w:rsidR="00683DA6" w:rsidRPr="00370EC8" w:rsidRDefault="00683DA6" w:rsidP="00683DA6">
      <w:pPr>
        <w:spacing w:after="0"/>
        <w:rPr>
          <w:rFonts w:ascii="Arial" w:hAnsi="Arial" w:cs="Arial"/>
        </w:rPr>
      </w:pPr>
    </w:p>
    <w:p w14:paraId="7619C2FB" w14:textId="0D211398" w:rsidR="00484364" w:rsidRPr="00370EC8" w:rsidRDefault="00683DA6" w:rsidP="00484364">
      <w:pPr>
        <w:spacing w:after="0"/>
        <w:rPr>
          <w:rFonts w:ascii="Arial" w:hAnsi="Arial" w:cs="Arial"/>
        </w:rPr>
      </w:pPr>
      <w:r w:rsidRPr="00370EC8">
        <w:rPr>
          <w:rFonts w:ascii="Arial" w:hAnsi="Arial" w:cs="Arial"/>
        </w:rPr>
        <w:t>Limitations</w:t>
      </w:r>
      <w:r w:rsidR="00484364" w:rsidRPr="00370EC8">
        <w:rPr>
          <w:rFonts w:ascii="Arial" w:hAnsi="Arial" w:cs="Arial"/>
        </w:rPr>
        <w:t xml:space="preserve"> : doesn’t attempt to draw causal links (except for identifying cohort effects, lifetime cycle effects, or period effects based off of trends in group-level agreement with an issue based off of birth decade cohort </w:t>
      </w:r>
    </w:p>
    <w:p w14:paraId="14DD697E" w14:textId="77777777" w:rsidR="00683DA6" w:rsidRPr="00370EC8" w:rsidRDefault="00683DA6" w:rsidP="00683DA6">
      <w:pPr>
        <w:spacing w:after="0"/>
        <w:rPr>
          <w:rFonts w:ascii="Arial" w:hAnsi="Arial" w:cs="Arial"/>
        </w:rPr>
      </w:pPr>
    </w:p>
    <w:p w14:paraId="0D24CA5D" w14:textId="77777777" w:rsidR="00683DA6" w:rsidRPr="00370EC8" w:rsidRDefault="00683DA6" w:rsidP="00683DA6">
      <w:pPr>
        <w:spacing w:after="0"/>
        <w:rPr>
          <w:rFonts w:ascii="Arial" w:hAnsi="Arial" w:cs="Arial"/>
        </w:rPr>
      </w:pPr>
      <w:r w:rsidRPr="00370EC8">
        <w:rPr>
          <w:rFonts w:ascii="Arial" w:hAnsi="Arial" w:cs="Arial"/>
        </w:rPr>
        <w:t>Conceptual Links</w:t>
      </w:r>
    </w:p>
    <w:p w14:paraId="5773FF1E" w14:textId="7C66F3EC" w:rsidR="00683DA6" w:rsidRPr="00370EC8" w:rsidRDefault="002B48E0" w:rsidP="002B48E0">
      <w:pPr>
        <w:pStyle w:val="ListParagraph"/>
        <w:numPr>
          <w:ilvl w:val="0"/>
          <w:numId w:val="27"/>
        </w:numPr>
        <w:spacing w:after="0"/>
        <w:rPr>
          <w:rFonts w:ascii="Arial" w:hAnsi="Arial" w:cs="Arial"/>
        </w:rPr>
      </w:pPr>
      <w:r w:rsidRPr="00370EC8">
        <w:rPr>
          <w:rFonts w:ascii="Arial" w:hAnsi="Arial" w:cs="Arial"/>
        </w:rPr>
        <w:lastRenderedPageBreak/>
        <w:t xml:space="preserve">Kranjac, Ashley Wendall and Robert L. Wagmiller. 2022. </w:t>
      </w:r>
      <w:r w:rsidRPr="00370EC8">
        <w:rPr>
          <w:rFonts w:ascii="Arial" w:hAnsi="Arial" w:cs="Arial"/>
        </w:rPr>
        <w:t>‘</w:t>
      </w:r>
      <w:r w:rsidRPr="00370EC8">
        <w:rPr>
          <w:rFonts w:ascii="Arial" w:hAnsi="Arial" w:cs="Arial"/>
        </w:rPr>
        <w:t>Attitudinal Change</w:t>
      </w:r>
      <w:r w:rsidRPr="00370EC8">
        <w:rPr>
          <w:rFonts w:ascii="Arial" w:hAnsi="Arial" w:cs="Arial"/>
        </w:rPr>
        <w:t>’</w:t>
      </w:r>
    </w:p>
    <w:p w14:paraId="3C0193F3" w14:textId="77777777" w:rsidR="00683DA6" w:rsidRPr="00370EC8" w:rsidRDefault="00683DA6" w:rsidP="00683DA6">
      <w:pPr>
        <w:spacing w:after="0"/>
        <w:rPr>
          <w:rFonts w:ascii="Arial" w:hAnsi="Arial" w:cs="Arial"/>
        </w:rPr>
      </w:pPr>
    </w:p>
    <w:p w14:paraId="2AD4FEB7" w14:textId="27A908C1" w:rsidR="002B48E0" w:rsidRPr="00370EC8" w:rsidRDefault="002B48E0" w:rsidP="002B48E0">
      <w:pPr>
        <w:spacing w:after="0"/>
        <w:rPr>
          <w:rFonts w:ascii="Arial" w:hAnsi="Arial" w:cs="Arial"/>
        </w:rPr>
      </w:pPr>
      <w:r w:rsidRPr="002B48E0">
        <w:rPr>
          <w:rFonts w:ascii="Arial" w:hAnsi="Arial" w:cs="Arial"/>
          <w:b/>
          <w:bCs/>
        </w:rPr>
        <w:t xml:space="preserve">Böhmelt, Tobias, and Muzhou Zhang. 2024. “Supporting Environmental Protection in Good and Bad </w:t>
      </w:r>
      <w:r w:rsidRPr="002B48E0">
        <w:rPr>
          <w:rFonts w:ascii="Arial" w:hAnsi="Arial" w:cs="Arial"/>
          <w:b/>
          <w:bCs/>
          <w:u w:val="single"/>
        </w:rPr>
        <w:t>Economic Circumstances</w:t>
      </w:r>
      <w:r w:rsidRPr="002B48E0">
        <w:rPr>
          <w:rFonts w:ascii="Arial" w:hAnsi="Arial" w:cs="Arial"/>
          <w:b/>
          <w:bCs/>
        </w:rPr>
        <w:t>.” Environmental Polifics 33(2): 302–20.</w:t>
      </w:r>
    </w:p>
    <w:p w14:paraId="26E22D7B" w14:textId="77777777" w:rsidR="002B48E0" w:rsidRPr="00370EC8" w:rsidRDefault="002B48E0" w:rsidP="00683DA6">
      <w:pPr>
        <w:spacing w:after="0"/>
        <w:rPr>
          <w:rFonts w:ascii="Arial" w:hAnsi="Arial" w:cs="Arial"/>
        </w:rPr>
      </w:pPr>
    </w:p>
    <w:p w14:paraId="0BA36785" w14:textId="3C10430F" w:rsidR="002B48E0" w:rsidRPr="00370EC8" w:rsidRDefault="002B48E0" w:rsidP="00683DA6">
      <w:pPr>
        <w:spacing w:after="0"/>
        <w:rPr>
          <w:rFonts w:ascii="Arial" w:hAnsi="Arial" w:cs="Arial"/>
        </w:rPr>
      </w:pPr>
      <w:r w:rsidRPr="00370EC8">
        <w:rPr>
          <w:rFonts w:ascii="Arial" w:hAnsi="Arial" w:cs="Arial"/>
        </w:rPr>
        <w:t>Theory</w:t>
      </w:r>
      <w:r w:rsidR="00623B38" w:rsidRPr="00370EC8">
        <w:rPr>
          <w:rFonts w:ascii="Arial" w:hAnsi="Arial" w:cs="Arial"/>
        </w:rPr>
        <w:t>: distinction between willingness factors (leftist political orientation) and opportunity factors (economic wellbeing costs)</w:t>
      </w:r>
    </w:p>
    <w:p w14:paraId="6B14F281" w14:textId="77777777" w:rsidR="002B48E0" w:rsidRPr="00370EC8" w:rsidRDefault="002B48E0" w:rsidP="00683DA6">
      <w:pPr>
        <w:spacing w:after="0"/>
        <w:rPr>
          <w:rFonts w:ascii="Arial" w:hAnsi="Arial" w:cs="Arial"/>
        </w:rPr>
      </w:pPr>
    </w:p>
    <w:p w14:paraId="6D6A99B4" w14:textId="70A2FDA3" w:rsidR="00683DA6" w:rsidRPr="00370EC8" w:rsidRDefault="002B48E0" w:rsidP="00623B38">
      <w:pPr>
        <w:spacing w:after="0"/>
        <w:rPr>
          <w:rFonts w:ascii="Arial" w:hAnsi="Arial" w:cs="Arial"/>
        </w:rPr>
      </w:pPr>
      <w:r w:rsidRPr="00370EC8">
        <w:rPr>
          <w:rFonts w:ascii="Arial" w:hAnsi="Arial" w:cs="Arial"/>
        </w:rPr>
        <w:t>Empirical contribution</w:t>
      </w:r>
      <w:r w:rsidR="00623B38" w:rsidRPr="00370EC8">
        <w:rPr>
          <w:rFonts w:ascii="Arial" w:hAnsi="Arial" w:cs="Arial"/>
        </w:rPr>
        <w:t xml:space="preserve">: the positive effect </w:t>
      </w:r>
      <w:r w:rsidR="00623B38" w:rsidRPr="00370EC8">
        <w:rPr>
          <w:rFonts w:ascii="Arial" w:hAnsi="Arial" w:cs="Arial"/>
        </w:rPr>
        <w:t xml:space="preserve">of LW ideology on public support for environmental protection is more pronounced when individuals have the personal economic resources; can pay for more costly regulations – personal economic factors </w:t>
      </w:r>
      <w:r w:rsidR="00623B38" w:rsidRPr="00370EC8">
        <w:rPr>
          <w:rFonts w:ascii="Arial" w:hAnsi="Arial" w:cs="Arial"/>
        </w:rPr>
        <w:t>are a</w:t>
      </w:r>
      <w:r w:rsidR="00623B38" w:rsidRPr="00370EC8">
        <w:rPr>
          <w:rFonts w:ascii="Arial" w:hAnsi="Arial" w:cs="Arial"/>
        </w:rPr>
        <w:t xml:space="preserve"> moderating factor</w:t>
      </w:r>
      <w:r w:rsidR="00623B38" w:rsidRPr="00370EC8">
        <w:rPr>
          <w:rFonts w:ascii="Arial" w:hAnsi="Arial" w:cs="Arial"/>
        </w:rPr>
        <w:t xml:space="preserve"> on supoprt</w:t>
      </w:r>
    </w:p>
    <w:p w14:paraId="55D9DA17" w14:textId="77777777" w:rsidR="00683DA6" w:rsidRPr="00370EC8" w:rsidRDefault="00683DA6" w:rsidP="00683DA6">
      <w:pPr>
        <w:spacing w:after="0"/>
        <w:rPr>
          <w:rFonts w:ascii="Arial" w:hAnsi="Arial" w:cs="Arial"/>
        </w:rPr>
      </w:pPr>
    </w:p>
    <w:p w14:paraId="21908A43" w14:textId="2DC342D5" w:rsidR="00683DA6" w:rsidRPr="00370EC8" w:rsidRDefault="00683DA6" w:rsidP="00683DA6">
      <w:pPr>
        <w:spacing w:after="0"/>
        <w:rPr>
          <w:rFonts w:ascii="Arial" w:hAnsi="Arial" w:cs="Arial"/>
        </w:rPr>
      </w:pPr>
      <w:r w:rsidRPr="00370EC8">
        <w:rPr>
          <w:rFonts w:ascii="Arial" w:hAnsi="Arial" w:cs="Arial"/>
        </w:rPr>
        <w:t>Data source</w:t>
      </w:r>
      <w:r w:rsidR="00623B38" w:rsidRPr="00370EC8">
        <w:rPr>
          <w:rFonts w:ascii="Arial" w:hAnsi="Arial" w:cs="Arial"/>
        </w:rPr>
        <w:t> : three surveys to test theory</w:t>
      </w:r>
    </w:p>
    <w:p w14:paraId="59D11202" w14:textId="79A160EA" w:rsidR="00673D40" w:rsidRPr="00370EC8" w:rsidRDefault="00673D40" w:rsidP="00673D40">
      <w:pPr>
        <w:pStyle w:val="ListParagraph"/>
        <w:numPr>
          <w:ilvl w:val="0"/>
          <w:numId w:val="29"/>
        </w:numPr>
        <w:spacing w:after="0"/>
        <w:rPr>
          <w:rFonts w:ascii="Arial" w:hAnsi="Arial" w:cs="Arial"/>
        </w:rPr>
      </w:pPr>
      <w:r w:rsidRPr="00370EC8">
        <w:rPr>
          <w:rFonts w:ascii="Arial" w:hAnsi="Arial" w:cs="Arial"/>
        </w:rPr>
        <w:t>German Longitudinal Election Study (GLES), 2013-2018</w:t>
      </w:r>
    </w:p>
    <w:p w14:paraId="614A6A62" w14:textId="52223BC6" w:rsidR="00673D40" w:rsidRPr="00370EC8" w:rsidRDefault="00673D40" w:rsidP="00673D40">
      <w:pPr>
        <w:pStyle w:val="ListParagraph"/>
        <w:numPr>
          <w:ilvl w:val="0"/>
          <w:numId w:val="29"/>
        </w:numPr>
        <w:spacing w:after="0"/>
        <w:rPr>
          <w:rFonts w:ascii="Arial" w:hAnsi="Arial" w:cs="Arial"/>
        </w:rPr>
      </w:pPr>
      <w:r w:rsidRPr="00370EC8">
        <w:rPr>
          <w:rFonts w:ascii="Arial" w:hAnsi="Arial" w:cs="Arial"/>
        </w:rPr>
        <w:t>Cooperative Election Study (CES) on the US, 2006-2021</w:t>
      </w:r>
    </w:p>
    <w:p w14:paraId="0F5CEBAA" w14:textId="4A3527D9" w:rsidR="00673D40" w:rsidRPr="00370EC8" w:rsidRDefault="00673D40" w:rsidP="00673D40">
      <w:pPr>
        <w:pStyle w:val="ListParagraph"/>
        <w:numPr>
          <w:ilvl w:val="0"/>
          <w:numId w:val="29"/>
        </w:numPr>
        <w:spacing w:after="0"/>
        <w:rPr>
          <w:rFonts w:ascii="Arial" w:hAnsi="Arial" w:cs="Arial"/>
        </w:rPr>
      </w:pPr>
      <w:r w:rsidRPr="00370EC8">
        <w:rPr>
          <w:rFonts w:ascii="Arial" w:hAnsi="Arial" w:cs="Arial"/>
        </w:rPr>
        <w:t>Eurobarometer study, 2002-2020</w:t>
      </w:r>
    </w:p>
    <w:p w14:paraId="4114E104" w14:textId="77777777" w:rsidR="00683DA6" w:rsidRPr="00370EC8" w:rsidRDefault="00683DA6" w:rsidP="00683DA6">
      <w:pPr>
        <w:spacing w:after="0"/>
        <w:rPr>
          <w:rFonts w:ascii="Arial" w:hAnsi="Arial" w:cs="Arial"/>
        </w:rPr>
      </w:pPr>
    </w:p>
    <w:p w14:paraId="59092487" w14:textId="77777777" w:rsidR="00683DA6" w:rsidRPr="00370EC8" w:rsidRDefault="00683DA6" w:rsidP="00683DA6">
      <w:pPr>
        <w:spacing w:after="0"/>
        <w:rPr>
          <w:rFonts w:ascii="Arial" w:hAnsi="Arial" w:cs="Arial"/>
        </w:rPr>
      </w:pPr>
      <w:r w:rsidRPr="00370EC8">
        <w:rPr>
          <w:rFonts w:ascii="Arial" w:hAnsi="Arial" w:cs="Arial"/>
        </w:rPr>
        <w:t>Methodologies</w:t>
      </w:r>
    </w:p>
    <w:p w14:paraId="531585EC" w14:textId="2806276C" w:rsidR="00673D40" w:rsidRPr="00370EC8" w:rsidRDefault="00673D40" w:rsidP="00673D40">
      <w:pPr>
        <w:pStyle w:val="ListParagraph"/>
        <w:numPr>
          <w:ilvl w:val="0"/>
          <w:numId w:val="31"/>
        </w:numPr>
        <w:spacing w:after="0"/>
        <w:rPr>
          <w:rFonts w:ascii="Arial" w:hAnsi="Arial" w:cs="Arial"/>
        </w:rPr>
      </w:pPr>
      <w:r w:rsidRPr="00370EC8">
        <w:rPr>
          <w:rFonts w:ascii="Arial" w:hAnsi="Arial" w:cs="Arial"/>
        </w:rPr>
        <w:t>For GLES, panel data</w:t>
      </w:r>
    </w:p>
    <w:p w14:paraId="54918E93" w14:textId="77D03A01" w:rsidR="00673D40" w:rsidRPr="00370EC8" w:rsidRDefault="00673D40" w:rsidP="00673D40">
      <w:pPr>
        <w:pStyle w:val="ListParagraph"/>
        <w:numPr>
          <w:ilvl w:val="1"/>
          <w:numId w:val="31"/>
        </w:numPr>
        <w:spacing w:after="0"/>
        <w:rPr>
          <w:rFonts w:ascii="Arial" w:hAnsi="Arial" w:cs="Arial"/>
        </w:rPr>
      </w:pPr>
      <w:r w:rsidRPr="00370EC8">
        <w:rPr>
          <w:rFonts w:ascii="Arial" w:hAnsi="Arial" w:cs="Arial"/>
        </w:rPr>
        <w:t xml:space="preserve">Controlling for unobserved, </w:t>
      </w:r>
      <w:r w:rsidRPr="00370EC8">
        <w:rPr>
          <w:rFonts w:ascii="Arial" w:hAnsi="Arial" w:cs="Arial"/>
        </w:rPr>
        <w:t>time-invariant heterogeneity among individuals</w:t>
      </w:r>
    </w:p>
    <w:p w14:paraId="764A1F81" w14:textId="42E0B2AE" w:rsidR="00673D40" w:rsidRPr="00370EC8" w:rsidRDefault="00673D40" w:rsidP="00673D40">
      <w:pPr>
        <w:pStyle w:val="ListParagraph"/>
        <w:numPr>
          <w:ilvl w:val="1"/>
          <w:numId w:val="31"/>
        </w:numPr>
        <w:spacing w:after="0"/>
        <w:rPr>
          <w:rFonts w:ascii="Arial" w:hAnsi="Arial" w:cs="Arial"/>
        </w:rPr>
      </w:pPr>
      <w:r w:rsidRPr="00370EC8">
        <w:rPr>
          <w:rFonts w:ascii="Arial" w:hAnsi="Arial" w:cs="Arial"/>
        </w:rPr>
        <w:t>Two-way fixed effects (waves and states; individuals) OLS regression models</w:t>
      </w:r>
    </w:p>
    <w:p w14:paraId="745052B8" w14:textId="6DF4CAAF" w:rsidR="00673D40" w:rsidRPr="00370EC8" w:rsidRDefault="00673D40" w:rsidP="00673D40">
      <w:pPr>
        <w:pStyle w:val="ListParagraph"/>
        <w:numPr>
          <w:ilvl w:val="1"/>
          <w:numId w:val="31"/>
        </w:numPr>
        <w:spacing w:after="0"/>
        <w:rPr>
          <w:rFonts w:ascii="Arial" w:hAnsi="Arial" w:cs="Arial"/>
        </w:rPr>
      </w:pPr>
      <w:r w:rsidRPr="00370EC8">
        <w:rPr>
          <w:rFonts w:ascii="Arial" w:hAnsi="Arial" w:cs="Arial"/>
        </w:rPr>
        <w:t>Independent variable(s): leftist ideology, income, multiplicative interactive term</w:t>
      </w:r>
    </w:p>
    <w:p w14:paraId="0ECAA624" w14:textId="09342A87" w:rsidR="00673D40" w:rsidRPr="00370EC8" w:rsidRDefault="00673D40" w:rsidP="00673D40">
      <w:pPr>
        <w:pStyle w:val="ListParagraph"/>
        <w:numPr>
          <w:ilvl w:val="1"/>
          <w:numId w:val="31"/>
        </w:numPr>
        <w:spacing w:after="0"/>
        <w:rPr>
          <w:rFonts w:ascii="Arial" w:hAnsi="Arial" w:cs="Arial"/>
        </w:rPr>
      </w:pPr>
      <w:r w:rsidRPr="00370EC8">
        <w:rPr>
          <w:rFonts w:ascii="Arial" w:hAnsi="Arial" w:cs="Arial"/>
        </w:rPr>
        <w:t>Dependent variable: preference for fighting climate change over prioritising economic growth</w:t>
      </w:r>
    </w:p>
    <w:p w14:paraId="6382A82E" w14:textId="55923D5E" w:rsidR="00632351" w:rsidRPr="00370EC8" w:rsidRDefault="00632351" w:rsidP="00632351">
      <w:pPr>
        <w:pStyle w:val="ListParagraph"/>
        <w:numPr>
          <w:ilvl w:val="1"/>
          <w:numId w:val="31"/>
        </w:numPr>
        <w:spacing w:after="0"/>
        <w:rPr>
          <w:rFonts w:ascii="Arial" w:hAnsi="Arial" w:cs="Arial"/>
        </w:rPr>
      </w:pPr>
      <w:r w:rsidRPr="00370EC8">
        <w:rPr>
          <w:rFonts w:ascii="Arial" w:hAnsi="Arial" w:cs="Arial"/>
        </w:rPr>
        <w:t>Results: leftist ideology is not statistically significant by itself, income is (coefficient -0.063), the interactive term is (0.009) – both at p &lt; 0.05</w:t>
      </w:r>
    </w:p>
    <w:p w14:paraId="1D4AB3D8" w14:textId="4217EC1D" w:rsidR="00632351" w:rsidRPr="00370EC8" w:rsidRDefault="00632351" w:rsidP="00632351">
      <w:pPr>
        <w:pStyle w:val="ListParagraph"/>
        <w:numPr>
          <w:ilvl w:val="0"/>
          <w:numId w:val="31"/>
        </w:numPr>
        <w:spacing w:after="0"/>
        <w:rPr>
          <w:rFonts w:ascii="Arial" w:hAnsi="Arial" w:cs="Arial"/>
        </w:rPr>
      </w:pPr>
      <w:r w:rsidRPr="00370EC8">
        <w:rPr>
          <w:rFonts w:ascii="Arial" w:hAnsi="Arial" w:cs="Arial"/>
        </w:rPr>
        <w:t>For CES, repeated cross-sectional data</w:t>
      </w:r>
    </w:p>
    <w:p w14:paraId="5047C382" w14:textId="34D499AD" w:rsidR="00632351" w:rsidRPr="00370EC8" w:rsidRDefault="00632351" w:rsidP="00632351">
      <w:pPr>
        <w:pStyle w:val="ListParagraph"/>
        <w:numPr>
          <w:ilvl w:val="1"/>
          <w:numId w:val="31"/>
        </w:numPr>
        <w:spacing w:after="0"/>
        <w:rPr>
          <w:rFonts w:ascii="Arial" w:hAnsi="Arial" w:cs="Arial"/>
        </w:rPr>
      </w:pPr>
      <w:r w:rsidRPr="00370EC8">
        <w:rPr>
          <w:rFonts w:ascii="Arial" w:hAnsi="Arial" w:cs="Arial"/>
        </w:rPr>
        <w:t>Independent variable(s): leftist ideology, income, multiplicative interactive term</w:t>
      </w:r>
    </w:p>
    <w:p w14:paraId="1E80196C" w14:textId="3B9D0CA9" w:rsidR="00632351" w:rsidRPr="00370EC8" w:rsidRDefault="00632351" w:rsidP="00632351">
      <w:pPr>
        <w:pStyle w:val="ListParagraph"/>
        <w:numPr>
          <w:ilvl w:val="1"/>
          <w:numId w:val="31"/>
        </w:numPr>
        <w:spacing w:after="0"/>
        <w:rPr>
          <w:rFonts w:ascii="Arial" w:hAnsi="Arial" w:cs="Arial"/>
        </w:rPr>
      </w:pPr>
      <w:r w:rsidRPr="00370EC8">
        <w:rPr>
          <w:rFonts w:ascii="Arial" w:hAnsi="Arial" w:cs="Arial"/>
        </w:rPr>
        <w:t>Dependent variable(s): answer on three survey items</w:t>
      </w:r>
    </w:p>
    <w:p w14:paraId="0BE0DE3E" w14:textId="6CEB7C39" w:rsidR="00632351" w:rsidRPr="00632351" w:rsidRDefault="00632351" w:rsidP="00632351">
      <w:pPr>
        <w:pStyle w:val="ListParagraph"/>
        <w:numPr>
          <w:ilvl w:val="2"/>
          <w:numId w:val="31"/>
        </w:numPr>
        <w:rPr>
          <w:rFonts w:ascii="Arial" w:hAnsi="Arial" w:cs="Arial"/>
        </w:rPr>
      </w:pPr>
      <w:r w:rsidRPr="00370EC8">
        <w:rPr>
          <w:rFonts w:ascii="Arial" w:hAnsi="Arial" w:cs="Arial"/>
        </w:rPr>
        <w:t xml:space="preserve">(1) </w:t>
      </w:r>
      <w:r w:rsidRPr="00632351">
        <w:rPr>
          <w:rFonts w:ascii="Arial" w:hAnsi="Arial" w:cs="Arial"/>
        </w:rPr>
        <w:t>Opinion on acting against climate change</w:t>
      </w:r>
    </w:p>
    <w:p w14:paraId="4CBAA6FF" w14:textId="6BC0E10B" w:rsidR="00632351" w:rsidRPr="00632351" w:rsidRDefault="00632351" w:rsidP="00632351">
      <w:pPr>
        <w:pStyle w:val="ListParagraph"/>
        <w:numPr>
          <w:ilvl w:val="2"/>
          <w:numId w:val="31"/>
        </w:numPr>
        <w:rPr>
          <w:rFonts w:ascii="Arial" w:hAnsi="Arial" w:cs="Arial"/>
        </w:rPr>
      </w:pPr>
      <w:r w:rsidRPr="00370EC8">
        <w:rPr>
          <w:rFonts w:ascii="Arial" w:hAnsi="Arial" w:cs="Arial"/>
        </w:rPr>
        <w:t xml:space="preserve">(2) </w:t>
      </w:r>
      <w:r w:rsidRPr="00632351">
        <w:rPr>
          <w:rFonts w:ascii="Arial" w:hAnsi="Arial" w:cs="Arial"/>
        </w:rPr>
        <w:t xml:space="preserve">Broader survey item on ‘protecting the environment’ </w:t>
      </w:r>
    </w:p>
    <w:p w14:paraId="2FA56080" w14:textId="2296D898" w:rsidR="00632351" w:rsidRPr="00632351" w:rsidRDefault="00632351" w:rsidP="00632351">
      <w:pPr>
        <w:pStyle w:val="ListParagraph"/>
        <w:numPr>
          <w:ilvl w:val="2"/>
          <w:numId w:val="31"/>
        </w:numPr>
        <w:rPr>
          <w:rFonts w:ascii="Arial" w:hAnsi="Arial" w:cs="Arial"/>
        </w:rPr>
      </w:pPr>
      <w:r w:rsidRPr="00370EC8">
        <w:rPr>
          <w:rFonts w:ascii="Arial" w:hAnsi="Arial" w:cs="Arial"/>
        </w:rPr>
        <w:t xml:space="preserve">(3) </w:t>
      </w:r>
      <w:r w:rsidRPr="00632351">
        <w:rPr>
          <w:rFonts w:ascii="Arial" w:hAnsi="Arial" w:cs="Arial"/>
        </w:rPr>
        <w:t>Binary variable capturing opinion on increased fuel efficiency</w:t>
      </w:r>
    </w:p>
    <w:p w14:paraId="08F2A807" w14:textId="12EDBDFD" w:rsidR="00632351" w:rsidRPr="00370EC8" w:rsidRDefault="00632351" w:rsidP="00632351">
      <w:pPr>
        <w:pStyle w:val="ListParagraph"/>
        <w:numPr>
          <w:ilvl w:val="1"/>
          <w:numId w:val="31"/>
        </w:numPr>
        <w:spacing w:after="0"/>
        <w:rPr>
          <w:rFonts w:ascii="Arial" w:hAnsi="Arial" w:cs="Arial"/>
        </w:rPr>
      </w:pPr>
      <w:r w:rsidRPr="00370EC8">
        <w:rPr>
          <w:rFonts w:ascii="Arial" w:hAnsi="Arial" w:cs="Arial"/>
        </w:rPr>
        <w:t xml:space="preserve">Multiplicative term is statistically significant, p &lt; 0.001; coefficient </w:t>
      </w:r>
    </w:p>
    <w:p w14:paraId="5D00A9A0" w14:textId="54840D89" w:rsidR="00E749E7" w:rsidRPr="00370EC8" w:rsidRDefault="00632351" w:rsidP="00E749E7">
      <w:pPr>
        <w:pStyle w:val="ListParagraph"/>
        <w:numPr>
          <w:ilvl w:val="2"/>
          <w:numId w:val="31"/>
        </w:numPr>
        <w:spacing w:after="0"/>
        <w:rPr>
          <w:rFonts w:ascii="Arial" w:hAnsi="Arial" w:cs="Arial"/>
        </w:rPr>
      </w:pPr>
      <w:r w:rsidRPr="00370EC8">
        <w:rPr>
          <w:rFonts w:ascii="Arial" w:hAnsi="Arial" w:cs="Arial"/>
        </w:rPr>
        <w:t xml:space="preserve">1: </w:t>
      </w:r>
      <w:r w:rsidR="00E749E7" w:rsidRPr="00370EC8">
        <w:rPr>
          <w:rFonts w:ascii="Arial" w:hAnsi="Arial" w:cs="Arial"/>
        </w:rPr>
        <w:t>0.025</w:t>
      </w:r>
    </w:p>
    <w:p w14:paraId="7736A13D" w14:textId="27D27439" w:rsidR="00E749E7" w:rsidRPr="00370EC8" w:rsidRDefault="00E749E7" w:rsidP="00E749E7">
      <w:pPr>
        <w:pStyle w:val="ListParagraph"/>
        <w:numPr>
          <w:ilvl w:val="2"/>
          <w:numId w:val="31"/>
        </w:numPr>
        <w:spacing w:after="0"/>
        <w:rPr>
          <w:rFonts w:ascii="Arial" w:hAnsi="Arial" w:cs="Arial"/>
        </w:rPr>
      </w:pPr>
      <w:r w:rsidRPr="00370EC8">
        <w:rPr>
          <w:rFonts w:ascii="Arial" w:hAnsi="Arial" w:cs="Arial"/>
        </w:rPr>
        <w:t>2: 0.024</w:t>
      </w:r>
    </w:p>
    <w:p w14:paraId="4E63D73F" w14:textId="2E7D7788" w:rsidR="00E749E7" w:rsidRPr="00370EC8" w:rsidRDefault="00E749E7" w:rsidP="00E749E7">
      <w:pPr>
        <w:pStyle w:val="ListParagraph"/>
        <w:numPr>
          <w:ilvl w:val="2"/>
          <w:numId w:val="31"/>
        </w:numPr>
        <w:spacing w:after="0"/>
        <w:rPr>
          <w:rFonts w:ascii="Arial" w:hAnsi="Arial" w:cs="Arial"/>
        </w:rPr>
      </w:pPr>
      <w:r w:rsidRPr="00370EC8">
        <w:rPr>
          <w:rFonts w:ascii="Arial" w:hAnsi="Arial" w:cs="Arial"/>
        </w:rPr>
        <w:t>3: 0.01</w:t>
      </w:r>
    </w:p>
    <w:p w14:paraId="4BC748E8" w14:textId="56FAAECD" w:rsidR="00E749E7" w:rsidRPr="00370EC8" w:rsidRDefault="00E749E7" w:rsidP="00E749E7">
      <w:pPr>
        <w:pStyle w:val="ListParagraph"/>
        <w:numPr>
          <w:ilvl w:val="0"/>
          <w:numId w:val="31"/>
        </w:numPr>
        <w:spacing w:after="0"/>
        <w:rPr>
          <w:rFonts w:ascii="Arial" w:hAnsi="Arial" w:cs="Arial"/>
        </w:rPr>
      </w:pPr>
      <w:r w:rsidRPr="00370EC8">
        <w:rPr>
          <w:rFonts w:ascii="Arial" w:hAnsi="Arial" w:cs="Arial"/>
        </w:rPr>
        <w:t>For Eurobarometer</w:t>
      </w:r>
    </w:p>
    <w:p w14:paraId="7ECDF2C6" w14:textId="77777777" w:rsidR="00E749E7" w:rsidRPr="00370EC8" w:rsidRDefault="00E749E7" w:rsidP="00E749E7">
      <w:pPr>
        <w:pStyle w:val="ListParagraph"/>
        <w:numPr>
          <w:ilvl w:val="1"/>
          <w:numId w:val="31"/>
        </w:numPr>
        <w:spacing w:after="0"/>
        <w:rPr>
          <w:rFonts w:ascii="Arial" w:hAnsi="Arial" w:cs="Arial"/>
        </w:rPr>
      </w:pPr>
      <w:r w:rsidRPr="00370EC8">
        <w:rPr>
          <w:rFonts w:ascii="Arial" w:hAnsi="Arial" w:cs="Arial"/>
        </w:rPr>
        <w:lastRenderedPageBreak/>
        <w:t>Independent variable(s): leftist ideology, income, multiplicative interactive term</w:t>
      </w:r>
    </w:p>
    <w:p w14:paraId="2012800C" w14:textId="165D3098" w:rsidR="00E749E7" w:rsidRPr="00370EC8" w:rsidRDefault="00E749E7" w:rsidP="00E749E7">
      <w:pPr>
        <w:pStyle w:val="ListParagraph"/>
        <w:numPr>
          <w:ilvl w:val="1"/>
          <w:numId w:val="31"/>
        </w:numPr>
        <w:spacing w:after="0"/>
        <w:rPr>
          <w:rFonts w:ascii="Arial" w:hAnsi="Arial" w:cs="Arial"/>
        </w:rPr>
      </w:pPr>
      <w:r w:rsidRPr="00370EC8">
        <w:rPr>
          <w:rFonts w:ascii="Arial" w:hAnsi="Arial" w:cs="Arial"/>
        </w:rPr>
        <w:t>Dependent variable: economic salience</w:t>
      </w:r>
    </w:p>
    <w:p w14:paraId="6939E3E2" w14:textId="3BA7AD86" w:rsidR="00E749E7" w:rsidRPr="00370EC8" w:rsidRDefault="00E749E7" w:rsidP="00E749E7">
      <w:pPr>
        <w:pStyle w:val="ListParagraph"/>
        <w:numPr>
          <w:ilvl w:val="1"/>
          <w:numId w:val="31"/>
        </w:numPr>
        <w:spacing w:after="0"/>
        <w:rPr>
          <w:rFonts w:ascii="Arial" w:hAnsi="Arial" w:cs="Arial"/>
        </w:rPr>
      </w:pPr>
      <w:r w:rsidRPr="00370EC8">
        <w:rPr>
          <w:rFonts w:ascii="Arial" w:hAnsi="Arial" w:cs="Arial"/>
        </w:rPr>
        <w:t>Relies on the assumption that the mechanism for personal economic circumstance impacting on environmental beliefs holds for aggregated economic level</w:t>
      </w:r>
    </w:p>
    <w:p w14:paraId="0B38C89B" w14:textId="6F851074" w:rsidR="00E749E7" w:rsidRPr="00370EC8" w:rsidRDefault="00E749E7" w:rsidP="00E749E7">
      <w:pPr>
        <w:pStyle w:val="ListParagraph"/>
        <w:numPr>
          <w:ilvl w:val="1"/>
          <w:numId w:val="31"/>
        </w:numPr>
        <w:spacing w:after="0"/>
        <w:rPr>
          <w:rFonts w:ascii="Arial" w:hAnsi="Arial" w:cs="Arial"/>
        </w:rPr>
      </w:pPr>
      <w:r w:rsidRPr="00370EC8">
        <w:rPr>
          <w:rFonts w:ascii="Arial" w:hAnsi="Arial" w:cs="Arial"/>
        </w:rPr>
        <w:t>Statistically significant when not controlling for other factors (p &lt; 0.05), coefficient 0.018; once controlling, no longer statistically significant</w:t>
      </w:r>
    </w:p>
    <w:p w14:paraId="4ECB3339" w14:textId="77777777" w:rsidR="00683DA6" w:rsidRPr="00370EC8" w:rsidRDefault="00683DA6" w:rsidP="00683DA6">
      <w:pPr>
        <w:spacing w:after="0"/>
        <w:rPr>
          <w:rFonts w:ascii="Arial" w:hAnsi="Arial" w:cs="Arial"/>
        </w:rPr>
      </w:pPr>
    </w:p>
    <w:p w14:paraId="6478E5ED" w14:textId="77777777" w:rsidR="00683DA6" w:rsidRPr="00370EC8" w:rsidRDefault="00683DA6" w:rsidP="00683DA6">
      <w:pPr>
        <w:spacing w:after="0"/>
        <w:rPr>
          <w:rFonts w:ascii="Arial" w:hAnsi="Arial" w:cs="Arial"/>
        </w:rPr>
      </w:pPr>
      <w:r w:rsidRPr="00370EC8">
        <w:rPr>
          <w:rFonts w:ascii="Arial" w:hAnsi="Arial" w:cs="Arial"/>
        </w:rPr>
        <w:t>Limitations</w:t>
      </w:r>
    </w:p>
    <w:p w14:paraId="6C31DC28" w14:textId="1230BA8E" w:rsidR="00632351" w:rsidRPr="00370EC8" w:rsidRDefault="00632351" w:rsidP="00632351">
      <w:pPr>
        <w:pStyle w:val="ListParagraph"/>
        <w:numPr>
          <w:ilvl w:val="0"/>
          <w:numId w:val="32"/>
        </w:numPr>
        <w:spacing w:after="0"/>
        <w:rPr>
          <w:rFonts w:ascii="Arial" w:hAnsi="Arial" w:cs="Arial"/>
        </w:rPr>
      </w:pPr>
      <w:r w:rsidRPr="00370EC8">
        <w:rPr>
          <w:rFonts w:ascii="Arial" w:hAnsi="Arial" w:cs="Arial"/>
        </w:rPr>
        <w:t>Potential issues with cross-comparability of various survey items  however,</w:t>
      </w:r>
    </w:p>
    <w:p w14:paraId="6DB10D0E" w14:textId="5BC17885" w:rsidR="00632351" w:rsidRPr="00370EC8" w:rsidRDefault="00632351" w:rsidP="00632351">
      <w:pPr>
        <w:pStyle w:val="ListParagraph"/>
        <w:numPr>
          <w:ilvl w:val="0"/>
          <w:numId w:val="32"/>
        </w:numPr>
        <w:spacing w:after="0"/>
        <w:rPr>
          <w:rFonts w:ascii="Arial" w:hAnsi="Arial" w:cs="Arial"/>
        </w:rPr>
      </w:pPr>
      <w:r w:rsidRPr="00370EC8">
        <w:rPr>
          <w:rFonts w:ascii="Arial" w:hAnsi="Arial" w:cs="Arial"/>
        </w:rPr>
        <w:t>Coefficient for interactive terms is relatively small</w:t>
      </w:r>
    </w:p>
    <w:p w14:paraId="0D19953C" w14:textId="77777777" w:rsidR="00683DA6" w:rsidRPr="00370EC8" w:rsidRDefault="00683DA6" w:rsidP="00683DA6">
      <w:pPr>
        <w:spacing w:after="0"/>
        <w:rPr>
          <w:rFonts w:ascii="Arial" w:hAnsi="Arial" w:cs="Arial"/>
        </w:rPr>
      </w:pPr>
    </w:p>
    <w:p w14:paraId="297ED3FF" w14:textId="77777777" w:rsidR="00683DA6" w:rsidRPr="00370EC8" w:rsidRDefault="00683DA6" w:rsidP="00683DA6">
      <w:pPr>
        <w:spacing w:after="0"/>
        <w:rPr>
          <w:rFonts w:ascii="Arial" w:hAnsi="Arial" w:cs="Arial"/>
        </w:rPr>
      </w:pPr>
      <w:r w:rsidRPr="00370EC8">
        <w:rPr>
          <w:rFonts w:ascii="Arial" w:hAnsi="Arial" w:cs="Arial"/>
        </w:rPr>
        <w:t>Conceptual Links</w:t>
      </w:r>
    </w:p>
    <w:p w14:paraId="3EEAF085" w14:textId="75283589" w:rsidR="00632351" w:rsidRPr="00370EC8" w:rsidRDefault="00632351" w:rsidP="00632351">
      <w:pPr>
        <w:pStyle w:val="ListParagraph"/>
        <w:numPr>
          <w:ilvl w:val="0"/>
          <w:numId w:val="33"/>
        </w:numPr>
        <w:spacing w:after="0"/>
        <w:rPr>
          <w:rFonts w:ascii="Arial" w:hAnsi="Arial" w:cs="Arial"/>
        </w:rPr>
      </w:pPr>
      <w:r w:rsidRPr="00370EC8">
        <w:rPr>
          <w:rFonts w:ascii="Arial" w:hAnsi="Arial" w:cs="Arial"/>
        </w:rPr>
        <w:t>Bush, Sarah Sunn, and Amanda Clayton, 2023, ‘Facing Change’</w:t>
      </w:r>
    </w:p>
    <w:p w14:paraId="0197B622" w14:textId="77777777" w:rsidR="00683DA6" w:rsidRPr="00370EC8" w:rsidRDefault="00683DA6" w:rsidP="00683DA6">
      <w:pPr>
        <w:spacing w:after="0"/>
        <w:rPr>
          <w:rFonts w:ascii="Arial" w:hAnsi="Arial" w:cs="Arial"/>
        </w:rPr>
      </w:pPr>
    </w:p>
    <w:p w14:paraId="0E61732F" w14:textId="77CBDF6E" w:rsidR="002B48E0" w:rsidRPr="00370EC8" w:rsidRDefault="002B48E0" w:rsidP="002B48E0">
      <w:pPr>
        <w:spacing w:after="0"/>
        <w:rPr>
          <w:rFonts w:ascii="Arial" w:hAnsi="Arial" w:cs="Arial"/>
        </w:rPr>
      </w:pPr>
      <w:r w:rsidRPr="002B48E0">
        <w:rPr>
          <w:rFonts w:ascii="Arial" w:hAnsi="Arial" w:cs="Arial"/>
          <w:b/>
          <w:bCs/>
        </w:rPr>
        <w:t xml:space="preserve">*Bush, Sarah Sunn, and Amanda Clayton. 2023. ‘Facing Change: </w:t>
      </w:r>
      <w:r w:rsidRPr="002B48E0">
        <w:rPr>
          <w:rFonts w:ascii="Arial" w:hAnsi="Arial" w:cs="Arial"/>
          <w:b/>
          <w:bCs/>
          <w:u w:val="single"/>
        </w:rPr>
        <w:t>Gender and Climate Change Attitudes</w:t>
      </w:r>
      <w:r w:rsidRPr="002B48E0">
        <w:rPr>
          <w:rFonts w:ascii="Arial" w:hAnsi="Arial" w:cs="Arial"/>
          <w:b/>
          <w:bCs/>
        </w:rPr>
        <w:t xml:space="preserve"> </w:t>
      </w:r>
      <w:r w:rsidRPr="002B48E0">
        <w:rPr>
          <w:rFonts w:ascii="Arial" w:hAnsi="Arial" w:cs="Arial"/>
          <w:b/>
          <w:bCs/>
          <w:u w:val="single"/>
        </w:rPr>
        <w:t>Worldwide’</w:t>
      </w:r>
      <w:r w:rsidRPr="002B48E0">
        <w:rPr>
          <w:rFonts w:ascii="Arial" w:hAnsi="Arial" w:cs="Arial"/>
          <w:b/>
          <w:bCs/>
        </w:rPr>
        <w:t>. American Political Science Review 117(2): 591–608. </w:t>
      </w:r>
    </w:p>
    <w:p w14:paraId="26859324" w14:textId="77777777" w:rsidR="00683DA6" w:rsidRPr="00370EC8" w:rsidRDefault="00683DA6" w:rsidP="00683DA6">
      <w:pPr>
        <w:spacing w:after="0"/>
        <w:rPr>
          <w:rFonts w:ascii="Arial" w:hAnsi="Arial" w:cs="Arial"/>
        </w:rPr>
      </w:pPr>
    </w:p>
    <w:p w14:paraId="14215AB8" w14:textId="572FB8AD" w:rsidR="002B48E0" w:rsidRPr="00370EC8" w:rsidRDefault="002B48E0" w:rsidP="00E749E7">
      <w:pPr>
        <w:spacing w:after="0"/>
        <w:rPr>
          <w:rFonts w:ascii="Arial" w:hAnsi="Arial" w:cs="Arial"/>
        </w:rPr>
      </w:pPr>
      <w:r w:rsidRPr="00370EC8">
        <w:rPr>
          <w:rFonts w:ascii="Arial" w:hAnsi="Arial" w:cs="Arial"/>
        </w:rPr>
        <w:t>Theory</w:t>
      </w:r>
      <w:r w:rsidR="00E749E7" w:rsidRPr="00370EC8">
        <w:rPr>
          <w:rFonts w:ascii="Arial" w:hAnsi="Arial" w:cs="Arial"/>
        </w:rPr>
        <w:t>: p</w:t>
      </w:r>
      <w:r w:rsidR="00E749E7" w:rsidRPr="00370EC8">
        <w:rPr>
          <w:rFonts w:ascii="Arial" w:hAnsi="Arial" w:cs="Arial"/>
        </w:rPr>
        <w:t>erceived benefits of mitigation decrease w/ economic development, perceived costs increase, and particularly do so at an individual level for men</w:t>
      </w:r>
    </w:p>
    <w:p w14:paraId="310A7672" w14:textId="2B145E18" w:rsidR="00E749E7" w:rsidRPr="00370EC8" w:rsidRDefault="00E749E7" w:rsidP="00E749E7">
      <w:pPr>
        <w:pStyle w:val="ListParagraph"/>
        <w:numPr>
          <w:ilvl w:val="0"/>
          <w:numId w:val="33"/>
        </w:numPr>
        <w:spacing w:after="0"/>
        <w:rPr>
          <w:rFonts w:ascii="Arial" w:hAnsi="Arial" w:cs="Arial"/>
        </w:rPr>
      </w:pPr>
      <w:r w:rsidRPr="00370EC8">
        <w:rPr>
          <w:rFonts w:ascii="Arial" w:hAnsi="Arial" w:cs="Arial"/>
        </w:rPr>
        <w:t xml:space="preserve">Theories of loss aversion and identity protection: </w:t>
      </w:r>
      <w:r w:rsidRPr="00370EC8">
        <w:rPr>
          <w:rFonts w:ascii="Arial" w:hAnsi="Arial" w:cs="Arial"/>
        </w:rPr>
        <w:t xml:space="preserve">men benefit most from current economic and social hierarchies, while climate change + decarbonisation evoke uncertainty </w:t>
      </w:r>
      <w:r w:rsidRPr="00370EC8">
        <w:rPr>
          <w:rFonts w:ascii="Arial" w:hAnsi="Arial" w:cs="Arial"/>
        </w:rPr>
        <w:t>about</w:t>
      </w:r>
      <w:r w:rsidRPr="00370EC8">
        <w:rPr>
          <w:rFonts w:ascii="Arial" w:hAnsi="Arial" w:cs="Arial"/>
        </w:rPr>
        <w:t xml:space="preserve"> the future → greater psychological costs</w:t>
      </w:r>
    </w:p>
    <w:p w14:paraId="01B7FD6C" w14:textId="77777777" w:rsidR="00E749E7" w:rsidRPr="00370EC8" w:rsidRDefault="00E749E7" w:rsidP="00E749E7">
      <w:pPr>
        <w:spacing w:after="0"/>
        <w:rPr>
          <w:rFonts w:ascii="Arial" w:hAnsi="Arial" w:cs="Arial"/>
        </w:rPr>
      </w:pPr>
    </w:p>
    <w:p w14:paraId="1D756A9A" w14:textId="404DBF7D" w:rsidR="00E749E7" w:rsidRPr="00370EC8" w:rsidRDefault="00E749E7" w:rsidP="00E749E7">
      <w:pPr>
        <w:spacing w:after="0"/>
        <w:rPr>
          <w:rFonts w:ascii="Arial" w:hAnsi="Arial" w:cs="Arial"/>
        </w:rPr>
      </w:pPr>
      <w:r w:rsidRPr="00370EC8">
        <w:rPr>
          <w:rFonts w:ascii="Arial" w:hAnsi="Arial" w:cs="Arial"/>
        </w:rPr>
        <w:t>Existing theoretical explanations</w:t>
      </w:r>
    </w:p>
    <w:p w14:paraId="6EC74C67" w14:textId="77777777" w:rsidR="00E749E7" w:rsidRPr="00E749E7" w:rsidRDefault="00E749E7" w:rsidP="00E749E7">
      <w:pPr>
        <w:numPr>
          <w:ilvl w:val="0"/>
          <w:numId w:val="46"/>
        </w:numPr>
        <w:spacing w:after="0"/>
        <w:rPr>
          <w:rFonts w:ascii="Arial" w:hAnsi="Arial" w:cs="Arial"/>
        </w:rPr>
      </w:pPr>
      <w:r w:rsidRPr="00E749E7">
        <w:rPr>
          <w:rFonts w:ascii="Arial" w:hAnsi="Arial" w:cs="Arial"/>
        </w:rPr>
        <w:t>As countries become wealthier, women move to the left of men politically</w:t>
      </w:r>
    </w:p>
    <w:p w14:paraId="6ECB0B51" w14:textId="77777777" w:rsidR="00E749E7" w:rsidRPr="00E749E7" w:rsidRDefault="00E749E7" w:rsidP="00E749E7">
      <w:pPr>
        <w:numPr>
          <w:ilvl w:val="1"/>
          <w:numId w:val="46"/>
        </w:numPr>
        <w:spacing w:after="0"/>
        <w:rPr>
          <w:rFonts w:ascii="Arial" w:hAnsi="Arial" w:cs="Arial"/>
        </w:rPr>
      </w:pPr>
      <w:r w:rsidRPr="00E749E7">
        <w:rPr>
          <w:rFonts w:ascii="Arial" w:hAnsi="Arial" w:cs="Arial"/>
        </w:rPr>
        <w:t>Explanation: women support policies that partially socialise family work, freeing up their time + enabling them to work outside of the home</w:t>
      </w:r>
    </w:p>
    <w:p w14:paraId="7E7E2506" w14:textId="77777777" w:rsidR="00E749E7" w:rsidRPr="00E749E7" w:rsidRDefault="00E749E7" w:rsidP="00E749E7">
      <w:pPr>
        <w:numPr>
          <w:ilvl w:val="1"/>
          <w:numId w:val="46"/>
        </w:numPr>
        <w:spacing w:after="0"/>
        <w:rPr>
          <w:rFonts w:ascii="Arial" w:hAnsi="Arial" w:cs="Arial"/>
        </w:rPr>
      </w:pPr>
      <w:r w:rsidRPr="00E749E7">
        <w:rPr>
          <w:rFonts w:ascii="Arial" w:hAnsi="Arial" w:cs="Arial"/>
        </w:rPr>
        <w:t>Mixed-effect linear models, regressing climate concern on variables indicating respondent’s gender, country’s logged GDPpc, and interaction term</w:t>
      </w:r>
    </w:p>
    <w:p w14:paraId="485F4819" w14:textId="77777777" w:rsidR="00E749E7" w:rsidRPr="00E749E7" w:rsidRDefault="00E749E7" w:rsidP="00E749E7">
      <w:pPr>
        <w:numPr>
          <w:ilvl w:val="1"/>
          <w:numId w:val="46"/>
        </w:numPr>
        <w:spacing w:after="0"/>
        <w:rPr>
          <w:rFonts w:ascii="Arial" w:hAnsi="Arial" w:cs="Arial"/>
        </w:rPr>
      </w:pPr>
      <w:r w:rsidRPr="00E749E7">
        <w:rPr>
          <w:rFonts w:ascii="Arial" w:hAnsi="Arial" w:cs="Arial"/>
        </w:rPr>
        <w:t>By themselves, effect of gender on climte concern is statistically significant; effect of GDP pc is not, interaction term of both is</w:t>
      </w:r>
    </w:p>
    <w:p w14:paraId="0A5DB6BC" w14:textId="17DF241B" w:rsidR="00E749E7" w:rsidRPr="00E749E7" w:rsidRDefault="00E749E7" w:rsidP="00E749E7">
      <w:pPr>
        <w:numPr>
          <w:ilvl w:val="0"/>
          <w:numId w:val="46"/>
        </w:numPr>
        <w:spacing w:after="0"/>
        <w:rPr>
          <w:rFonts w:ascii="Arial" w:hAnsi="Arial" w:cs="Arial"/>
        </w:rPr>
      </w:pPr>
      <w:r w:rsidRPr="00E749E7">
        <w:rPr>
          <w:rFonts w:ascii="Arial" w:hAnsi="Arial" w:cs="Arial"/>
        </w:rPr>
        <w:t>As countries develop, women come to see climate change as collective welfare issue i.e. attributed to gendered patterns of early childhood socialisation</w:t>
      </w:r>
    </w:p>
    <w:p w14:paraId="483800FF" w14:textId="77777777" w:rsidR="00E749E7" w:rsidRPr="00E749E7" w:rsidRDefault="00E749E7" w:rsidP="00E749E7">
      <w:pPr>
        <w:numPr>
          <w:ilvl w:val="1"/>
          <w:numId w:val="46"/>
        </w:numPr>
        <w:spacing w:after="0"/>
        <w:rPr>
          <w:rFonts w:ascii="Arial" w:hAnsi="Arial" w:cs="Arial"/>
        </w:rPr>
      </w:pPr>
      <w:r w:rsidRPr="00E749E7">
        <w:rPr>
          <w:rFonts w:ascii="Arial" w:hAnsi="Arial" w:cs="Arial"/>
        </w:rPr>
        <w:t>Even when controling for education, household wealth, etc. cross-level interaction between gender and country GDPpc remains statistically significant and positive</w:t>
      </w:r>
    </w:p>
    <w:p w14:paraId="32484195" w14:textId="1588433E" w:rsidR="00E749E7" w:rsidRPr="00370EC8" w:rsidRDefault="00E749E7" w:rsidP="00E749E7">
      <w:pPr>
        <w:numPr>
          <w:ilvl w:val="1"/>
          <w:numId w:val="46"/>
        </w:numPr>
        <w:spacing w:after="0"/>
        <w:rPr>
          <w:rFonts w:ascii="Arial" w:hAnsi="Arial" w:cs="Arial"/>
        </w:rPr>
      </w:pPr>
      <w:r w:rsidRPr="00E749E7">
        <w:rPr>
          <w:rFonts w:ascii="Arial" w:hAnsi="Arial" w:cs="Arial"/>
        </w:rPr>
        <w:lastRenderedPageBreak/>
        <w:t xml:space="preserve">However, the fact that women in wealthier countries care less about climate change than woman in poorer countries is </w:t>
      </w:r>
      <w:r w:rsidRPr="00E749E7">
        <w:rPr>
          <w:rFonts w:ascii="Arial" w:hAnsi="Arial" w:cs="Arial"/>
          <w:u w:val="single"/>
        </w:rPr>
        <w:t>not consistent</w:t>
      </w:r>
      <w:r w:rsidRPr="00E749E7">
        <w:rPr>
          <w:rFonts w:ascii="Arial" w:hAnsi="Arial" w:cs="Arial"/>
        </w:rPr>
        <w:t xml:space="preserve"> with the collective welfare view</w:t>
      </w:r>
    </w:p>
    <w:p w14:paraId="5EA1FF10" w14:textId="77777777" w:rsidR="002B48E0" w:rsidRPr="00370EC8" w:rsidRDefault="002B48E0" w:rsidP="002B48E0">
      <w:pPr>
        <w:spacing w:after="0"/>
        <w:rPr>
          <w:rFonts w:ascii="Arial" w:hAnsi="Arial" w:cs="Arial"/>
        </w:rPr>
      </w:pPr>
    </w:p>
    <w:p w14:paraId="5C327CBC" w14:textId="134621D9" w:rsidR="00E749E7" w:rsidRPr="00370EC8" w:rsidRDefault="002B48E0" w:rsidP="00E749E7">
      <w:pPr>
        <w:spacing w:after="0"/>
        <w:rPr>
          <w:rFonts w:ascii="Arial" w:hAnsi="Arial" w:cs="Arial"/>
        </w:rPr>
      </w:pPr>
      <w:r w:rsidRPr="00370EC8">
        <w:rPr>
          <w:rFonts w:ascii="Arial" w:hAnsi="Arial" w:cs="Arial"/>
        </w:rPr>
        <w:t>Empirical contribution</w:t>
      </w:r>
      <w:r w:rsidR="00E749E7" w:rsidRPr="00370EC8">
        <w:rPr>
          <w:rFonts w:ascii="Arial" w:hAnsi="Arial" w:cs="Arial"/>
        </w:rPr>
        <w:t xml:space="preserve">: </w:t>
      </w:r>
      <w:r w:rsidR="00E749E7" w:rsidRPr="00370EC8">
        <w:rPr>
          <w:rFonts w:ascii="Arial" w:hAnsi="Arial" w:cs="Arial"/>
        </w:rPr>
        <w:t>in wealthier countries, there is higher support for climate change policy amongst women. This gender gap in climate concern does not exist in poorer countries, where both men and women are more concerned about climate change</w:t>
      </w:r>
    </w:p>
    <w:p w14:paraId="10359C25" w14:textId="77777777" w:rsidR="00E749E7" w:rsidRPr="00E749E7" w:rsidRDefault="00E749E7" w:rsidP="00E749E7">
      <w:pPr>
        <w:numPr>
          <w:ilvl w:val="0"/>
          <w:numId w:val="50"/>
        </w:numPr>
        <w:spacing w:after="0"/>
        <w:rPr>
          <w:rFonts w:ascii="Arial" w:hAnsi="Arial" w:cs="Arial"/>
        </w:rPr>
      </w:pPr>
      <w:r w:rsidRPr="00E749E7">
        <w:rPr>
          <w:rFonts w:ascii="Arial" w:hAnsi="Arial" w:cs="Arial"/>
        </w:rPr>
        <w:t>Respondents do not think mitigation policies will harm them: more prevalent amongst women, p ≤ 0.001</w:t>
      </w:r>
    </w:p>
    <w:p w14:paraId="5B44496A" w14:textId="14DDC403" w:rsidR="002B48E0" w:rsidRPr="00370EC8" w:rsidRDefault="00E749E7" w:rsidP="001357E5">
      <w:pPr>
        <w:numPr>
          <w:ilvl w:val="0"/>
          <w:numId w:val="50"/>
        </w:numPr>
        <w:spacing w:after="0"/>
        <w:rPr>
          <w:rFonts w:ascii="Arial" w:hAnsi="Arial" w:cs="Arial"/>
        </w:rPr>
      </w:pPr>
      <w:r w:rsidRPr="00E749E7">
        <w:rPr>
          <w:rFonts w:ascii="Arial" w:hAnsi="Arial" w:cs="Arial"/>
        </w:rPr>
        <w:t>Men more likely to use language emphasising the increase in costs, p ≤ 0.001 → cost in terms of both consumers, and inconvenience; as well as psychological costs</w:t>
      </w:r>
    </w:p>
    <w:p w14:paraId="74D8AEAC" w14:textId="6F573DCC" w:rsidR="00E749E7" w:rsidRPr="00370EC8" w:rsidRDefault="002B48E0" w:rsidP="00E749E7">
      <w:pPr>
        <w:spacing w:after="0"/>
        <w:rPr>
          <w:rFonts w:ascii="Arial" w:hAnsi="Arial" w:cs="Arial"/>
        </w:rPr>
      </w:pPr>
      <w:r w:rsidRPr="00370EC8">
        <w:rPr>
          <w:rFonts w:ascii="Arial" w:hAnsi="Arial" w:cs="Arial"/>
        </w:rPr>
        <w:t>Data sources</w:t>
      </w:r>
      <w:r w:rsidR="00E749E7" w:rsidRPr="00370EC8">
        <w:rPr>
          <w:rFonts w:ascii="Arial" w:hAnsi="Arial" w:cs="Arial"/>
        </w:rPr>
        <w:t>: surveys of citizens in 10 countries in Americas + Western Europe which experienced substantial variation in GDP per capita (pc)</w:t>
      </w:r>
    </w:p>
    <w:p w14:paraId="4544BEDA" w14:textId="77777777" w:rsidR="002B48E0" w:rsidRPr="00370EC8" w:rsidRDefault="002B48E0" w:rsidP="002B48E0">
      <w:pPr>
        <w:spacing w:after="0"/>
        <w:rPr>
          <w:rFonts w:ascii="Arial" w:hAnsi="Arial" w:cs="Arial"/>
        </w:rPr>
      </w:pPr>
    </w:p>
    <w:p w14:paraId="795A967F" w14:textId="77777777" w:rsidR="002B48E0" w:rsidRPr="00370EC8" w:rsidRDefault="002B48E0" w:rsidP="002B48E0">
      <w:pPr>
        <w:spacing w:after="0"/>
        <w:rPr>
          <w:rFonts w:ascii="Arial" w:hAnsi="Arial" w:cs="Arial"/>
        </w:rPr>
      </w:pPr>
      <w:r w:rsidRPr="00370EC8">
        <w:rPr>
          <w:rFonts w:ascii="Arial" w:hAnsi="Arial" w:cs="Arial"/>
        </w:rPr>
        <w:t>Methodologies</w:t>
      </w:r>
    </w:p>
    <w:p w14:paraId="522B10CE" w14:textId="77777777" w:rsidR="00E749E7" w:rsidRPr="00E749E7" w:rsidRDefault="00E749E7" w:rsidP="00E749E7">
      <w:pPr>
        <w:numPr>
          <w:ilvl w:val="0"/>
          <w:numId w:val="47"/>
        </w:numPr>
        <w:spacing w:after="0"/>
        <w:rPr>
          <w:rFonts w:ascii="Arial" w:hAnsi="Arial" w:cs="Arial"/>
        </w:rPr>
      </w:pPr>
      <w:r w:rsidRPr="00E749E7">
        <w:rPr>
          <w:rFonts w:ascii="Arial" w:hAnsi="Arial" w:cs="Arial"/>
        </w:rPr>
        <w:t>Mixed-method research design</w:t>
      </w:r>
    </w:p>
    <w:p w14:paraId="59307E1C" w14:textId="1CA53E58" w:rsidR="00E749E7" w:rsidRPr="00E749E7" w:rsidRDefault="00E749E7" w:rsidP="00E749E7">
      <w:pPr>
        <w:numPr>
          <w:ilvl w:val="1"/>
          <w:numId w:val="48"/>
        </w:numPr>
        <w:spacing w:after="0"/>
        <w:rPr>
          <w:rFonts w:ascii="Arial" w:hAnsi="Arial" w:cs="Arial"/>
        </w:rPr>
      </w:pPr>
      <w:r w:rsidRPr="00370EC8">
        <w:rPr>
          <w:rFonts w:ascii="Arial" w:hAnsi="Arial" w:cs="Arial"/>
        </w:rPr>
        <w:t>Citizen surveys</w:t>
      </w:r>
    </w:p>
    <w:p w14:paraId="3462D8C1" w14:textId="77777777" w:rsidR="00E749E7" w:rsidRPr="00E749E7" w:rsidRDefault="00E749E7" w:rsidP="00E749E7">
      <w:pPr>
        <w:numPr>
          <w:ilvl w:val="1"/>
          <w:numId w:val="49"/>
        </w:numPr>
        <w:spacing w:after="0"/>
        <w:rPr>
          <w:rFonts w:ascii="Arial" w:hAnsi="Arial" w:cs="Arial"/>
        </w:rPr>
      </w:pPr>
      <w:r w:rsidRPr="00E749E7">
        <w:rPr>
          <w:rFonts w:ascii="Arial" w:hAnsi="Arial" w:cs="Arial"/>
        </w:rPr>
        <w:t>Two countries for focus groups + follow-up survey (US + Peru)</w:t>
      </w:r>
    </w:p>
    <w:p w14:paraId="4F22431F" w14:textId="77777777" w:rsidR="00E749E7" w:rsidRPr="00E749E7" w:rsidRDefault="00E749E7" w:rsidP="00E749E7">
      <w:pPr>
        <w:numPr>
          <w:ilvl w:val="0"/>
          <w:numId w:val="47"/>
        </w:numPr>
        <w:spacing w:after="0"/>
        <w:rPr>
          <w:rFonts w:ascii="Arial" w:hAnsi="Arial" w:cs="Arial"/>
        </w:rPr>
      </w:pPr>
      <w:r w:rsidRPr="00E749E7">
        <w:rPr>
          <w:rFonts w:ascii="Arial" w:hAnsi="Arial" w:cs="Arial"/>
        </w:rPr>
        <w:t>Structural topic models (STMs): semiautomated form of text analysis, enables researchers to discover consistent themes within open-ended survey responses</w:t>
      </w:r>
    </w:p>
    <w:p w14:paraId="3831AA26" w14:textId="1A43756B" w:rsidR="00E749E7" w:rsidRPr="00370EC8" w:rsidRDefault="00E749E7" w:rsidP="00E749E7">
      <w:pPr>
        <w:numPr>
          <w:ilvl w:val="0"/>
          <w:numId w:val="47"/>
        </w:numPr>
        <w:spacing w:after="0"/>
        <w:rPr>
          <w:rFonts w:ascii="Arial" w:hAnsi="Arial" w:cs="Arial"/>
        </w:rPr>
      </w:pPr>
      <w:r w:rsidRPr="00E749E7">
        <w:rPr>
          <w:rFonts w:ascii="Arial" w:hAnsi="Arial" w:cs="Arial"/>
        </w:rPr>
        <w:t>Measuring how support for group-based dominance: men express stronger support + dominance attitudes inreasingly correlated with climate skepticism when countries are wealthier</w:t>
      </w:r>
    </w:p>
    <w:p w14:paraId="234C7628" w14:textId="77777777" w:rsidR="002B48E0" w:rsidRPr="00370EC8" w:rsidRDefault="002B48E0" w:rsidP="002B48E0">
      <w:pPr>
        <w:spacing w:after="0"/>
        <w:rPr>
          <w:rFonts w:ascii="Arial" w:hAnsi="Arial" w:cs="Arial"/>
        </w:rPr>
      </w:pPr>
    </w:p>
    <w:p w14:paraId="475DA549" w14:textId="77777777" w:rsidR="002B48E0" w:rsidRPr="00370EC8" w:rsidRDefault="002B48E0" w:rsidP="002B48E0">
      <w:pPr>
        <w:spacing w:after="0"/>
        <w:rPr>
          <w:rFonts w:ascii="Arial" w:hAnsi="Arial" w:cs="Arial"/>
        </w:rPr>
      </w:pPr>
      <w:r w:rsidRPr="00370EC8">
        <w:rPr>
          <w:rFonts w:ascii="Arial" w:hAnsi="Arial" w:cs="Arial"/>
        </w:rPr>
        <w:t>Limitations</w:t>
      </w:r>
    </w:p>
    <w:p w14:paraId="6FCA5100" w14:textId="03BC6D26" w:rsidR="00E749E7" w:rsidRPr="00370EC8" w:rsidRDefault="00E749E7" w:rsidP="00E749E7">
      <w:pPr>
        <w:numPr>
          <w:ilvl w:val="0"/>
          <w:numId w:val="50"/>
        </w:numPr>
        <w:spacing w:after="0"/>
        <w:rPr>
          <w:rFonts w:ascii="Arial" w:hAnsi="Arial" w:cs="Arial"/>
        </w:rPr>
      </w:pPr>
      <w:r w:rsidRPr="00370EC8">
        <w:rPr>
          <w:rFonts w:ascii="Arial" w:hAnsi="Arial" w:cs="Arial"/>
        </w:rPr>
        <w:t xml:space="preserve">Open-ended survey model requires subjective coding of responses e.g. thesis about psychological costs is </w:t>
      </w:r>
      <w:r w:rsidRPr="00E749E7">
        <w:rPr>
          <w:rFonts w:ascii="Arial" w:hAnsi="Arial" w:cs="Arial"/>
        </w:rPr>
        <w:t xml:space="preserve">implied by wording of open-ended survey responses, ‘I will be </w:t>
      </w:r>
      <w:r w:rsidRPr="00E749E7">
        <w:rPr>
          <w:rFonts w:ascii="Arial" w:hAnsi="Arial" w:cs="Arial"/>
          <w:i/>
          <w:iCs/>
        </w:rPr>
        <w:t>forced</w:t>
      </w:r>
      <w:r w:rsidRPr="00E749E7">
        <w:rPr>
          <w:rFonts w:ascii="Arial" w:hAnsi="Arial" w:cs="Arial"/>
        </w:rPr>
        <w:t xml:space="preserve"> to take public transportation’; not the most clear link</w:t>
      </w:r>
    </w:p>
    <w:p w14:paraId="6E9AC9AB" w14:textId="77777777" w:rsidR="002B48E0" w:rsidRPr="00370EC8" w:rsidRDefault="002B48E0" w:rsidP="002B48E0">
      <w:pPr>
        <w:spacing w:after="0"/>
        <w:rPr>
          <w:rFonts w:ascii="Arial" w:hAnsi="Arial" w:cs="Arial"/>
        </w:rPr>
      </w:pPr>
    </w:p>
    <w:p w14:paraId="491C8595" w14:textId="20A6848B" w:rsidR="00E749E7" w:rsidRPr="00370EC8" w:rsidRDefault="002B48E0" w:rsidP="00AB0F7A">
      <w:pPr>
        <w:spacing w:after="0"/>
        <w:rPr>
          <w:rFonts w:ascii="Arial" w:hAnsi="Arial" w:cs="Arial"/>
        </w:rPr>
      </w:pPr>
      <w:r w:rsidRPr="00370EC8">
        <w:rPr>
          <w:rFonts w:ascii="Arial" w:hAnsi="Arial" w:cs="Arial"/>
        </w:rPr>
        <w:t>Conceptual Links</w:t>
      </w:r>
    </w:p>
    <w:p w14:paraId="21A7C710" w14:textId="7C58436A" w:rsidR="00AB0F7A" w:rsidRPr="00370EC8" w:rsidRDefault="00AB0F7A" w:rsidP="00AB0F7A">
      <w:pPr>
        <w:pStyle w:val="ListParagraph"/>
        <w:numPr>
          <w:ilvl w:val="0"/>
          <w:numId w:val="33"/>
        </w:numPr>
        <w:spacing w:after="0"/>
        <w:rPr>
          <w:rFonts w:ascii="Arial" w:hAnsi="Arial" w:cs="Arial"/>
        </w:rPr>
      </w:pPr>
      <w:r w:rsidRPr="002B48E0">
        <w:rPr>
          <w:rFonts w:ascii="Arial" w:hAnsi="Arial" w:cs="Arial"/>
        </w:rPr>
        <w:t>Böhmelt, Tobias, and Muzhou Zhang. 2024.</w:t>
      </w:r>
      <w:r w:rsidRPr="00370EC8">
        <w:rPr>
          <w:rFonts w:ascii="Arial" w:hAnsi="Arial" w:cs="Arial"/>
        </w:rPr>
        <w:t xml:space="preserve"> ‘</w:t>
      </w:r>
      <w:r w:rsidRPr="002B48E0">
        <w:rPr>
          <w:rFonts w:ascii="Arial" w:hAnsi="Arial" w:cs="Arial"/>
        </w:rPr>
        <w:t>Supporting Environmental Protection</w:t>
      </w:r>
      <w:r w:rsidRPr="00370EC8">
        <w:rPr>
          <w:rFonts w:ascii="Arial" w:hAnsi="Arial" w:cs="Arial"/>
        </w:rPr>
        <w:t>’</w:t>
      </w:r>
    </w:p>
    <w:p w14:paraId="2A60208B" w14:textId="58E61724" w:rsidR="00683DA6" w:rsidRPr="00370EC8" w:rsidRDefault="00683DA6" w:rsidP="00683DA6">
      <w:pPr>
        <w:spacing w:after="0"/>
        <w:rPr>
          <w:rFonts w:ascii="Arial" w:hAnsi="Arial" w:cs="Arial"/>
        </w:rPr>
      </w:pPr>
    </w:p>
    <w:p w14:paraId="44DB6E90" w14:textId="5F70968B" w:rsidR="002B48E0" w:rsidRPr="00370EC8" w:rsidRDefault="002B48E0" w:rsidP="002B48E0">
      <w:pPr>
        <w:spacing w:after="0"/>
        <w:rPr>
          <w:rFonts w:ascii="Arial" w:hAnsi="Arial" w:cs="Arial"/>
        </w:rPr>
      </w:pPr>
      <w:r w:rsidRPr="002B48E0">
        <w:rPr>
          <w:rFonts w:ascii="Arial" w:hAnsi="Arial" w:cs="Arial"/>
          <w:b/>
          <w:bCs/>
        </w:rPr>
        <w:t xml:space="preserve">Egan, Patrick J, and Megan Mullin. 2023. ‘US </w:t>
      </w:r>
      <w:r w:rsidRPr="002B48E0">
        <w:rPr>
          <w:rFonts w:ascii="Arial" w:hAnsi="Arial" w:cs="Arial"/>
          <w:b/>
          <w:bCs/>
          <w:u w:val="single"/>
        </w:rPr>
        <w:t>Partisan Polarization</w:t>
      </w:r>
      <w:r w:rsidRPr="002B48E0">
        <w:rPr>
          <w:rFonts w:ascii="Arial" w:hAnsi="Arial" w:cs="Arial"/>
          <w:b/>
          <w:bCs/>
        </w:rPr>
        <w:t xml:space="preserve"> on Climate Change: Can Stalemate Give Way to Opportunity?’ PS: Political Science &amp; Politics.</w:t>
      </w:r>
    </w:p>
    <w:p w14:paraId="1D7B3BA2" w14:textId="77777777" w:rsidR="00683DA6" w:rsidRPr="00370EC8" w:rsidRDefault="00683DA6" w:rsidP="00683DA6">
      <w:pPr>
        <w:spacing w:after="0"/>
        <w:rPr>
          <w:rFonts w:ascii="Arial" w:hAnsi="Arial" w:cs="Arial"/>
        </w:rPr>
      </w:pPr>
    </w:p>
    <w:p w14:paraId="45D1954D" w14:textId="696587F8" w:rsidR="002B48E0" w:rsidRPr="00370EC8" w:rsidRDefault="002B48E0" w:rsidP="002B48E0">
      <w:pPr>
        <w:spacing w:after="0"/>
        <w:rPr>
          <w:rFonts w:ascii="Arial" w:hAnsi="Arial" w:cs="Arial"/>
        </w:rPr>
      </w:pPr>
      <w:r w:rsidRPr="00370EC8">
        <w:rPr>
          <w:rFonts w:ascii="Arial" w:hAnsi="Arial" w:cs="Arial"/>
        </w:rPr>
        <w:lastRenderedPageBreak/>
        <w:t>Theory</w:t>
      </w:r>
      <w:r w:rsidR="005022B5" w:rsidRPr="00370EC8">
        <w:rPr>
          <w:rFonts w:ascii="Arial" w:hAnsi="Arial" w:cs="Arial"/>
        </w:rPr>
        <w:t>: partisan polarisation on climate change is due to voter base appeals and alignment of proposed solutions (e.g. taxation, regulation), with issues along traditional left-right ideological divides</w:t>
      </w:r>
    </w:p>
    <w:p w14:paraId="14597B00" w14:textId="77777777" w:rsidR="002B48E0" w:rsidRPr="00370EC8" w:rsidRDefault="002B48E0" w:rsidP="002B48E0">
      <w:pPr>
        <w:spacing w:after="0"/>
        <w:rPr>
          <w:rFonts w:ascii="Arial" w:hAnsi="Arial" w:cs="Arial"/>
        </w:rPr>
      </w:pPr>
    </w:p>
    <w:p w14:paraId="47D0622D" w14:textId="20830C4D" w:rsidR="002B48E0" w:rsidRPr="00370EC8" w:rsidRDefault="002B48E0" w:rsidP="002B48E0">
      <w:pPr>
        <w:spacing w:after="0"/>
        <w:rPr>
          <w:rFonts w:ascii="Arial" w:hAnsi="Arial" w:cs="Arial"/>
        </w:rPr>
      </w:pPr>
      <w:r w:rsidRPr="00370EC8">
        <w:rPr>
          <w:rFonts w:ascii="Arial" w:hAnsi="Arial" w:cs="Arial"/>
        </w:rPr>
        <w:t>Empirical contribution</w:t>
      </w:r>
      <w:r w:rsidR="005022B5" w:rsidRPr="00370EC8">
        <w:rPr>
          <w:rFonts w:ascii="Arial" w:hAnsi="Arial" w:cs="Arial"/>
        </w:rPr>
        <w:t>: three developments emerging due to polarisation</w:t>
      </w:r>
    </w:p>
    <w:p w14:paraId="1636AF22" w14:textId="77777777" w:rsidR="005022B5" w:rsidRPr="005022B5" w:rsidRDefault="005022B5" w:rsidP="005022B5">
      <w:pPr>
        <w:numPr>
          <w:ilvl w:val="0"/>
          <w:numId w:val="56"/>
        </w:numPr>
        <w:spacing w:after="0"/>
        <w:rPr>
          <w:rFonts w:ascii="Arial" w:hAnsi="Arial" w:cs="Arial"/>
        </w:rPr>
      </w:pPr>
      <w:r w:rsidRPr="005022B5">
        <w:rPr>
          <w:rFonts w:ascii="Arial" w:hAnsi="Arial" w:cs="Arial"/>
        </w:rPr>
        <w:t>More severe and systemic polarisation – internal cohesion within parties → Democrats, elevation of climate on party agenda + newfound agenda to expend political capital on addressing it</w:t>
      </w:r>
    </w:p>
    <w:p w14:paraId="4AE97801" w14:textId="77777777" w:rsidR="005022B5" w:rsidRPr="005022B5" w:rsidRDefault="005022B5" w:rsidP="005022B5">
      <w:pPr>
        <w:numPr>
          <w:ilvl w:val="1"/>
          <w:numId w:val="56"/>
        </w:numPr>
        <w:spacing w:after="0"/>
        <w:rPr>
          <w:rFonts w:ascii="Arial" w:hAnsi="Arial" w:cs="Arial"/>
        </w:rPr>
      </w:pPr>
      <w:r w:rsidRPr="005022B5">
        <w:rPr>
          <w:rFonts w:ascii="Arial" w:hAnsi="Arial" w:cs="Arial"/>
        </w:rPr>
        <w:t>Partly due to strategic choices by advocacy groups → focusing on outside lobbying, mobilising concerned public; changes in party composition, Democrats traded seats in carbon-reliant economies for districts with educated professionals</w:t>
      </w:r>
    </w:p>
    <w:p w14:paraId="79AD913B" w14:textId="77777777" w:rsidR="005022B5" w:rsidRPr="005022B5" w:rsidRDefault="005022B5" w:rsidP="005022B5">
      <w:pPr>
        <w:numPr>
          <w:ilvl w:val="1"/>
          <w:numId w:val="56"/>
        </w:numPr>
        <w:spacing w:after="0"/>
        <w:rPr>
          <w:rFonts w:ascii="Arial" w:hAnsi="Arial" w:cs="Arial"/>
        </w:rPr>
      </w:pPr>
      <w:r w:rsidRPr="005022B5">
        <w:rPr>
          <w:rFonts w:ascii="Arial" w:hAnsi="Arial" w:cs="Arial"/>
        </w:rPr>
        <w:t>Successful passage of 2022 Inflation Reduction Act (IRA) → secured support of every Democrat, rather than trying to enlist Republicans</w:t>
      </w:r>
    </w:p>
    <w:p w14:paraId="12A98098" w14:textId="7E8F4926" w:rsidR="005022B5" w:rsidRPr="005022B5" w:rsidRDefault="005022B5" w:rsidP="005022B5">
      <w:pPr>
        <w:numPr>
          <w:ilvl w:val="0"/>
          <w:numId w:val="56"/>
        </w:numPr>
        <w:spacing w:after="0"/>
        <w:rPr>
          <w:rFonts w:ascii="Arial" w:hAnsi="Arial" w:cs="Arial"/>
        </w:rPr>
      </w:pPr>
      <w:r w:rsidRPr="005022B5">
        <w:rPr>
          <w:rFonts w:ascii="Arial" w:hAnsi="Arial" w:cs="Arial"/>
        </w:rPr>
        <w:t>Geographical predisposition of states to renewable-energy transition is somewhat beyond state-</w:t>
      </w:r>
      <w:r w:rsidRPr="00370EC8">
        <w:rPr>
          <w:rFonts w:ascii="Arial" w:hAnsi="Arial" w:cs="Arial"/>
        </w:rPr>
        <w:t>policy</w:t>
      </w:r>
      <w:r w:rsidRPr="005022B5">
        <w:rPr>
          <w:rFonts w:ascii="Arial" w:hAnsi="Arial" w:cs="Arial"/>
        </w:rPr>
        <w:t xml:space="preserve"> and partisan control → many states leading in clean-energy expansion are under Republican control, simply because they are conductive to the production of wind/solar power</w:t>
      </w:r>
    </w:p>
    <w:p w14:paraId="0BB6F9F3" w14:textId="77777777" w:rsidR="005022B5" w:rsidRPr="005022B5" w:rsidRDefault="005022B5" w:rsidP="005022B5">
      <w:pPr>
        <w:numPr>
          <w:ilvl w:val="1"/>
          <w:numId w:val="56"/>
        </w:numPr>
        <w:spacing w:after="0"/>
        <w:rPr>
          <w:rFonts w:ascii="Arial" w:hAnsi="Arial" w:cs="Arial"/>
        </w:rPr>
      </w:pPr>
      <w:r w:rsidRPr="005022B5">
        <w:rPr>
          <w:rFonts w:ascii="Arial" w:hAnsi="Arial" w:cs="Arial"/>
        </w:rPr>
        <w:t>38% of nation’s operational clean-power capacity situated in Iowa, Kansas, Oklahoma, Texas (solidly GOP states)</w:t>
      </w:r>
    </w:p>
    <w:p w14:paraId="059F91A2" w14:textId="77777777" w:rsidR="005022B5" w:rsidRPr="005022B5" w:rsidRDefault="005022B5" w:rsidP="005022B5">
      <w:pPr>
        <w:numPr>
          <w:ilvl w:val="0"/>
          <w:numId w:val="56"/>
        </w:numPr>
        <w:spacing w:after="0"/>
        <w:rPr>
          <w:rFonts w:ascii="Arial" w:hAnsi="Arial" w:cs="Arial"/>
        </w:rPr>
      </w:pPr>
      <w:r w:rsidRPr="005022B5">
        <w:rPr>
          <w:rFonts w:ascii="Arial" w:hAnsi="Arial" w:cs="Arial"/>
        </w:rPr>
        <w:t>Polarisation on climate-change adaptation and climate-change mitigation could develop in different ways → Republican voters are disproportionately affected by geographical, economic, etc. effects of climate change</w:t>
      </w:r>
    </w:p>
    <w:p w14:paraId="4B9A2A52" w14:textId="10F6D4F6" w:rsidR="005022B5" w:rsidRPr="00370EC8" w:rsidRDefault="005022B5" w:rsidP="005022B5">
      <w:pPr>
        <w:numPr>
          <w:ilvl w:val="1"/>
          <w:numId w:val="56"/>
        </w:numPr>
        <w:spacing w:after="0"/>
        <w:rPr>
          <w:rFonts w:ascii="Arial" w:hAnsi="Arial" w:cs="Arial"/>
        </w:rPr>
      </w:pPr>
      <w:r w:rsidRPr="005022B5">
        <w:rPr>
          <w:rFonts w:ascii="Arial" w:hAnsi="Arial" w:cs="Arial"/>
        </w:rPr>
        <w:t>Politicians can promote risk-reduction projects without attributing the need for them to climate change</w:t>
      </w:r>
    </w:p>
    <w:p w14:paraId="20533483" w14:textId="77777777" w:rsidR="002B48E0" w:rsidRPr="00370EC8" w:rsidRDefault="002B48E0" w:rsidP="002B48E0">
      <w:pPr>
        <w:spacing w:after="0"/>
        <w:rPr>
          <w:rFonts w:ascii="Arial" w:hAnsi="Arial" w:cs="Arial"/>
        </w:rPr>
      </w:pPr>
    </w:p>
    <w:p w14:paraId="3312491A" w14:textId="3940CE92" w:rsidR="002B48E0" w:rsidRPr="00370EC8" w:rsidRDefault="002B48E0" w:rsidP="002B48E0">
      <w:pPr>
        <w:spacing w:after="0"/>
        <w:rPr>
          <w:rFonts w:ascii="Arial" w:hAnsi="Arial" w:cs="Arial"/>
        </w:rPr>
      </w:pPr>
      <w:r w:rsidRPr="00370EC8">
        <w:rPr>
          <w:rFonts w:ascii="Arial" w:hAnsi="Arial" w:cs="Arial"/>
        </w:rPr>
        <w:t>Data sources</w:t>
      </w:r>
      <w:r w:rsidR="005022B5" w:rsidRPr="00370EC8">
        <w:rPr>
          <w:rFonts w:ascii="Arial" w:hAnsi="Arial" w:cs="Arial"/>
        </w:rPr>
        <w:t>: United States</w:t>
      </w:r>
    </w:p>
    <w:p w14:paraId="5F8B372C" w14:textId="77777777" w:rsidR="002B48E0" w:rsidRPr="00370EC8" w:rsidRDefault="002B48E0" w:rsidP="002B48E0">
      <w:pPr>
        <w:spacing w:after="0"/>
        <w:rPr>
          <w:rFonts w:ascii="Arial" w:hAnsi="Arial" w:cs="Arial"/>
        </w:rPr>
      </w:pPr>
    </w:p>
    <w:p w14:paraId="7AD06CD2" w14:textId="702BF180" w:rsidR="002B48E0" w:rsidRPr="00370EC8" w:rsidRDefault="002B48E0" w:rsidP="002B48E0">
      <w:pPr>
        <w:spacing w:after="0"/>
        <w:rPr>
          <w:rFonts w:ascii="Arial" w:hAnsi="Arial" w:cs="Arial"/>
        </w:rPr>
      </w:pPr>
      <w:r w:rsidRPr="00370EC8">
        <w:rPr>
          <w:rFonts w:ascii="Arial" w:hAnsi="Arial" w:cs="Arial"/>
        </w:rPr>
        <w:t>Methodologies</w:t>
      </w:r>
      <w:r w:rsidR="005022B5" w:rsidRPr="00370EC8">
        <w:rPr>
          <w:rFonts w:ascii="Arial" w:hAnsi="Arial" w:cs="Arial"/>
        </w:rPr>
        <w:t>: observational</w:t>
      </w:r>
    </w:p>
    <w:p w14:paraId="28EBAC53" w14:textId="77777777" w:rsidR="002B48E0" w:rsidRPr="00370EC8" w:rsidRDefault="002B48E0" w:rsidP="002B48E0">
      <w:pPr>
        <w:spacing w:after="0"/>
        <w:rPr>
          <w:rFonts w:ascii="Arial" w:hAnsi="Arial" w:cs="Arial"/>
        </w:rPr>
      </w:pPr>
    </w:p>
    <w:p w14:paraId="743EC58A" w14:textId="77777777" w:rsidR="002B48E0" w:rsidRPr="00370EC8" w:rsidRDefault="002B48E0" w:rsidP="002B48E0">
      <w:pPr>
        <w:spacing w:after="0"/>
        <w:rPr>
          <w:rFonts w:ascii="Arial" w:hAnsi="Arial" w:cs="Arial"/>
        </w:rPr>
      </w:pPr>
      <w:r w:rsidRPr="00370EC8">
        <w:rPr>
          <w:rFonts w:ascii="Arial" w:hAnsi="Arial" w:cs="Arial"/>
        </w:rPr>
        <w:t>Limitations</w:t>
      </w:r>
    </w:p>
    <w:p w14:paraId="56473249" w14:textId="73CA475D" w:rsidR="005022B5" w:rsidRPr="00370EC8" w:rsidRDefault="005022B5" w:rsidP="005022B5">
      <w:pPr>
        <w:pStyle w:val="ListParagraph"/>
        <w:numPr>
          <w:ilvl w:val="0"/>
          <w:numId w:val="33"/>
        </w:numPr>
        <w:spacing w:after="0"/>
        <w:rPr>
          <w:rFonts w:ascii="Arial" w:hAnsi="Arial" w:cs="Arial"/>
        </w:rPr>
      </w:pPr>
      <w:r w:rsidRPr="00370EC8">
        <w:rPr>
          <w:rFonts w:ascii="Arial" w:hAnsi="Arial" w:cs="Arial"/>
        </w:rPr>
        <w:t>Could factor in growing misinformation that governments are ‘manufacturing’ natural disasters e.g. misinformation around Hurricane Milton</w:t>
      </w:r>
    </w:p>
    <w:p w14:paraId="2914B74D" w14:textId="2483A1B7" w:rsidR="005022B5" w:rsidRPr="00370EC8" w:rsidRDefault="005022B5" w:rsidP="005022B5">
      <w:pPr>
        <w:pStyle w:val="ListParagraph"/>
        <w:numPr>
          <w:ilvl w:val="0"/>
          <w:numId w:val="33"/>
        </w:numPr>
        <w:spacing w:after="0"/>
        <w:rPr>
          <w:rFonts w:ascii="Arial" w:hAnsi="Arial" w:cs="Arial"/>
        </w:rPr>
      </w:pPr>
      <w:r w:rsidRPr="00370EC8">
        <w:rPr>
          <w:rFonts w:ascii="Arial" w:hAnsi="Arial" w:cs="Arial"/>
        </w:rPr>
        <w:t>Successful passage of 2022 IRA may not be purely to do increasing internal cohesion amongst Democrats on environmental issues; still had other measures contained in bill, even if decarbonisation reforms were significant</w:t>
      </w:r>
    </w:p>
    <w:p w14:paraId="272D33B9" w14:textId="77777777" w:rsidR="002B48E0" w:rsidRPr="00370EC8" w:rsidRDefault="002B48E0" w:rsidP="002B48E0">
      <w:pPr>
        <w:spacing w:after="0"/>
        <w:rPr>
          <w:rFonts w:ascii="Arial" w:hAnsi="Arial" w:cs="Arial"/>
        </w:rPr>
      </w:pPr>
    </w:p>
    <w:p w14:paraId="0C260BF7" w14:textId="77777777" w:rsidR="002B48E0" w:rsidRPr="00370EC8" w:rsidRDefault="002B48E0" w:rsidP="002B48E0">
      <w:pPr>
        <w:spacing w:after="0"/>
        <w:rPr>
          <w:rFonts w:ascii="Arial" w:hAnsi="Arial" w:cs="Arial"/>
        </w:rPr>
      </w:pPr>
      <w:r w:rsidRPr="00370EC8">
        <w:rPr>
          <w:rFonts w:ascii="Arial" w:hAnsi="Arial" w:cs="Arial"/>
        </w:rPr>
        <w:t>Conceptual Links</w:t>
      </w:r>
    </w:p>
    <w:p w14:paraId="69834769" w14:textId="38368B63" w:rsidR="005022B5" w:rsidRPr="00370EC8" w:rsidRDefault="005022B5" w:rsidP="005022B5">
      <w:pPr>
        <w:pStyle w:val="ListParagraph"/>
        <w:numPr>
          <w:ilvl w:val="0"/>
          <w:numId w:val="57"/>
        </w:numPr>
        <w:spacing w:after="0"/>
        <w:rPr>
          <w:rFonts w:ascii="Arial" w:hAnsi="Arial" w:cs="Arial"/>
        </w:rPr>
      </w:pPr>
      <w:r w:rsidRPr="00370EC8">
        <w:rPr>
          <w:rFonts w:ascii="Arial" w:hAnsi="Arial" w:cs="Arial"/>
        </w:rPr>
        <w:t>Merkley, Eric and Dominik A Stecula. 2020. ‘Party Cues in the News’</w:t>
      </w:r>
    </w:p>
    <w:p w14:paraId="1BDD181A" w14:textId="77777777" w:rsidR="00683DA6" w:rsidRPr="00370EC8" w:rsidRDefault="00683DA6" w:rsidP="00683DA6">
      <w:pPr>
        <w:spacing w:after="0"/>
        <w:rPr>
          <w:rFonts w:ascii="Arial" w:hAnsi="Arial" w:cs="Arial"/>
        </w:rPr>
      </w:pPr>
    </w:p>
    <w:p w14:paraId="14EA5D39" w14:textId="182DED19" w:rsidR="00683DA6" w:rsidRPr="00370EC8" w:rsidRDefault="002B48E0" w:rsidP="002B48E0">
      <w:pPr>
        <w:spacing w:after="0"/>
        <w:rPr>
          <w:rFonts w:ascii="Arial" w:hAnsi="Arial" w:cs="Arial"/>
        </w:rPr>
      </w:pPr>
      <w:r w:rsidRPr="002B48E0">
        <w:rPr>
          <w:rFonts w:ascii="Arial" w:hAnsi="Arial" w:cs="Arial"/>
          <w:b/>
          <w:bCs/>
        </w:rPr>
        <w:t xml:space="preserve">Merkley, Eric, and Dominik A Stecula. 2020. “Party Cues in the </w:t>
      </w:r>
      <w:r w:rsidRPr="002B48E0">
        <w:rPr>
          <w:rFonts w:ascii="Arial" w:hAnsi="Arial" w:cs="Arial"/>
          <w:b/>
          <w:bCs/>
          <w:u w:val="single"/>
        </w:rPr>
        <w:t>News</w:t>
      </w:r>
      <w:r w:rsidRPr="002B48E0">
        <w:rPr>
          <w:rFonts w:ascii="Arial" w:hAnsi="Arial" w:cs="Arial"/>
          <w:b/>
          <w:bCs/>
        </w:rPr>
        <w:t>: Democratic Elites, Republican Backlash, and the</w:t>
      </w:r>
      <w:r w:rsidRPr="002B48E0">
        <w:rPr>
          <w:rFonts w:ascii="Arial" w:hAnsi="Arial" w:cs="Arial"/>
          <w:b/>
          <w:bCs/>
          <w:u w:val="single"/>
        </w:rPr>
        <w:t xml:space="preserve"> Dynamics of Climate Skepticism</w:t>
      </w:r>
      <w:r w:rsidRPr="002B48E0">
        <w:rPr>
          <w:rFonts w:ascii="Arial" w:hAnsi="Arial" w:cs="Arial"/>
          <w:b/>
          <w:bCs/>
        </w:rPr>
        <w:t xml:space="preserve">.” </w:t>
      </w:r>
      <w:r w:rsidRPr="002B48E0">
        <w:rPr>
          <w:rFonts w:ascii="Arial" w:hAnsi="Arial" w:cs="Arial"/>
          <w:b/>
          <w:bCs/>
          <w:u w:val="single"/>
        </w:rPr>
        <w:t>British</w:t>
      </w:r>
      <w:r w:rsidRPr="002B48E0">
        <w:rPr>
          <w:rFonts w:ascii="Arial" w:hAnsi="Arial" w:cs="Arial"/>
          <w:b/>
          <w:bCs/>
        </w:rPr>
        <w:t xml:space="preserve"> Journal of Political Science.</w:t>
      </w:r>
    </w:p>
    <w:p w14:paraId="6A4AFD13" w14:textId="77777777" w:rsidR="00683DA6" w:rsidRPr="00370EC8" w:rsidRDefault="00683DA6" w:rsidP="00683DA6">
      <w:pPr>
        <w:spacing w:after="0"/>
        <w:rPr>
          <w:rFonts w:ascii="Arial" w:hAnsi="Arial" w:cs="Arial"/>
        </w:rPr>
      </w:pPr>
    </w:p>
    <w:p w14:paraId="2AA5A859" w14:textId="5C8868B3" w:rsidR="002B48E0" w:rsidRPr="00370EC8" w:rsidRDefault="002B48E0" w:rsidP="002B48E0">
      <w:pPr>
        <w:spacing w:after="0"/>
        <w:rPr>
          <w:rFonts w:ascii="Arial" w:hAnsi="Arial" w:cs="Arial"/>
        </w:rPr>
      </w:pPr>
      <w:r w:rsidRPr="00370EC8">
        <w:rPr>
          <w:rFonts w:ascii="Arial" w:hAnsi="Arial" w:cs="Arial"/>
        </w:rPr>
        <w:t>Theory</w:t>
      </w:r>
      <w:r w:rsidR="00AB0F7A" w:rsidRPr="00370EC8">
        <w:rPr>
          <w:rFonts w:ascii="Arial" w:hAnsi="Arial" w:cs="Arial"/>
        </w:rPr>
        <w:t>: role of elite-led opinion formation on climate change</w:t>
      </w:r>
    </w:p>
    <w:p w14:paraId="303818DA" w14:textId="77777777" w:rsidR="002B48E0" w:rsidRPr="00370EC8" w:rsidRDefault="002B48E0" w:rsidP="002B48E0">
      <w:pPr>
        <w:spacing w:after="0"/>
        <w:rPr>
          <w:rFonts w:ascii="Arial" w:hAnsi="Arial" w:cs="Arial"/>
        </w:rPr>
      </w:pPr>
    </w:p>
    <w:p w14:paraId="50A3D2F6" w14:textId="37E0FEF6" w:rsidR="00AB0F7A" w:rsidRPr="00370EC8" w:rsidRDefault="002B48E0" w:rsidP="00AB0F7A">
      <w:pPr>
        <w:spacing w:after="0"/>
        <w:rPr>
          <w:rFonts w:ascii="Arial" w:hAnsi="Arial" w:cs="Arial"/>
        </w:rPr>
      </w:pPr>
      <w:r w:rsidRPr="00370EC8">
        <w:rPr>
          <w:rFonts w:ascii="Arial" w:hAnsi="Arial" w:cs="Arial"/>
        </w:rPr>
        <w:t>Empirical contribution</w:t>
      </w:r>
      <w:r w:rsidR="00AB0F7A" w:rsidRPr="00370EC8">
        <w:rPr>
          <w:rFonts w:ascii="Arial" w:hAnsi="Arial" w:cs="Arial"/>
        </w:rPr>
        <w:t xml:space="preserve">: </w:t>
      </w:r>
      <w:r w:rsidR="00AB0F7A" w:rsidRPr="00370EC8">
        <w:rPr>
          <w:rFonts w:ascii="Arial" w:hAnsi="Arial" w:cs="Arial"/>
        </w:rPr>
        <w:t>Out-group cues from Democratic elites caused a backlash of greater climate scepticism</w:t>
      </w:r>
    </w:p>
    <w:p w14:paraId="292C42CA" w14:textId="0D425569" w:rsidR="00AB0F7A" w:rsidRPr="00370EC8" w:rsidRDefault="00AB0F7A" w:rsidP="00AB0F7A">
      <w:pPr>
        <w:numPr>
          <w:ilvl w:val="0"/>
          <w:numId w:val="58"/>
        </w:numPr>
        <w:spacing w:after="0" w:line="240" w:lineRule="auto"/>
        <w:textAlignment w:val="baseline"/>
        <w:rPr>
          <w:rFonts w:ascii="Arial" w:eastAsia="Times New Roman" w:hAnsi="Arial" w:cs="Arial"/>
          <w:color w:val="000000"/>
          <w:kern w:val="0"/>
          <w14:ligatures w14:val="none"/>
        </w:rPr>
      </w:pPr>
      <w:r w:rsidRPr="00AB0F7A">
        <w:rPr>
          <w:rFonts w:ascii="Arial" w:eastAsia="Times New Roman" w:hAnsi="Arial" w:cs="Arial"/>
          <w:color w:val="000000"/>
          <w:kern w:val="0"/>
          <w14:ligatures w14:val="none"/>
        </w:rPr>
        <w:t>10% increase in Democratic cues associated with 0.3 s.d. Increase in Republican climate change scepticism (p &lt; 0.01); 10% increase in Republican cues opposed to climate change science/mitigation associated with 0.4 s.d. Increase in Republican climate change scepticism (p ~ 0.02)</w:t>
      </w:r>
    </w:p>
    <w:p w14:paraId="56AD37C4" w14:textId="1C00E035" w:rsidR="00AB0F7A" w:rsidRPr="00370EC8" w:rsidRDefault="00AB0F7A" w:rsidP="00AB0F7A">
      <w:pPr>
        <w:numPr>
          <w:ilvl w:val="0"/>
          <w:numId w:val="58"/>
        </w:numPr>
        <w:spacing w:after="0"/>
        <w:rPr>
          <w:rFonts w:ascii="Arial" w:hAnsi="Arial" w:cs="Arial"/>
        </w:rPr>
      </w:pPr>
      <w:r w:rsidRPr="00AB0F7A">
        <w:rPr>
          <w:rFonts w:ascii="Arial" w:hAnsi="Arial" w:cs="Arial"/>
        </w:rPr>
        <w:t>Democratic + Republican cues</w:t>
      </w:r>
      <w:r w:rsidRPr="00370EC8">
        <w:rPr>
          <w:rFonts w:ascii="Arial" w:hAnsi="Arial" w:cs="Arial"/>
        </w:rPr>
        <w:t xml:space="preserve"> in survey experiment</w:t>
      </w:r>
      <w:r w:rsidRPr="00AB0F7A">
        <w:rPr>
          <w:rFonts w:ascii="Arial" w:hAnsi="Arial" w:cs="Arial"/>
        </w:rPr>
        <w:t>, significant interaction term (p ~ 0.003) → modest treatment effect on strong Democrats, 0.04 points (p ~ 0.09); strong Republicans, increases scepticism by 0.09 (p ~ 0.002)</w:t>
      </w:r>
    </w:p>
    <w:p w14:paraId="694C3D1F" w14:textId="77777777" w:rsidR="002B48E0" w:rsidRPr="00370EC8" w:rsidRDefault="002B48E0" w:rsidP="002B48E0">
      <w:pPr>
        <w:spacing w:after="0"/>
        <w:rPr>
          <w:rFonts w:ascii="Arial" w:hAnsi="Arial" w:cs="Arial"/>
        </w:rPr>
      </w:pPr>
    </w:p>
    <w:p w14:paraId="2CD1BFC8" w14:textId="3B89E836" w:rsidR="002B48E0" w:rsidRPr="00370EC8" w:rsidRDefault="002B48E0" w:rsidP="002B48E0">
      <w:pPr>
        <w:spacing w:after="0"/>
        <w:rPr>
          <w:rFonts w:ascii="Arial" w:hAnsi="Arial" w:cs="Arial"/>
        </w:rPr>
      </w:pPr>
      <w:r w:rsidRPr="00370EC8">
        <w:rPr>
          <w:rFonts w:ascii="Arial" w:hAnsi="Arial" w:cs="Arial"/>
        </w:rPr>
        <w:t>Data sources</w:t>
      </w:r>
    </w:p>
    <w:p w14:paraId="32E72802" w14:textId="118ADF37" w:rsidR="00AB0F7A" w:rsidRPr="00370EC8" w:rsidRDefault="00AB0F7A" w:rsidP="00AB0F7A">
      <w:pPr>
        <w:pStyle w:val="ListParagraph"/>
        <w:numPr>
          <w:ilvl w:val="0"/>
          <w:numId w:val="59"/>
        </w:numPr>
        <w:spacing w:after="0"/>
        <w:rPr>
          <w:rFonts w:ascii="Arial" w:hAnsi="Arial" w:cs="Arial"/>
        </w:rPr>
      </w:pPr>
      <w:r w:rsidRPr="00370EC8">
        <w:rPr>
          <w:rFonts w:ascii="Arial" w:hAnsi="Arial" w:cs="Arial"/>
        </w:rPr>
        <w:t>200 public opinion polls: quarterly level, 2001-2014; annual level: 1986-2014</w:t>
      </w:r>
    </w:p>
    <w:p w14:paraId="6477FF61" w14:textId="77777777" w:rsidR="00AB0F7A" w:rsidRPr="00370EC8" w:rsidRDefault="00AB0F7A" w:rsidP="00AB0F7A">
      <w:pPr>
        <w:pStyle w:val="ListParagraph"/>
        <w:numPr>
          <w:ilvl w:val="1"/>
          <w:numId w:val="59"/>
        </w:numPr>
        <w:spacing w:after="0" w:line="240" w:lineRule="auto"/>
        <w:textAlignment w:val="baseline"/>
        <w:rPr>
          <w:rFonts w:ascii="Arial" w:hAnsi="Arial" w:cs="Arial"/>
        </w:rPr>
      </w:pPr>
      <w:r w:rsidRPr="00370EC8">
        <w:rPr>
          <w:rFonts w:ascii="Arial" w:hAnsi="Arial" w:cs="Arial"/>
        </w:rPr>
        <w:t>whether or not climate change is happening</w:t>
      </w:r>
    </w:p>
    <w:p w14:paraId="6A8D09F9" w14:textId="77777777" w:rsidR="00AB0F7A" w:rsidRPr="00370EC8" w:rsidRDefault="00AB0F7A" w:rsidP="00AB0F7A">
      <w:pPr>
        <w:pStyle w:val="ListParagraph"/>
        <w:numPr>
          <w:ilvl w:val="1"/>
          <w:numId w:val="59"/>
        </w:numPr>
        <w:spacing w:after="0" w:line="240" w:lineRule="auto"/>
        <w:textAlignment w:val="baseline"/>
        <w:rPr>
          <w:rFonts w:ascii="Arial" w:hAnsi="Arial" w:cs="Arial"/>
        </w:rPr>
      </w:pPr>
      <w:r w:rsidRPr="00370EC8">
        <w:rPr>
          <w:rFonts w:ascii="Arial" w:hAnsi="Arial" w:cs="Arial"/>
        </w:rPr>
        <w:t>whether or not climate change is a serious problem</w:t>
      </w:r>
    </w:p>
    <w:p w14:paraId="3FC47836" w14:textId="0530B644" w:rsidR="00AB0F7A" w:rsidRPr="00370EC8" w:rsidRDefault="00AB0F7A" w:rsidP="00AB0F7A">
      <w:pPr>
        <w:pStyle w:val="ListParagraph"/>
        <w:numPr>
          <w:ilvl w:val="1"/>
          <w:numId w:val="59"/>
        </w:numPr>
        <w:spacing w:after="0" w:line="240" w:lineRule="auto"/>
        <w:textAlignment w:val="baseline"/>
        <w:rPr>
          <w:rFonts w:ascii="Arial" w:hAnsi="Arial" w:cs="Arial"/>
        </w:rPr>
      </w:pPr>
      <w:r w:rsidRPr="00370EC8">
        <w:rPr>
          <w:rFonts w:ascii="Arial" w:hAnsi="Arial" w:cs="Arial"/>
        </w:rPr>
        <w:t>whether or not they are worried abou</w:t>
      </w:r>
      <w:r w:rsidRPr="00370EC8">
        <w:rPr>
          <w:rFonts w:ascii="Arial" w:hAnsi="Arial" w:cs="Arial"/>
        </w:rPr>
        <w:t>t</w:t>
      </w:r>
      <w:r w:rsidRPr="00370EC8">
        <w:rPr>
          <w:rFonts w:ascii="Arial" w:hAnsi="Arial" w:cs="Arial"/>
        </w:rPr>
        <w:t xml:space="preserve"> global warming</w:t>
      </w:r>
    </w:p>
    <w:p w14:paraId="6F4498E4" w14:textId="77777777" w:rsidR="00AB0F7A" w:rsidRPr="00370EC8" w:rsidRDefault="00AB0F7A" w:rsidP="00AB0F7A">
      <w:pPr>
        <w:pStyle w:val="ListParagraph"/>
        <w:numPr>
          <w:ilvl w:val="1"/>
          <w:numId w:val="59"/>
        </w:numPr>
        <w:spacing w:after="0" w:line="240" w:lineRule="auto"/>
        <w:textAlignment w:val="baseline"/>
        <w:rPr>
          <w:rFonts w:ascii="Arial" w:hAnsi="Arial" w:cs="Arial"/>
        </w:rPr>
      </w:pPr>
      <w:r w:rsidRPr="00370EC8">
        <w:rPr>
          <w:rFonts w:ascii="Arial" w:hAnsi="Arial" w:cs="Arial"/>
        </w:rPr>
        <w:t>whether or not climate change is caused by humans</w:t>
      </w:r>
    </w:p>
    <w:p w14:paraId="3EEEF2DA" w14:textId="327B43B9" w:rsidR="00AB0F7A" w:rsidRPr="00370EC8" w:rsidRDefault="00AB0F7A" w:rsidP="00AB0F7A">
      <w:pPr>
        <w:pStyle w:val="ListParagraph"/>
        <w:numPr>
          <w:ilvl w:val="0"/>
          <w:numId w:val="59"/>
        </w:numPr>
        <w:rPr>
          <w:rFonts w:ascii="Arial" w:hAnsi="Arial" w:cs="Arial"/>
        </w:rPr>
      </w:pPr>
      <w:r w:rsidRPr="00370EC8">
        <w:rPr>
          <w:rFonts w:ascii="Arial" w:hAnsi="Arial" w:cs="Arial"/>
        </w:rPr>
        <w:t xml:space="preserve">Survey experiment on 3000 American respondents from Amazon mechanical Turk, 2019 </w:t>
      </w:r>
      <w:r w:rsidRPr="00370EC8">
        <w:rPr>
          <w:rFonts w:ascii="Arial" w:hAnsi="Arial" w:cs="Arial"/>
        </w:rPr>
        <w:sym w:font="Wingdings" w:char="F0E0"/>
      </w:r>
      <w:r w:rsidRPr="00370EC8">
        <w:rPr>
          <w:rFonts w:ascii="Arial" w:hAnsi="Arial" w:cs="Arial"/>
        </w:rPr>
        <w:t xml:space="preserve"> skews </w:t>
      </w:r>
      <w:r w:rsidRPr="00370EC8">
        <w:rPr>
          <w:rFonts w:ascii="Arial" w:hAnsi="Arial" w:cs="Arial"/>
        </w:rPr>
        <w:t>younger, wealthier, more educated</w:t>
      </w:r>
      <w:r w:rsidRPr="00370EC8">
        <w:rPr>
          <w:rFonts w:ascii="Arial" w:hAnsi="Arial" w:cs="Arial"/>
        </w:rPr>
        <w:t xml:space="preserve">, sample </w:t>
      </w:r>
      <w:r w:rsidRPr="00370EC8">
        <w:rPr>
          <w:rFonts w:ascii="Arial" w:hAnsi="Arial" w:cs="Arial"/>
        </w:rPr>
        <w:t xml:space="preserve">more </w:t>
      </w:r>
      <w:r w:rsidRPr="00370EC8">
        <w:rPr>
          <w:rFonts w:ascii="Arial" w:hAnsi="Arial" w:cs="Arial"/>
        </w:rPr>
        <w:t>likely</w:t>
      </w:r>
      <w:r w:rsidRPr="00370EC8">
        <w:rPr>
          <w:rFonts w:ascii="Arial" w:hAnsi="Arial" w:cs="Arial"/>
        </w:rPr>
        <w:t xml:space="preserve"> </w:t>
      </w:r>
      <w:r w:rsidRPr="00370EC8">
        <w:rPr>
          <w:rFonts w:ascii="Arial" w:hAnsi="Arial" w:cs="Arial"/>
        </w:rPr>
        <w:t>t</w:t>
      </w:r>
      <w:r w:rsidRPr="00370EC8">
        <w:rPr>
          <w:rFonts w:ascii="Arial" w:hAnsi="Arial" w:cs="Arial"/>
        </w:rPr>
        <w:t xml:space="preserve">o </w:t>
      </w:r>
      <w:r w:rsidRPr="00370EC8">
        <w:rPr>
          <w:rFonts w:ascii="Arial" w:hAnsi="Arial" w:cs="Arial"/>
        </w:rPr>
        <w:t>pay</w:t>
      </w:r>
      <w:r w:rsidRPr="00370EC8">
        <w:rPr>
          <w:rFonts w:ascii="Arial" w:hAnsi="Arial" w:cs="Arial"/>
        </w:rPr>
        <w:t xml:space="preserve"> attention to climate change and have well-formed opinions; treatment effect will result in a conservative estimate of effect of elite cues</w:t>
      </w:r>
    </w:p>
    <w:p w14:paraId="05B71641" w14:textId="77777777" w:rsidR="002B48E0" w:rsidRPr="00370EC8" w:rsidRDefault="002B48E0" w:rsidP="00AB0F7A">
      <w:pPr>
        <w:spacing w:after="0"/>
        <w:rPr>
          <w:rFonts w:ascii="Arial" w:hAnsi="Arial" w:cs="Arial"/>
        </w:rPr>
      </w:pPr>
    </w:p>
    <w:p w14:paraId="5BDD70BC" w14:textId="2B582F68" w:rsidR="002B48E0" w:rsidRPr="00370EC8" w:rsidRDefault="002B48E0" w:rsidP="002B48E0">
      <w:pPr>
        <w:spacing w:after="0"/>
        <w:rPr>
          <w:rFonts w:ascii="Arial" w:hAnsi="Arial" w:cs="Arial"/>
        </w:rPr>
      </w:pPr>
      <w:r w:rsidRPr="00370EC8">
        <w:rPr>
          <w:rFonts w:ascii="Arial" w:hAnsi="Arial" w:cs="Arial"/>
        </w:rPr>
        <w:t>Methodologies</w:t>
      </w:r>
      <w:r w:rsidR="00AB0F7A" w:rsidRPr="00370EC8">
        <w:rPr>
          <w:rFonts w:ascii="Arial" w:hAnsi="Arial" w:cs="Arial"/>
        </w:rPr>
        <w:t xml:space="preserve"> – dependent variable is climate change scepticism amongst voters</w:t>
      </w:r>
    </w:p>
    <w:p w14:paraId="1F0D7DD6" w14:textId="2808BE11" w:rsidR="00AB0F7A" w:rsidRPr="00370EC8" w:rsidRDefault="00AB0F7A" w:rsidP="00AB0F7A">
      <w:pPr>
        <w:pStyle w:val="ListParagraph"/>
        <w:numPr>
          <w:ilvl w:val="0"/>
          <w:numId w:val="62"/>
        </w:numPr>
        <w:spacing w:after="0"/>
        <w:rPr>
          <w:rFonts w:ascii="Arial" w:hAnsi="Arial" w:cs="Arial"/>
        </w:rPr>
      </w:pPr>
      <w:r w:rsidRPr="00370EC8">
        <w:rPr>
          <w:rFonts w:ascii="Arial" w:hAnsi="Arial" w:cs="Arial"/>
        </w:rPr>
        <w:t>Independent variable: party cues = explicit/implicit stance on climate change science or related policy, based off of media content analysis</w:t>
      </w:r>
    </w:p>
    <w:p w14:paraId="41BC9DC9" w14:textId="77777777" w:rsidR="00AB0F7A" w:rsidRPr="00370EC8" w:rsidRDefault="00AB0F7A" w:rsidP="00AB0F7A">
      <w:pPr>
        <w:pStyle w:val="ListParagraph"/>
        <w:numPr>
          <w:ilvl w:val="1"/>
          <w:numId w:val="62"/>
        </w:numPr>
        <w:rPr>
          <w:rFonts w:ascii="Arial" w:hAnsi="Arial" w:cs="Arial"/>
        </w:rPr>
      </w:pPr>
      <w:r w:rsidRPr="00370EC8">
        <w:rPr>
          <w:rFonts w:ascii="Arial" w:hAnsi="Arial" w:cs="Arial"/>
        </w:rPr>
        <w:t xml:space="preserve">Reduced-form VAR, </w:t>
      </w:r>
      <w:r w:rsidRPr="00370EC8">
        <w:rPr>
          <w:rFonts w:ascii="Arial" w:hAnsi="Arial" w:cs="Arial"/>
        </w:rPr>
        <w:t>endogenous variables regressed on past values and past values of other endogenous variables in the system</w:t>
      </w:r>
    </w:p>
    <w:p w14:paraId="5C9E9093" w14:textId="646DCD5A" w:rsidR="00AB0F7A" w:rsidRPr="00370EC8" w:rsidRDefault="00AB0F7A" w:rsidP="00AB0F7A">
      <w:pPr>
        <w:pStyle w:val="ListParagraph"/>
        <w:numPr>
          <w:ilvl w:val="1"/>
          <w:numId w:val="62"/>
        </w:numPr>
        <w:spacing w:after="0"/>
        <w:rPr>
          <w:rFonts w:ascii="Arial" w:hAnsi="Arial" w:cs="Arial"/>
        </w:rPr>
      </w:pPr>
      <w:r w:rsidRPr="00370EC8">
        <w:rPr>
          <w:rFonts w:ascii="Arial" w:hAnsi="Arial" w:cs="Arial"/>
        </w:rPr>
        <w:t>Controlled for exogeneous changes in climate, dynamics in economic conditions, and seasonality</w:t>
      </w:r>
    </w:p>
    <w:p w14:paraId="3E891874" w14:textId="51D293DD" w:rsidR="00AB0F7A" w:rsidRPr="00370EC8" w:rsidRDefault="00AB0F7A" w:rsidP="00AB0F7A">
      <w:pPr>
        <w:pStyle w:val="ListParagraph"/>
        <w:numPr>
          <w:ilvl w:val="0"/>
          <w:numId w:val="62"/>
        </w:numPr>
        <w:spacing w:after="0"/>
        <w:rPr>
          <w:rFonts w:ascii="Arial" w:hAnsi="Arial" w:cs="Arial"/>
        </w:rPr>
      </w:pPr>
      <w:r w:rsidRPr="00370EC8">
        <w:rPr>
          <w:rFonts w:ascii="Arial" w:hAnsi="Arial" w:cs="Arial"/>
        </w:rPr>
        <w:t>Survey experiment</w:t>
      </w:r>
    </w:p>
    <w:p w14:paraId="2DFE50FB" w14:textId="390121C3" w:rsidR="00AB0F7A" w:rsidRPr="00370EC8" w:rsidRDefault="00AB0F7A" w:rsidP="00AB0F7A">
      <w:pPr>
        <w:pStyle w:val="ListParagraph"/>
        <w:numPr>
          <w:ilvl w:val="1"/>
          <w:numId w:val="62"/>
        </w:numPr>
        <w:spacing w:after="0"/>
        <w:rPr>
          <w:rFonts w:ascii="Arial" w:hAnsi="Arial" w:cs="Arial"/>
        </w:rPr>
      </w:pPr>
      <w:r w:rsidRPr="00370EC8">
        <w:rPr>
          <w:rFonts w:ascii="Arial" w:hAnsi="Arial" w:cs="Arial"/>
        </w:rPr>
        <w:t>Simple OLS regression model</w:t>
      </w:r>
    </w:p>
    <w:p w14:paraId="6B339C39" w14:textId="78708F00" w:rsidR="00AB0F7A" w:rsidRPr="00370EC8" w:rsidRDefault="00AB0F7A" w:rsidP="00AB0F7A">
      <w:pPr>
        <w:pStyle w:val="ListParagraph"/>
        <w:numPr>
          <w:ilvl w:val="1"/>
          <w:numId w:val="62"/>
        </w:numPr>
        <w:spacing w:after="0"/>
        <w:rPr>
          <w:rFonts w:ascii="Arial" w:hAnsi="Arial" w:cs="Arial"/>
        </w:rPr>
      </w:pPr>
      <w:r w:rsidRPr="00370EC8">
        <w:rPr>
          <w:rFonts w:ascii="Arial" w:hAnsi="Arial" w:cs="Arial"/>
        </w:rPr>
        <w:t xml:space="preserve">Interaction term for each of treatment conditions (receiving cue from Democratic elite or not; receiving cue from Republican elite in favour of/against climate scepticism, or no cue from Republican elite) </w:t>
      </w:r>
    </w:p>
    <w:p w14:paraId="593AD42E" w14:textId="77777777" w:rsidR="002B48E0" w:rsidRPr="00370EC8" w:rsidRDefault="002B48E0" w:rsidP="002B48E0">
      <w:pPr>
        <w:spacing w:after="0"/>
        <w:rPr>
          <w:rFonts w:ascii="Arial" w:hAnsi="Arial" w:cs="Arial"/>
        </w:rPr>
      </w:pPr>
    </w:p>
    <w:p w14:paraId="40EADA87" w14:textId="77777777" w:rsidR="002B48E0" w:rsidRPr="00370EC8" w:rsidRDefault="002B48E0" w:rsidP="002B48E0">
      <w:pPr>
        <w:spacing w:after="0"/>
        <w:rPr>
          <w:rFonts w:ascii="Arial" w:hAnsi="Arial" w:cs="Arial"/>
        </w:rPr>
      </w:pPr>
      <w:r w:rsidRPr="00370EC8">
        <w:rPr>
          <w:rFonts w:ascii="Arial" w:hAnsi="Arial" w:cs="Arial"/>
        </w:rPr>
        <w:t>Limitations</w:t>
      </w:r>
    </w:p>
    <w:p w14:paraId="6A10CF48" w14:textId="33E23081" w:rsidR="00AB0F7A" w:rsidRPr="00370EC8" w:rsidRDefault="00AB0F7A" w:rsidP="00AB0F7A">
      <w:pPr>
        <w:pStyle w:val="ListParagraph"/>
        <w:numPr>
          <w:ilvl w:val="0"/>
          <w:numId w:val="57"/>
        </w:numPr>
        <w:spacing w:after="0"/>
        <w:rPr>
          <w:rFonts w:ascii="Arial" w:hAnsi="Arial" w:cs="Arial"/>
        </w:rPr>
      </w:pPr>
      <w:r w:rsidRPr="00370EC8">
        <w:rPr>
          <w:rFonts w:ascii="Arial" w:hAnsi="Arial" w:cs="Arial"/>
        </w:rPr>
        <w:t>Potential artificiality of lab survey experiments</w:t>
      </w:r>
    </w:p>
    <w:p w14:paraId="47B9C54B" w14:textId="27F6EA0E" w:rsidR="00AB0F7A" w:rsidRPr="00370EC8" w:rsidRDefault="00AB0F7A" w:rsidP="00AB0F7A">
      <w:pPr>
        <w:pStyle w:val="ListParagraph"/>
        <w:numPr>
          <w:ilvl w:val="0"/>
          <w:numId w:val="57"/>
        </w:numPr>
        <w:spacing w:after="0"/>
        <w:rPr>
          <w:rFonts w:ascii="Arial" w:hAnsi="Arial" w:cs="Arial"/>
        </w:rPr>
      </w:pPr>
      <w:r w:rsidRPr="00370EC8">
        <w:rPr>
          <w:rFonts w:ascii="Arial" w:hAnsi="Arial" w:cs="Arial"/>
        </w:rPr>
        <w:t xml:space="preserve">Other measures, such as unemployment, also appear to be strongly correlated with climate scepticism </w:t>
      </w:r>
      <w:r w:rsidRPr="00370EC8">
        <w:rPr>
          <w:rFonts w:ascii="Arial" w:hAnsi="Arial" w:cs="Arial"/>
        </w:rPr>
        <w:sym w:font="Wingdings" w:char="F0E0"/>
      </w:r>
      <w:r w:rsidRPr="00370EC8">
        <w:rPr>
          <w:rFonts w:ascii="Arial" w:hAnsi="Arial" w:cs="Arial"/>
        </w:rPr>
        <w:t xml:space="preserve"> potential third variable relating to class/occupation meaning that there is spurious correlation?</w:t>
      </w:r>
    </w:p>
    <w:p w14:paraId="33CD1129" w14:textId="1BD2574F" w:rsidR="00AB0F7A" w:rsidRPr="00370EC8" w:rsidRDefault="00AB0F7A" w:rsidP="00AB0F7A">
      <w:pPr>
        <w:pStyle w:val="ListParagraph"/>
        <w:numPr>
          <w:ilvl w:val="0"/>
          <w:numId w:val="57"/>
        </w:numPr>
        <w:spacing w:after="0"/>
        <w:rPr>
          <w:rFonts w:ascii="Arial" w:hAnsi="Arial" w:cs="Arial"/>
        </w:rPr>
      </w:pPr>
      <w:r w:rsidRPr="00370EC8">
        <w:rPr>
          <w:rFonts w:ascii="Arial" w:hAnsi="Arial" w:cs="Arial"/>
        </w:rPr>
        <w:t>Could be bolstered by longitudinal data on changing polarisation/strength of party focus on climate issues with climate change scepticism</w:t>
      </w:r>
    </w:p>
    <w:p w14:paraId="0CCE4383" w14:textId="77777777" w:rsidR="002B48E0" w:rsidRPr="00370EC8" w:rsidRDefault="002B48E0" w:rsidP="002B48E0">
      <w:pPr>
        <w:spacing w:after="0"/>
        <w:rPr>
          <w:rFonts w:ascii="Arial" w:hAnsi="Arial" w:cs="Arial"/>
        </w:rPr>
      </w:pPr>
    </w:p>
    <w:p w14:paraId="6000C397" w14:textId="77777777" w:rsidR="002B48E0" w:rsidRPr="00370EC8" w:rsidRDefault="002B48E0" w:rsidP="002B48E0">
      <w:pPr>
        <w:spacing w:after="0"/>
        <w:rPr>
          <w:rFonts w:ascii="Arial" w:hAnsi="Arial" w:cs="Arial"/>
        </w:rPr>
      </w:pPr>
      <w:r w:rsidRPr="00370EC8">
        <w:rPr>
          <w:rFonts w:ascii="Arial" w:hAnsi="Arial" w:cs="Arial"/>
        </w:rPr>
        <w:t>Conceptual Links</w:t>
      </w:r>
    </w:p>
    <w:p w14:paraId="2248679E" w14:textId="1A613733" w:rsidR="00AB0F7A" w:rsidRPr="00370EC8" w:rsidRDefault="00AB0F7A" w:rsidP="00AB0F7A">
      <w:pPr>
        <w:pStyle w:val="ListParagraph"/>
        <w:numPr>
          <w:ilvl w:val="0"/>
          <w:numId w:val="67"/>
        </w:numPr>
        <w:spacing w:after="0"/>
        <w:rPr>
          <w:rFonts w:ascii="Arial" w:hAnsi="Arial" w:cs="Arial"/>
        </w:rPr>
      </w:pPr>
      <w:r w:rsidRPr="002B48E0">
        <w:rPr>
          <w:rFonts w:ascii="Arial" w:hAnsi="Arial" w:cs="Arial"/>
        </w:rPr>
        <w:t xml:space="preserve">Egan, Patrick J, and Megan Mullin. 2023. ‘US </w:t>
      </w:r>
      <w:r w:rsidRPr="002B48E0">
        <w:rPr>
          <w:rFonts w:ascii="Arial" w:hAnsi="Arial" w:cs="Arial"/>
          <w:u w:val="single"/>
        </w:rPr>
        <w:t>Partisan Polarization</w:t>
      </w:r>
      <w:r w:rsidRPr="002B48E0">
        <w:rPr>
          <w:rFonts w:ascii="Arial" w:hAnsi="Arial" w:cs="Arial"/>
        </w:rPr>
        <w:t xml:space="preserve"> on Climate Change</w:t>
      </w:r>
      <w:r w:rsidRPr="00370EC8">
        <w:rPr>
          <w:rFonts w:ascii="Arial" w:hAnsi="Arial" w:cs="Arial"/>
        </w:rPr>
        <w:t>’</w:t>
      </w:r>
    </w:p>
    <w:p w14:paraId="35995266" w14:textId="77777777" w:rsidR="00683DA6" w:rsidRPr="00370EC8" w:rsidRDefault="00683DA6" w:rsidP="00683DA6">
      <w:pPr>
        <w:spacing w:after="0"/>
        <w:rPr>
          <w:rFonts w:ascii="Arial" w:hAnsi="Arial" w:cs="Arial"/>
        </w:rPr>
      </w:pPr>
    </w:p>
    <w:p w14:paraId="5F02D3DC" w14:textId="1EB8F209" w:rsidR="00683DA6" w:rsidRPr="00370EC8" w:rsidRDefault="002B48E0" w:rsidP="002B48E0">
      <w:pPr>
        <w:spacing w:after="0"/>
        <w:rPr>
          <w:rFonts w:ascii="Arial" w:hAnsi="Arial" w:cs="Arial"/>
        </w:rPr>
      </w:pPr>
      <w:r w:rsidRPr="002B48E0">
        <w:rPr>
          <w:rFonts w:ascii="Arial" w:hAnsi="Arial" w:cs="Arial"/>
          <w:b/>
          <w:bCs/>
        </w:rPr>
        <w:t>Hooghe, Liesbet, Gary Marks, and Jonne Kamphorst. 2024. “</w:t>
      </w:r>
      <w:r w:rsidRPr="002B48E0">
        <w:rPr>
          <w:rFonts w:ascii="Arial" w:hAnsi="Arial" w:cs="Arial"/>
          <w:b/>
          <w:bCs/>
          <w:u w:val="single"/>
        </w:rPr>
        <w:t>Field</w:t>
      </w:r>
      <w:r w:rsidRPr="002B48E0">
        <w:rPr>
          <w:rFonts w:ascii="Arial" w:hAnsi="Arial" w:cs="Arial"/>
          <w:b/>
          <w:bCs/>
        </w:rPr>
        <w:t xml:space="preserve"> of Education and Political Behavior: Predicting </w:t>
      </w:r>
      <w:r w:rsidRPr="002B48E0">
        <w:rPr>
          <w:rFonts w:ascii="Arial" w:hAnsi="Arial" w:cs="Arial"/>
          <w:b/>
          <w:bCs/>
          <w:u w:val="single"/>
        </w:rPr>
        <w:t>GAL/TAN</w:t>
      </w:r>
      <w:r w:rsidRPr="002B48E0">
        <w:rPr>
          <w:rFonts w:ascii="Arial" w:hAnsi="Arial" w:cs="Arial"/>
          <w:b/>
          <w:bCs/>
        </w:rPr>
        <w:t xml:space="preserve"> Voting.” </w:t>
      </w:r>
      <w:r w:rsidRPr="002B48E0">
        <w:rPr>
          <w:rFonts w:ascii="Arial" w:hAnsi="Arial" w:cs="Arial"/>
          <w:b/>
          <w:bCs/>
          <w:u w:val="single"/>
        </w:rPr>
        <w:t>American</w:t>
      </w:r>
      <w:r w:rsidRPr="002B48E0">
        <w:rPr>
          <w:rFonts w:ascii="Arial" w:hAnsi="Arial" w:cs="Arial"/>
          <w:b/>
          <w:bCs/>
        </w:rPr>
        <w:t xml:space="preserve"> Political Science Review</w:t>
      </w:r>
    </w:p>
    <w:p w14:paraId="157BC915" w14:textId="77777777" w:rsidR="00683DA6" w:rsidRPr="00370EC8" w:rsidRDefault="00683DA6" w:rsidP="00683DA6">
      <w:pPr>
        <w:spacing w:after="0"/>
        <w:rPr>
          <w:rFonts w:ascii="Arial" w:hAnsi="Arial" w:cs="Arial"/>
        </w:rPr>
      </w:pPr>
    </w:p>
    <w:p w14:paraId="290CD175" w14:textId="13630A50" w:rsidR="007365DA" w:rsidRPr="00370EC8" w:rsidRDefault="002B48E0" w:rsidP="007365DA">
      <w:pPr>
        <w:spacing w:after="0"/>
        <w:rPr>
          <w:rFonts w:ascii="Arial" w:hAnsi="Arial" w:cs="Arial"/>
        </w:rPr>
      </w:pPr>
      <w:r w:rsidRPr="00370EC8">
        <w:rPr>
          <w:rFonts w:ascii="Arial" w:hAnsi="Arial" w:cs="Arial"/>
        </w:rPr>
        <w:t>Theory</w:t>
      </w:r>
      <w:r w:rsidR="007365DA" w:rsidRPr="00370EC8">
        <w:rPr>
          <w:rFonts w:ascii="Arial" w:hAnsi="Arial" w:cs="Arial"/>
        </w:rPr>
        <w:t>: socialisation in fields of education – different expertises rewarded, and training in different skills</w:t>
      </w:r>
    </w:p>
    <w:p w14:paraId="222C5782" w14:textId="77777777" w:rsidR="007365DA" w:rsidRPr="007365DA" w:rsidRDefault="007365DA" w:rsidP="007365DA">
      <w:pPr>
        <w:numPr>
          <w:ilvl w:val="0"/>
          <w:numId w:val="68"/>
        </w:numPr>
        <w:spacing w:after="0" w:line="240" w:lineRule="auto"/>
        <w:textAlignment w:val="baseline"/>
        <w:rPr>
          <w:rFonts w:ascii="Arial" w:eastAsia="Times New Roman" w:hAnsi="Arial" w:cs="Arial"/>
          <w:color w:val="000000"/>
          <w:kern w:val="0"/>
          <w14:ligatures w14:val="none"/>
        </w:rPr>
      </w:pPr>
      <w:r w:rsidRPr="007365DA">
        <w:rPr>
          <w:rFonts w:ascii="Arial" w:eastAsia="Times New Roman" w:hAnsi="Arial" w:cs="Arial"/>
          <w:color w:val="000000"/>
          <w:kern w:val="0"/>
          <w14:ligatures w14:val="none"/>
        </w:rPr>
        <w:t>Cultural: rewards expertise in artistic, literary, cultural expression → trained in historical analysis, artistic judgement, writing, reading</w:t>
      </w:r>
    </w:p>
    <w:p w14:paraId="1A25D8D7" w14:textId="77777777" w:rsidR="007365DA" w:rsidRPr="007365DA" w:rsidRDefault="007365DA" w:rsidP="007365DA">
      <w:pPr>
        <w:numPr>
          <w:ilvl w:val="0"/>
          <w:numId w:val="68"/>
        </w:numPr>
        <w:spacing w:after="0" w:line="240" w:lineRule="auto"/>
        <w:textAlignment w:val="baseline"/>
        <w:rPr>
          <w:rFonts w:ascii="Arial" w:eastAsia="Times New Roman" w:hAnsi="Arial" w:cs="Arial"/>
          <w:color w:val="000000"/>
          <w:kern w:val="0"/>
          <w14:ligatures w14:val="none"/>
        </w:rPr>
      </w:pPr>
      <w:r w:rsidRPr="007365DA">
        <w:rPr>
          <w:rFonts w:ascii="Arial" w:eastAsia="Times New Roman" w:hAnsi="Arial" w:cs="Arial"/>
          <w:color w:val="000000"/>
          <w:kern w:val="0"/>
          <w14:ligatures w14:val="none"/>
        </w:rPr>
        <w:t>Communicative: social interaction, group instruction, public speaking → presentation skills, social scientific analysis, psychological, communication, teaching</w:t>
      </w:r>
    </w:p>
    <w:p w14:paraId="38FC75F0" w14:textId="77777777" w:rsidR="007365DA" w:rsidRPr="007365DA" w:rsidRDefault="007365DA" w:rsidP="007365DA">
      <w:pPr>
        <w:numPr>
          <w:ilvl w:val="0"/>
          <w:numId w:val="68"/>
        </w:numPr>
        <w:spacing w:after="0" w:line="240" w:lineRule="auto"/>
        <w:textAlignment w:val="baseline"/>
        <w:rPr>
          <w:rFonts w:ascii="Arial" w:eastAsia="Times New Roman" w:hAnsi="Arial" w:cs="Arial"/>
          <w:color w:val="000000"/>
          <w:kern w:val="0"/>
          <w14:ligatures w14:val="none"/>
        </w:rPr>
      </w:pPr>
      <w:r w:rsidRPr="007365DA">
        <w:rPr>
          <w:rFonts w:ascii="Arial" w:eastAsia="Times New Roman" w:hAnsi="Arial" w:cs="Arial"/>
          <w:color w:val="000000"/>
          <w:kern w:val="0"/>
          <w14:ligatures w14:val="none"/>
        </w:rPr>
        <w:t>Economic: business + market behaviour → management, accounting, commerce, law</w:t>
      </w:r>
    </w:p>
    <w:p w14:paraId="08C14979" w14:textId="4E4B0C00" w:rsidR="007365DA" w:rsidRPr="00370EC8" w:rsidRDefault="007365DA" w:rsidP="007365DA">
      <w:pPr>
        <w:numPr>
          <w:ilvl w:val="0"/>
          <w:numId w:val="68"/>
        </w:numPr>
        <w:spacing w:after="0" w:line="240" w:lineRule="auto"/>
        <w:textAlignment w:val="baseline"/>
        <w:rPr>
          <w:rFonts w:ascii="Arial" w:eastAsia="Times New Roman" w:hAnsi="Arial" w:cs="Arial"/>
          <w:color w:val="000000"/>
          <w:kern w:val="0"/>
          <w14:ligatures w14:val="none"/>
        </w:rPr>
      </w:pPr>
      <w:r w:rsidRPr="007365DA">
        <w:rPr>
          <w:rFonts w:ascii="Arial" w:eastAsia="Times New Roman" w:hAnsi="Arial" w:cs="Arial"/>
          <w:color w:val="000000"/>
          <w:kern w:val="0"/>
          <w14:ligatures w14:val="none"/>
        </w:rPr>
        <w:t>Technical: production processes + concrete tasks → machinery use, automation, mathematical calculation, test procedures</w:t>
      </w:r>
    </w:p>
    <w:p w14:paraId="2D7114E4" w14:textId="77777777" w:rsidR="002B48E0" w:rsidRPr="00370EC8" w:rsidRDefault="002B48E0" w:rsidP="002B48E0">
      <w:pPr>
        <w:spacing w:after="0"/>
        <w:rPr>
          <w:rFonts w:ascii="Arial" w:hAnsi="Arial" w:cs="Arial"/>
        </w:rPr>
      </w:pPr>
    </w:p>
    <w:p w14:paraId="663B3F99" w14:textId="0FE453F9" w:rsidR="002B48E0" w:rsidRPr="00370EC8" w:rsidRDefault="002B48E0" w:rsidP="002B48E0">
      <w:pPr>
        <w:spacing w:after="0"/>
        <w:rPr>
          <w:rFonts w:ascii="Arial" w:hAnsi="Arial" w:cs="Arial"/>
        </w:rPr>
      </w:pPr>
      <w:r w:rsidRPr="00370EC8">
        <w:rPr>
          <w:rFonts w:ascii="Arial" w:hAnsi="Arial" w:cs="Arial"/>
        </w:rPr>
        <w:t>Empirical contribution</w:t>
      </w:r>
      <w:r w:rsidR="007365DA" w:rsidRPr="00370EC8">
        <w:rPr>
          <w:rFonts w:ascii="Arial" w:hAnsi="Arial" w:cs="Arial"/>
        </w:rPr>
        <w:t xml:space="preserve">: </w:t>
      </w:r>
      <w:r w:rsidR="007365DA" w:rsidRPr="00370EC8">
        <w:rPr>
          <w:rFonts w:ascii="Arial" w:hAnsi="Arial" w:cs="Arial"/>
        </w:rPr>
        <w:t>through self-selection, a direct effect during education, and post-education effect in occupation,</w:t>
      </w:r>
      <w:r w:rsidR="007365DA" w:rsidRPr="00370EC8">
        <w:rPr>
          <w:rFonts w:ascii="Arial" w:hAnsi="Arial" w:cs="Arial"/>
        </w:rPr>
        <w:t xml:space="preserve"> one’s educational field affects political beliefs and behaviour</w:t>
      </w:r>
    </w:p>
    <w:p w14:paraId="0A03C972" w14:textId="77777777" w:rsidR="002B48E0" w:rsidRPr="00370EC8" w:rsidRDefault="002B48E0" w:rsidP="002B48E0">
      <w:pPr>
        <w:spacing w:after="0"/>
        <w:rPr>
          <w:rFonts w:ascii="Arial" w:hAnsi="Arial" w:cs="Arial"/>
        </w:rPr>
      </w:pPr>
    </w:p>
    <w:p w14:paraId="4E53CD5D" w14:textId="6F1A1CDA" w:rsidR="002B48E0" w:rsidRPr="00370EC8" w:rsidRDefault="002B48E0" w:rsidP="002B48E0">
      <w:pPr>
        <w:spacing w:after="0"/>
        <w:rPr>
          <w:rFonts w:ascii="Arial" w:hAnsi="Arial" w:cs="Arial"/>
        </w:rPr>
      </w:pPr>
      <w:r w:rsidRPr="00370EC8">
        <w:rPr>
          <w:rFonts w:ascii="Arial" w:hAnsi="Arial" w:cs="Arial"/>
        </w:rPr>
        <w:t>Data sources</w:t>
      </w:r>
      <w:r w:rsidR="007365DA" w:rsidRPr="00370EC8">
        <w:rPr>
          <w:rFonts w:ascii="Arial" w:hAnsi="Arial" w:cs="Arial"/>
        </w:rPr>
        <w:t>:</w:t>
      </w:r>
    </w:p>
    <w:p w14:paraId="257575EE" w14:textId="31486C10" w:rsidR="007365DA" w:rsidRPr="00370EC8" w:rsidRDefault="007365DA" w:rsidP="007365DA">
      <w:pPr>
        <w:pStyle w:val="ListParagraph"/>
        <w:numPr>
          <w:ilvl w:val="0"/>
          <w:numId w:val="67"/>
        </w:numPr>
        <w:spacing w:after="0"/>
        <w:rPr>
          <w:rFonts w:ascii="Arial" w:hAnsi="Arial" w:cs="Arial"/>
        </w:rPr>
      </w:pPr>
      <w:r w:rsidRPr="00370EC8">
        <w:rPr>
          <w:rFonts w:ascii="Arial" w:hAnsi="Arial" w:cs="Arial"/>
        </w:rPr>
        <w:t>ESS for 15 European countries in 2004, 2006, 2008 waves</w:t>
      </w:r>
    </w:p>
    <w:p w14:paraId="6E805FE9" w14:textId="066560E5" w:rsidR="007365DA" w:rsidRPr="00370EC8" w:rsidRDefault="007365DA" w:rsidP="007365DA">
      <w:pPr>
        <w:pStyle w:val="ListParagraph"/>
        <w:numPr>
          <w:ilvl w:val="0"/>
          <w:numId w:val="67"/>
        </w:numPr>
        <w:spacing w:after="0"/>
        <w:rPr>
          <w:rFonts w:ascii="Arial" w:hAnsi="Arial" w:cs="Arial"/>
        </w:rPr>
      </w:pPr>
      <w:r w:rsidRPr="00370EC8">
        <w:rPr>
          <w:rFonts w:ascii="Arial" w:hAnsi="Arial" w:cs="Arial"/>
        </w:rPr>
        <w:t>Panel data from Dutch Longitudinal internet Studies for Social Sciences (LISS) and German Socio-Economic Panel (SOEP)</w:t>
      </w:r>
    </w:p>
    <w:p w14:paraId="7FFA5667" w14:textId="77777777" w:rsidR="002B48E0" w:rsidRPr="00370EC8" w:rsidRDefault="002B48E0" w:rsidP="002B48E0">
      <w:pPr>
        <w:spacing w:after="0"/>
        <w:rPr>
          <w:rFonts w:ascii="Arial" w:hAnsi="Arial" w:cs="Arial"/>
        </w:rPr>
      </w:pPr>
    </w:p>
    <w:p w14:paraId="41D1A3A8" w14:textId="77777777" w:rsidR="002B48E0" w:rsidRPr="00370EC8" w:rsidRDefault="002B48E0" w:rsidP="002B48E0">
      <w:pPr>
        <w:spacing w:after="0"/>
        <w:rPr>
          <w:rFonts w:ascii="Arial" w:hAnsi="Arial" w:cs="Arial"/>
        </w:rPr>
      </w:pPr>
      <w:r w:rsidRPr="00370EC8">
        <w:rPr>
          <w:rFonts w:ascii="Arial" w:hAnsi="Arial" w:cs="Arial"/>
        </w:rPr>
        <w:t>Methodologies</w:t>
      </w:r>
    </w:p>
    <w:p w14:paraId="530E8E77" w14:textId="0B883246" w:rsidR="007365DA" w:rsidRPr="00370EC8" w:rsidRDefault="007365DA" w:rsidP="007365DA">
      <w:pPr>
        <w:pStyle w:val="ListParagraph"/>
        <w:numPr>
          <w:ilvl w:val="0"/>
          <w:numId w:val="71"/>
        </w:numPr>
        <w:spacing w:after="0"/>
        <w:rPr>
          <w:rFonts w:ascii="Arial" w:hAnsi="Arial" w:cs="Arial"/>
        </w:rPr>
      </w:pPr>
      <w:r w:rsidRPr="00370EC8">
        <w:rPr>
          <w:rFonts w:ascii="Arial" w:hAnsi="Arial" w:cs="Arial"/>
        </w:rPr>
        <w:t>Cross-national surveys</w:t>
      </w:r>
    </w:p>
    <w:p w14:paraId="4DE2B8F3" w14:textId="57471B9E" w:rsidR="007365DA" w:rsidRPr="00370EC8" w:rsidRDefault="007365DA" w:rsidP="007365DA">
      <w:pPr>
        <w:pStyle w:val="ListParagraph"/>
        <w:numPr>
          <w:ilvl w:val="0"/>
          <w:numId w:val="71"/>
        </w:numPr>
        <w:spacing w:after="0"/>
        <w:rPr>
          <w:rFonts w:ascii="Arial" w:hAnsi="Arial" w:cs="Arial"/>
        </w:rPr>
      </w:pPr>
      <w:r w:rsidRPr="00370EC8">
        <w:rPr>
          <w:rFonts w:ascii="Arial" w:hAnsi="Arial" w:cs="Arial"/>
        </w:rPr>
        <w:t>Panel data</w:t>
      </w:r>
    </w:p>
    <w:p w14:paraId="10083E3D" w14:textId="38F67330" w:rsidR="007365DA" w:rsidRPr="00370EC8" w:rsidRDefault="007365DA" w:rsidP="007365DA">
      <w:pPr>
        <w:pStyle w:val="ListParagraph"/>
        <w:numPr>
          <w:ilvl w:val="0"/>
          <w:numId w:val="71"/>
        </w:numPr>
        <w:spacing w:after="0"/>
        <w:rPr>
          <w:rFonts w:ascii="Arial" w:hAnsi="Arial" w:cs="Arial"/>
        </w:rPr>
      </w:pPr>
      <w:r w:rsidRPr="00370EC8">
        <w:rPr>
          <w:rFonts w:ascii="Arial" w:hAnsi="Arial" w:cs="Arial"/>
        </w:rPr>
        <w:t>Chief independent variable measured by grouping fields of education through survey data regarding what skills were emphasised in certain courses</w:t>
      </w:r>
    </w:p>
    <w:p w14:paraId="22802FA3" w14:textId="77777777" w:rsidR="002B48E0" w:rsidRPr="00370EC8" w:rsidRDefault="002B48E0" w:rsidP="002B48E0">
      <w:pPr>
        <w:spacing w:after="0"/>
        <w:rPr>
          <w:rFonts w:ascii="Arial" w:hAnsi="Arial" w:cs="Arial"/>
        </w:rPr>
      </w:pPr>
    </w:p>
    <w:p w14:paraId="2AB03E42" w14:textId="77777777" w:rsidR="002B48E0" w:rsidRPr="00370EC8" w:rsidRDefault="002B48E0" w:rsidP="002B48E0">
      <w:pPr>
        <w:spacing w:after="0"/>
        <w:rPr>
          <w:rFonts w:ascii="Arial" w:hAnsi="Arial" w:cs="Arial"/>
        </w:rPr>
      </w:pPr>
      <w:r w:rsidRPr="00370EC8">
        <w:rPr>
          <w:rFonts w:ascii="Arial" w:hAnsi="Arial" w:cs="Arial"/>
        </w:rPr>
        <w:t>Limitations</w:t>
      </w:r>
    </w:p>
    <w:p w14:paraId="73CF7FD7" w14:textId="5F70A2B3" w:rsidR="007365DA" w:rsidRPr="00370EC8" w:rsidRDefault="007365DA" w:rsidP="007365DA">
      <w:pPr>
        <w:pStyle w:val="ListParagraph"/>
        <w:numPr>
          <w:ilvl w:val="0"/>
          <w:numId w:val="70"/>
        </w:numPr>
        <w:spacing w:after="0"/>
        <w:rPr>
          <w:rFonts w:ascii="Arial" w:hAnsi="Arial" w:cs="Arial"/>
        </w:rPr>
      </w:pPr>
      <w:r w:rsidRPr="00370EC8">
        <w:rPr>
          <w:rFonts w:ascii="Arial" w:hAnsi="Arial" w:cs="Arial"/>
        </w:rPr>
        <w:t>Conceptual cohesiveness of GAL/TAN metric has been critiqued</w:t>
      </w:r>
    </w:p>
    <w:p w14:paraId="46512CBD" w14:textId="77777777" w:rsidR="002B48E0" w:rsidRPr="00370EC8" w:rsidRDefault="002B48E0" w:rsidP="002B48E0">
      <w:pPr>
        <w:spacing w:after="0"/>
        <w:rPr>
          <w:rFonts w:ascii="Arial" w:hAnsi="Arial" w:cs="Arial"/>
        </w:rPr>
      </w:pPr>
    </w:p>
    <w:p w14:paraId="332E226E" w14:textId="61ADD0C7" w:rsidR="002B48E0" w:rsidRPr="00370EC8" w:rsidRDefault="002B48E0" w:rsidP="002B48E0">
      <w:pPr>
        <w:spacing w:after="0"/>
        <w:rPr>
          <w:rFonts w:ascii="Arial" w:hAnsi="Arial" w:cs="Arial"/>
        </w:rPr>
      </w:pPr>
      <w:r w:rsidRPr="00370EC8">
        <w:rPr>
          <w:rFonts w:ascii="Arial" w:hAnsi="Arial" w:cs="Arial"/>
        </w:rPr>
        <w:t>Conceptual Links</w:t>
      </w:r>
      <w:r w:rsidR="007365DA" w:rsidRPr="00370EC8">
        <w:rPr>
          <w:rFonts w:ascii="Arial" w:hAnsi="Arial" w:cs="Arial"/>
        </w:rPr>
        <w:t>:</w:t>
      </w:r>
    </w:p>
    <w:p w14:paraId="0405CBD0" w14:textId="5E975E03" w:rsidR="007365DA" w:rsidRPr="00370EC8" w:rsidRDefault="007365DA" w:rsidP="007365DA">
      <w:pPr>
        <w:pStyle w:val="ListParagraph"/>
        <w:numPr>
          <w:ilvl w:val="0"/>
          <w:numId w:val="70"/>
        </w:numPr>
        <w:spacing w:after="0"/>
        <w:rPr>
          <w:rFonts w:ascii="Arial" w:hAnsi="Arial" w:cs="Arial"/>
        </w:rPr>
      </w:pPr>
      <w:r w:rsidRPr="002B48E0">
        <w:rPr>
          <w:rFonts w:ascii="Arial" w:hAnsi="Arial" w:cs="Arial"/>
        </w:rPr>
        <w:t>Marshall, John. 2016.‘Education and Voting Conservative</w:t>
      </w:r>
      <w:r w:rsidRPr="00370EC8">
        <w:rPr>
          <w:rFonts w:ascii="Arial" w:hAnsi="Arial" w:cs="Arial"/>
        </w:rPr>
        <w:t>’</w:t>
      </w:r>
    </w:p>
    <w:p w14:paraId="78FAB627" w14:textId="750A9F8F" w:rsidR="007365DA" w:rsidRDefault="007365DA" w:rsidP="007365DA">
      <w:pPr>
        <w:pStyle w:val="ListParagraph"/>
        <w:numPr>
          <w:ilvl w:val="0"/>
          <w:numId w:val="70"/>
        </w:numPr>
        <w:spacing w:after="0"/>
        <w:rPr>
          <w:rFonts w:ascii="Arial" w:hAnsi="Arial" w:cs="Arial"/>
        </w:rPr>
      </w:pPr>
      <w:r w:rsidRPr="002B48E0">
        <w:rPr>
          <w:rFonts w:ascii="Arial" w:hAnsi="Arial" w:cs="Arial"/>
        </w:rPr>
        <w:t>Scott, Ralph. 2022. ‘Does University Make You More Liberal?</w:t>
      </w:r>
      <w:r w:rsidRPr="00370EC8">
        <w:rPr>
          <w:rFonts w:ascii="Arial" w:hAnsi="Arial" w:cs="Arial"/>
        </w:rPr>
        <w:t>’</w:t>
      </w:r>
    </w:p>
    <w:p w14:paraId="400DCAFA" w14:textId="6C30B355" w:rsidR="00CD7B94" w:rsidRPr="00CD7B94" w:rsidRDefault="00CD7B94" w:rsidP="007365DA">
      <w:pPr>
        <w:pStyle w:val="ListParagraph"/>
        <w:numPr>
          <w:ilvl w:val="0"/>
          <w:numId w:val="70"/>
        </w:numPr>
        <w:spacing w:after="0"/>
        <w:rPr>
          <w:rFonts w:ascii="Arial" w:hAnsi="Arial" w:cs="Arial"/>
        </w:rPr>
      </w:pPr>
      <w:r w:rsidRPr="002B48E0">
        <w:rPr>
          <w:rFonts w:ascii="Arial" w:hAnsi="Arial" w:cs="Arial"/>
        </w:rPr>
        <w:t>Fasching, Neil, and Yphtach Lelkes. 2024. “</w:t>
      </w:r>
      <w:r w:rsidRPr="002B48E0">
        <w:rPr>
          <w:rFonts w:ascii="Arial" w:hAnsi="Arial" w:cs="Arial"/>
          <w:u w:val="single"/>
        </w:rPr>
        <w:t>Ancestral Kinship</w:t>
      </w:r>
      <w:r w:rsidRPr="002B48E0">
        <w:rPr>
          <w:rFonts w:ascii="Arial" w:hAnsi="Arial" w:cs="Arial"/>
        </w:rPr>
        <w:t xml:space="preserve"> and the Origins of Ideology.”</w:t>
      </w:r>
    </w:p>
    <w:p w14:paraId="49BFF46F" w14:textId="77777777" w:rsidR="00683DA6" w:rsidRPr="00370EC8" w:rsidRDefault="00683DA6" w:rsidP="00683DA6">
      <w:pPr>
        <w:spacing w:after="0"/>
        <w:rPr>
          <w:rFonts w:ascii="Arial" w:hAnsi="Arial" w:cs="Arial"/>
        </w:rPr>
      </w:pPr>
    </w:p>
    <w:p w14:paraId="0559040F" w14:textId="70947AD3" w:rsidR="00683DA6" w:rsidRPr="00370EC8" w:rsidRDefault="002B48E0" w:rsidP="002B48E0">
      <w:pPr>
        <w:spacing w:after="0"/>
        <w:rPr>
          <w:rFonts w:ascii="Arial" w:hAnsi="Arial" w:cs="Arial"/>
        </w:rPr>
      </w:pPr>
      <w:r w:rsidRPr="002B48E0">
        <w:rPr>
          <w:rFonts w:ascii="Arial" w:hAnsi="Arial" w:cs="Arial"/>
          <w:b/>
          <w:bCs/>
        </w:rPr>
        <w:t>Marshall, John. 2016.‘Education and Voting Conservative: Evidence from a Major Schooling Reform in Great Britain’. The Journal of Politics 78(2): 382–95. </w:t>
      </w:r>
    </w:p>
    <w:p w14:paraId="7DEF553D" w14:textId="77777777" w:rsidR="00683DA6" w:rsidRPr="00370EC8" w:rsidRDefault="00683DA6" w:rsidP="00683DA6">
      <w:pPr>
        <w:spacing w:after="0"/>
        <w:rPr>
          <w:rFonts w:ascii="Arial" w:hAnsi="Arial" w:cs="Arial"/>
        </w:rPr>
      </w:pPr>
    </w:p>
    <w:p w14:paraId="0BEBB2A7" w14:textId="34ADD13D" w:rsidR="002B48E0" w:rsidRPr="00370EC8" w:rsidRDefault="002B48E0" w:rsidP="002B48E0">
      <w:pPr>
        <w:spacing w:after="0"/>
        <w:rPr>
          <w:rFonts w:ascii="Arial" w:hAnsi="Arial" w:cs="Arial"/>
        </w:rPr>
      </w:pPr>
      <w:r w:rsidRPr="00370EC8">
        <w:rPr>
          <w:rFonts w:ascii="Arial" w:hAnsi="Arial" w:cs="Arial"/>
        </w:rPr>
        <w:t>Theory</w:t>
      </w:r>
      <w:r w:rsidR="007365DA" w:rsidRPr="00370EC8">
        <w:rPr>
          <w:rFonts w:ascii="Arial" w:hAnsi="Arial" w:cs="Arial"/>
        </w:rPr>
        <w:t>: Meltzer &amp; Richard (1981)’s distributive logic</w:t>
      </w:r>
    </w:p>
    <w:p w14:paraId="0A14C7D1" w14:textId="77777777" w:rsidR="007365DA" w:rsidRPr="007365DA" w:rsidRDefault="007365DA" w:rsidP="007365DA">
      <w:pPr>
        <w:numPr>
          <w:ilvl w:val="0"/>
          <w:numId w:val="73"/>
        </w:numPr>
        <w:spacing w:after="0"/>
        <w:rPr>
          <w:rFonts w:ascii="Arial" w:hAnsi="Arial" w:cs="Arial"/>
        </w:rPr>
      </w:pPr>
      <w:r w:rsidRPr="007365DA">
        <w:rPr>
          <w:rFonts w:ascii="Arial" w:hAnsi="Arial" w:cs="Arial"/>
        </w:rPr>
        <w:t>Education significantly increases income + labor market position later in life</w:t>
      </w:r>
    </w:p>
    <w:p w14:paraId="5A4252A6" w14:textId="77777777" w:rsidR="007365DA" w:rsidRPr="007365DA" w:rsidRDefault="007365DA" w:rsidP="007365DA">
      <w:pPr>
        <w:numPr>
          <w:ilvl w:val="0"/>
          <w:numId w:val="73"/>
        </w:numPr>
        <w:spacing w:after="0"/>
        <w:rPr>
          <w:rFonts w:ascii="Arial" w:hAnsi="Arial" w:cs="Arial"/>
        </w:rPr>
      </w:pPr>
      <w:r w:rsidRPr="007365DA">
        <w:rPr>
          <w:rFonts w:ascii="Arial" w:hAnsi="Arial" w:cs="Arial"/>
        </w:rPr>
        <w:t>Greater support for Conservatives is durable</w:t>
      </w:r>
    </w:p>
    <w:p w14:paraId="5528094D" w14:textId="68ECE354" w:rsidR="007365DA" w:rsidRPr="00370EC8" w:rsidRDefault="007365DA" w:rsidP="007365DA">
      <w:pPr>
        <w:numPr>
          <w:ilvl w:val="0"/>
          <w:numId w:val="73"/>
        </w:numPr>
        <w:spacing w:after="0"/>
        <w:rPr>
          <w:rFonts w:ascii="Arial" w:hAnsi="Arial" w:cs="Arial"/>
        </w:rPr>
      </w:pPr>
      <w:r w:rsidRPr="007365DA">
        <w:rPr>
          <w:rFonts w:ascii="Arial" w:hAnsi="Arial" w:cs="Arial"/>
        </w:rPr>
        <w:t>Education increases support for economic policies associated with Conservative parties</w:t>
      </w:r>
    </w:p>
    <w:p w14:paraId="491C2973" w14:textId="641EEB0C" w:rsidR="007365DA" w:rsidRPr="00370EC8" w:rsidRDefault="007365DA" w:rsidP="007365DA">
      <w:pPr>
        <w:spacing w:after="0"/>
        <w:rPr>
          <w:rFonts w:ascii="Arial" w:hAnsi="Arial" w:cs="Arial"/>
        </w:rPr>
      </w:pPr>
      <w:r w:rsidRPr="00370EC8">
        <w:rPr>
          <w:rFonts w:ascii="Arial" w:hAnsi="Arial" w:cs="Arial"/>
        </w:rPr>
        <w:t>No evidence that additional high school education causes voters to become more socially liberal</w:t>
      </w:r>
    </w:p>
    <w:p w14:paraId="6C31583A" w14:textId="77777777" w:rsidR="002B48E0" w:rsidRPr="00370EC8" w:rsidRDefault="002B48E0" w:rsidP="002B48E0">
      <w:pPr>
        <w:spacing w:after="0"/>
        <w:rPr>
          <w:rFonts w:ascii="Arial" w:hAnsi="Arial" w:cs="Arial"/>
        </w:rPr>
      </w:pPr>
    </w:p>
    <w:p w14:paraId="326ABA63" w14:textId="000EEE6D" w:rsidR="002B48E0" w:rsidRPr="00370EC8" w:rsidRDefault="002B48E0" w:rsidP="007365DA">
      <w:pPr>
        <w:spacing w:after="0"/>
        <w:rPr>
          <w:rFonts w:ascii="Arial" w:hAnsi="Arial" w:cs="Arial"/>
        </w:rPr>
      </w:pPr>
      <w:r w:rsidRPr="00370EC8">
        <w:rPr>
          <w:rFonts w:ascii="Arial" w:hAnsi="Arial" w:cs="Arial"/>
        </w:rPr>
        <w:t>Empirical contribution</w:t>
      </w:r>
      <w:r w:rsidR="007365DA" w:rsidRPr="00370EC8">
        <w:rPr>
          <w:rFonts w:ascii="Arial" w:hAnsi="Arial" w:cs="Arial"/>
        </w:rPr>
        <w:t xml:space="preserve">: </w:t>
      </w:r>
      <w:r w:rsidR="007365DA" w:rsidRPr="00370EC8">
        <w:rPr>
          <w:rFonts w:ascii="Arial" w:hAnsi="Arial" w:cs="Arial"/>
        </w:rPr>
        <w:t>Each additional year of late high school increases the probability of voting Conservative in later life by 12 percentage points, or a 4.4  percentage point increase in Tory vote share.</w:t>
      </w:r>
    </w:p>
    <w:p w14:paraId="68F33B78" w14:textId="77777777" w:rsidR="007365DA" w:rsidRPr="00370EC8" w:rsidRDefault="007365DA" w:rsidP="007365DA">
      <w:pPr>
        <w:rPr>
          <w:rFonts w:ascii="Arial" w:hAnsi="Arial" w:cs="Arial"/>
        </w:rPr>
      </w:pPr>
    </w:p>
    <w:p w14:paraId="437D27F4" w14:textId="2C71976F" w:rsidR="002B48E0" w:rsidRPr="00370EC8" w:rsidRDefault="002B48E0" w:rsidP="002B48E0">
      <w:pPr>
        <w:spacing w:after="0"/>
        <w:rPr>
          <w:rFonts w:ascii="Arial" w:hAnsi="Arial" w:cs="Arial"/>
        </w:rPr>
      </w:pPr>
      <w:r w:rsidRPr="00370EC8">
        <w:rPr>
          <w:rFonts w:ascii="Arial" w:hAnsi="Arial" w:cs="Arial"/>
        </w:rPr>
        <w:t>Data sources</w:t>
      </w:r>
      <w:r w:rsidR="007365DA" w:rsidRPr="00370EC8">
        <w:rPr>
          <w:rFonts w:ascii="Arial" w:hAnsi="Arial" w:cs="Arial"/>
        </w:rPr>
        <w:t xml:space="preserve">: </w:t>
      </w:r>
      <w:r w:rsidR="000C1EAF" w:rsidRPr="00370EC8">
        <w:rPr>
          <w:rFonts w:ascii="Arial" w:hAnsi="Arial" w:cs="Arial"/>
        </w:rPr>
        <w:t xml:space="preserve">BES </w:t>
      </w:r>
      <w:r w:rsidR="007365DA" w:rsidRPr="00370EC8">
        <w:rPr>
          <w:rFonts w:ascii="Arial" w:hAnsi="Arial" w:cs="Arial"/>
        </w:rPr>
        <w:t>survey data from 10 elections, 1974-2010</w:t>
      </w:r>
    </w:p>
    <w:p w14:paraId="33729A20" w14:textId="77777777" w:rsidR="002B48E0" w:rsidRPr="00370EC8" w:rsidRDefault="002B48E0" w:rsidP="002B48E0">
      <w:pPr>
        <w:spacing w:after="0"/>
        <w:rPr>
          <w:rFonts w:ascii="Arial" w:hAnsi="Arial" w:cs="Arial"/>
        </w:rPr>
      </w:pPr>
    </w:p>
    <w:p w14:paraId="4E8F9956" w14:textId="77777777" w:rsidR="002B48E0" w:rsidRPr="00370EC8" w:rsidRDefault="002B48E0" w:rsidP="002B48E0">
      <w:pPr>
        <w:spacing w:after="0"/>
        <w:rPr>
          <w:rFonts w:ascii="Arial" w:hAnsi="Arial" w:cs="Arial"/>
        </w:rPr>
      </w:pPr>
      <w:r w:rsidRPr="00370EC8">
        <w:rPr>
          <w:rFonts w:ascii="Arial" w:hAnsi="Arial" w:cs="Arial"/>
        </w:rPr>
        <w:t>Methodologies</w:t>
      </w:r>
    </w:p>
    <w:p w14:paraId="6E0159FC" w14:textId="12C3C40D" w:rsidR="007365DA" w:rsidRPr="00370EC8" w:rsidRDefault="007365DA" w:rsidP="007365DA">
      <w:pPr>
        <w:pStyle w:val="ListParagraph"/>
        <w:numPr>
          <w:ilvl w:val="0"/>
          <w:numId w:val="72"/>
        </w:numPr>
        <w:spacing w:after="0"/>
        <w:rPr>
          <w:rFonts w:ascii="Arial" w:hAnsi="Arial" w:cs="Arial"/>
        </w:rPr>
      </w:pPr>
      <w:r w:rsidRPr="00370EC8">
        <w:rPr>
          <w:rFonts w:ascii="Arial" w:hAnsi="Arial" w:cs="Arial"/>
        </w:rPr>
        <w:t>Natural experiment, using Churchill’s 1947 education reform raising the high school leaving age from 14 to 15</w:t>
      </w:r>
    </w:p>
    <w:p w14:paraId="3BE7E574" w14:textId="4CCC7A7C" w:rsidR="000C1EAF" w:rsidRPr="00370EC8" w:rsidRDefault="000C1EAF" w:rsidP="000C1EAF">
      <w:pPr>
        <w:pStyle w:val="ListParagraph"/>
        <w:numPr>
          <w:ilvl w:val="1"/>
          <w:numId w:val="72"/>
        </w:numPr>
        <w:spacing w:after="0"/>
        <w:rPr>
          <w:rFonts w:ascii="Arial" w:hAnsi="Arial" w:cs="Arial"/>
        </w:rPr>
      </w:pPr>
      <w:r w:rsidRPr="00370EC8">
        <w:rPr>
          <w:rFonts w:ascii="Arial" w:hAnsi="Arial" w:cs="Arial"/>
        </w:rPr>
        <w:t>Independent variable: minimum school leaving age for birth cohort</w:t>
      </w:r>
    </w:p>
    <w:p w14:paraId="66B42B58" w14:textId="4E62623C" w:rsidR="000C1EAF" w:rsidRPr="00370EC8" w:rsidRDefault="000C1EAF" w:rsidP="000C1EAF">
      <w:pPr>
        <w:pStyle w:val="ListParagraph"/>
        <w:numPr>
          <w:ilvl w:val="1"/>
          <w:numId w:val="72"/>
        </w:numPr>
        <w:spacing w:after="0"/>
        <w:rPr>
          <w:rFonts w:ascii="Arial" w:hAnsi="Arial" w:cs="Arial"/>
        </w:rPr>
      </w:pPr>
      <w:r w:rsidRPr="00370EC8">
        <w:rPr>
          <w:rFonts w:ascii="Arial" w:hAnsi="Arial" w:cs="Arial"/>
        </w:rPr>
        <w:t>Dependent variable: voting Conservative in the last election</w:t>
      </w:r>
    </w:p>
    <w:p w14:paraId="5F701E7E" w14:textId="2EC89079" w:rsidR="007365DA" w:rsidRPr="00370EC8" w:rsidRDefault="007365DA" w:rsidP="007365DA">
      <w:pPr>
        <w:pStyle w:val="ListParagraph"/>
        <w:numPr>
          <w:ilvl w:val="0"/>
          <w:numId w:val="72"/>
        </w:numPr>
        <w:spacing w:after="0"/>
        <w:rPr>
          <w:rFonts w:ascii="Arial" w:hAnsi="Arial" w:cs="Arial"/>
        </w:rPr>
      </w:pPr>
      <w:r w:rsidRPr="00370EC8">
        <w:rPr>
          <w:rFonts w:ascii="Arial" w:hAnsi="Arial" w:cs="Arial"/>
        </w:rPr>
        <w:t>Demonstrated that education does not affect noneconomic positions i.e. direction of causal link is correct</w:t>
      </w:r>
    </w:p>
    <w:p w14:paraId="75FA5EAB" w14:textId="77777777" w:rsidR="002B48E0" w:rsidRPr="00370EC8" w:rsidRDefault="002B48E0" w:rsidP="002B48E0">
      <w:pPr>
        <w:spacing w:after="0"/>
        <w:rPr>
          <w:rFonts w:ascii="Arial" w:hAnsi="Arial" w:cs="Arial"/>
        </w:rPr>
      </w:pPr>
    </w:p>
    <w:p w14:paraId="210EAB94" w14:textId="77777777" w:rsidR="002B48E0" w:rsidRPr="00370EC8" w:rsidRDefault="002B48E0" w:rsidP="002B48E0">
      <w:pPr>
        <w:spacing w:after="0"/>
        <w:rPr>
          <w:rFonts w:ascii="Arial" w:hAnsi="Arial" w:cs="Arial"/>
        </w:rPr>
      </w:pPr>
      <w:r w:rsidRPr="00370EC8">
        <w:rPr>
          <w:rFonts w:ascii="Arial" w:hAnsi="Arial" w:cs="Arial"/>
        </w:rPr>
        <w:t>Limitations</w:t>
      </w:r>
    </w:p>
    <w:p w14:paraId="0AEF4FEC" w14:textId="3FB555BF" w:rsidR="007365DA" w:rsidRPr="00370EC8" w:rsidRDefault="007365DA" w:rsidP="007365DA">
      <w:pPr>
        <w:pStyle w:val="ListParagraph"/>
        <w:numPr>
          <w:ilvl w:val="0"/>
          <w:numId w:val="74"/>
        </w:numPr>
        <w:spacing w:after="0"/>
        <w:rPr>
          <w:rFonts w:ascii="Arial" w:hAnsi="Arial" w:cs="Arial"/>
        </w:rPr>
      </w:pPr>
      <w:r w:rsidRPr="00370EC8">
        <w:rPr>
          <w:rFonts w:ascii="Arial" w:hAnsi="Arial" w:cs="Arial"/>
        </w:rPr>
        <w:t>Respondent answers can be influenced by other later-life factors, e.g. income, partisanship, and social networks – uncertain if these would be drastically impacted by one additional year of education</w:t>
      </w:r>
    </w:p>
    <w:p w14:paraId="7D7D1607" w14:textId="380E160B" w:rsidR="000C1EAF" w:rsidRPr="00370EC8" w:rsidRDefault="000C1EAF" w:rsidP="007365DA">
      <w:pPr>
        <w:pStyle w:val="ListParagraph"/>
        <w:numPr>
          <w:ilvl w:val="0"/>
          <w:numId w:val="74"/>
        </w:numPr>
        <w:spacing w:after="0"/>
        <w:rPr>
          <w:rFonts w:ascii="Arial" w:hAnsi="Arial" w:cs="Arial"/>
        </w:rPr>
      </w:pPr>
      <w:r w:rsidRPr="00370EC8">
        <w:rPr>
          <w:rFonts w:ascii="Arial" w:hAnsi="Arial" w:cs="Arial"/>
        </w:rPr>
        <w:t>Possibly on a gradient of generational effects</w:t>
      </w:r>
    </w:p>
    <w:p w14:paraId="4AD8FDFE" w14:textId="77777777" w:rsidR="002B48E0" w:rsidRPr="00370EC8" w:rsidRDefault="002B48E0" w:rsidP="002B48E0">
      <w:pPr>
        <w:spacing w:after="0"/>
        <w:rPr>
          <w:rFonts w:ascii="Arial" w:hAnsi="Arial" w:cs="Arial"/>
        </w:rPr>
      </w:pPr>
    </w:p>
    <w:p w14:paraId="0194E014" w14:textId="77777777" w:rsidR="002B48E0" w:rsidRPr="00370EC8" w:rsidRDefault="002B48E0" w:rsidP="002B48E0">
      <w:pPr>
        <w:spacing w:after="0"/>
        <w:rPr>
          <w:rFonts w:ascii="Arial" w:hAnsi="Arial" w:cs="Arial"/>
        </w:rPr>
      </w:pPr>
      <w:r w:rsidRPr="00370EC8">
        <w:rPr>
          <w:rFonts w:ascii="Arial" w:hAnsi="Arial" w:cs="Arial"/>
        </w:rPr>
        <w:t>Conceptual Links</w:t>
      </w:r>
    </w:p>
    <w:p w14:paraId="4AF9C917" w14:textId="77777777" w:rsidR="007365DA" w:rsidRPr="00370EC8" w:rsidRDefault="007365DA" w:rsidP="007365DA">
      <w:pPr>
        <w:pStyle w:val="ListParagraph"/>
        <w:numPr>
          <w:ilvl w:val="0"/>
          <w:numId w:val="70"/>
        </w:numPr>
        <w:spacing w:after="0"/>
        <w:rPr>
          <w:rFonts w:ascii="Arial" w:hAnsi="Arial" w:cs="Arial"/>
        </w:rPr>
      </w:pPr>
      <w:r w:rsidRPr="002B48E0">
        <w:rPr>
          <w:rFonts w:ascii="Arial" w:hAnsi="Arial" w:cs="Arial"/>
        </w:rPr>
        <w:t xml:space="preserve">Hooghe, Liesbet, Gary Marks, and Jonne Kamphorst. 2024. </w:t>
      </w:r>
      <w:r w:rsidRPr="00370EC8">
        <w:rPr>
          <w:rFonts w:ascii="Arial" w:hAnsi="Arial" w:cs="Arial"/>
        </w:rPr>
        <w:t>‘</w:t>
      </w:r>
      <w:r w:rsidRPr="002B48E0">
        <w:rPr>
          <w:rFonts w:ascii="Arial" w:hAnsi="Arial" w:cs="Arial"/>
          <w:u w:val="single"/>
        </w:rPr>
        <w:t>Field</w:t>
      </w:r>
      <w:r w:rsidRPr="002B48E0">
        <w:rPr>
          <w:rFonts w:ascii="Arial" w:hAnsi="Arial" w:cs="Arial"/>
        </w:rPr>
        <w:t xml:space="preserve"> of Education and Political Behavio</w:t>
      </w:r>
      <w:r w:rsidRPr="00370EC8">
        <w:rPr>
          <w:rFonts w:ascii="Arial" w:hAnsi="Arial" w:cs="Arial"/>
        </w:rPr>
        <w:t>r’</w:t>
      </w:r>
    </w:p>
    <w:p w14:paraId="340F5342" w14:textId="4C215EFB" w:rsidR="007365DA" w:rsidRPr="00370EC8" w:rsidRDefault="007365DA" w:rsidP="007365DA">
      <w:pPr>
        <w:pStyle w:val="ListParagraph"/>
        <w:numPr>
          <w:ilvl w:val="0"/>
          <w:numId w:val="70"/>
        </w:numPr>
        <w:spacing w:after="0"/>
        <w:rPr>
          <w:rFonts w:ascii="Arial" w:hAnsi="Arial" w:cs="Arial"/>
        </w:rPr>
      </w:pPr>
      <w:r w:rsidRPr="002B48E0">
        <w:rPr>
          <w:rFonts w:ascii="Arial" w:hAnsi="Arial" w:cs="Arial"/>
        </w:rPr>
        <w:t>Scott, Ralph. 2022. ‘Does University Make You More Liberal?</w:t>
      </w:r>
      <w:r w:rsidRPr="00370EC8">
        <w:rPr>
          <w:rFonts w:ascii="Arial" w:hAnsi="Arial" w:cs="Arial"/>
        </w:rPr>
        <w:t>’</w:t>
      </w:r>
    </w:p>
    <w:p w14:paraId="75DCCB0F" w14:textId="77777777" w:rsidR="00683DA6" w:rsidRPr="00370EC8" w:rsidRDefault="00683DA6" w:rsidP="00683DA6">
      <w:pPr>
        <w:spacing w:after="0"/>
        <w:rPr>
          <w:rFonts w:ascii="Arial" w:hAnsi="Arial" w:cs="Arial"/>
        </w:rPr>
      </w:pPr>
    </w:p>
    <w:p w14:paraId="3A36C660" w14:textId="599A81B1" w:rsidR="00683DA6" w:rsidRPr="00370EC8" w:rsidRDefault="002B48E0" w:rsidP="002B48E0">
      <w:pPr>
        <w:spacing w:after="0"/>
        <w:rPr>
          <w:rFonts w:ascii="Arial" w:hAnsi="Arial" w:cs="Arial"/>
        </w:rPr>
      </w:pPr>
      <w:r w:rsidRPr="002B48E0">
        <w:rPr>
          <w:rFonts w:ascii="Arial" w:hAnsi="Arial" w:cs="Arial"/>
          <w:b/>
          <w:bCs/>
        </w:rPr>
        <w:t>Scott, Ralph. 2022. ‘Does University Make You More Liberal? Estimating the within-Individual E</w:t>
      </w:r>
      <w:r w:rsidRPr="002B48E0">
        <w:rPr>
          <w:rFonts w:ascii="Cambria Math" w:hAnsi="Cambria Math" w:cs="Cambria Math"/>
          <w:b/>
          <w:bCs/>
        </w:rPr>
        <w:t>ﬀ</w:t>
      </w:r>
      <w:r w:rsidRPr="002B48E0">
        <w:rPr>
          <w:rFonts w:ascii="Arial" w:hAnsi="Arial" w:cs="Arial"/>
          <w:b/>
          <w:bCs/>
        </w:rPr>
        <w:t>ects of Higher Education on Political Values’. Electoral Studies 77.</w:t>
      </w:r>
    </w:p>
    <w:p w14:paraId="3227B6BB" w14:textId="77777777" w:rsidR="00683DA6" w:rsidRPr="00370EC8" w:rsidRDefault="00683DA6" w:rsidP="00683DA6">
      <w:pPr>
        <w:spacing w:after="0"/>
        <w:rPr>
          <w:rFonts w:ascii="Arial" w:hAnsi="Arial" w:cs="Arial"/>
        </w:rPr>
      </w:pPr>
    </w:p>
    <w:p w14:paraId="47651AD5" w14:textId="0A5590D9" w:rsidR="002B48E0" w:rsidRPr="00370EC8" w:rsidRDefault="002B48E0" w:rsidP="000C1EAF">
      <w:pPr>
        <w:spacing w:after="0"/>
        <w:rPr>
          <w:rFonts w:ascii="Arial" w:hAnsi="Arial" w:cs="Arial"/>
        </w:rPr>
      </w:pPr>
      <w:r w:rsidRPr="00370EC8">
        <w:rPr>
          <w:rFonts w:ascii="Arial" w:hAnsi="Arial" w:cs="Arial"/>
        </w:rPr>
        <w:lastRenderedPageBreak/>
        <w:t>Theory</w:t>
      </w:r>
      <w:r w:rsidR="000C1EAF" w:rsidRPr="00370EC8">
        <w:rPr>
          <w:rFonts w:ascii="Arial" w:hAnsi="Arial" w:cs="Arial"/>
        </w:rPr>
        <w:t>: c</w:t>
      </w:r>
      <w:r w:rsidR="000C1EAF" w:rsidRPr="00370EC8">
        <w:rPr>
          <w:rFonts w:ascii="Arial" w:hAnsi="Arial" w:cs="Arial"/>
        </w:rPr>
        <w:t>urrent evidence on casual link between liberalisation effect of university education due to self-selection (due to demographics, family background, cognitive skill, etc.) into educational pathways</w:t>
      </w:r>
      <w:r w:rsidR="000C1EAF" w:rsidRPr="00370EC8">
        <w:rPr>
          <w:rFonts w:ascii="Arial" w:hAnsi="Arial" w:cs="Arial"/>
        </w:rPr>
        <w:t xml:space="preserve"> is lacking. Existing causal theories for the liberalising effects of university education include:</w:t>
      </w:r>
    </w:p>
    <w:p w14:paraId="6E92E52B" w14:textId="77777777" w:rsidR="000C1EAF" w:rsidRPr="000C1EAF" w:rsidRDefault="000C1EAF" w:rsidP="000C1EAF">
      <w:pPr>
        <w:numPr>
          <w:ilvl w:val="0"/>
          <w:numId w:val="75"/>
        </w:numPr>
        <w:spacing w:after="0"/>
        <w:rPr>
          <w:rFonts w:ascii="Arial" w:hAnsi="Arial" w:cs="Arial"/>
        </w:rPr>
      </w:pPr>
      <w:r w:rsidRPr="000C1EAF">
        <w:rPr>
          <w:rFonts w:ascii="Arial" w:hAnsi="Arial" w:cs="Arial"/>
        </w:rPr>
        <w:t>Graduate premium leading to higher earnings + lower support for redistribution</w:t>
      </w:r>
    </w:p>
    <w:p w14:paraId="146E8EAC" w14:textId="77777777" w:rsidR="000C1EAF" w:rsidRPr="000C1EAF" w:rsidRDefault="000C1EAF" w:rsidP="000C1EAF">
      <w:pPr>
        <w:numPr>
          <w:ilvl w:val="0"/>
          <w:numId w:val="75"/>
        </w:numPr>
        <w:spacing w:after="0"/>
        <w:rPr>
          <w:rFonts w:ascii="Arial" w:hAnsi="Arial" w:cs="Arial"/>
        </w:rPr>
      </w:pPr>
      <w:r w:rsidRPr="000C1EAF">
        <w:rPr>
          <w:rFonts w:ascii="Arial" w:hAnsi="Arial" w:cs="Arial"/>
        </w:rPr>
        <w:t>Liberalising influence of culture</w:t>
      </w:r>
    </w:p>
    <w:p w14:paraId="70640D1C" w14:textId="77777777" w:rsidR="000C1EAF" w:rsidRPr="000C1EAF" w:rsidRDefault="000C1EAF" w:rsidP="000C1EAF">
      <w:pPr>
        <w:numPr>
          <w:ilvl w:val="0"/>
          <w:numId w:val="75"/>
        </w:numPr>
        <w:spacing w:after="0"/>
        <w:rPr>
          <w:rFonts w:ascii="Arial" w:hAnsi="Arial" w:cs="Arial"/>
        </w:rPr>
      </w:pPr>
      <w:r w:rsidRPr="000C1EAF">
        <w:rPr>
          <w:rFonts w:ascii="Arial" w:hAnsi="Arial" w:cs="Arial"/>
        </w:rPr>
        <w:t>Peer socialisation at relatively elite institutions</w:t>
      </w:r>
    </w:p>
    <w:p w14:paraId="6C0BB112" w14:textId="51DA6A7B" w:rsidR="000C1EAF" w:rsidRPr="00370EC8" w:rsidRDefault="000C1EAF" w:rsidP="000C1EAF">
      <w:pPr>
        <w:numPr>
          <w:ilvl w:val="0"/>
          <w:numId w:val="75"/>
        </w:numPr>
        <w:spacing w:after="0"/>
        <w:rPr>
          <w:rFonts w:ascii="Arial" w:hAnsi="Arial" w:cs="Arial"/>
        </w:rPr>
      </w:pPr>
      <w:r w:rsidRPr="000C1EAF">
        <w:rPr>
          <w:rFonts w:ascii="Arial" w:hAnsi="Arial" w:cs="Arial"/>
        </w:rPr>
        <w:t>Increased cognitive sophistication</w:t>
      </w:r>
    </w:p>
    <w:p w14:paraId="0CC346BC" w14:textId="77777777" w:rsidR="002B48E0" w:rsidRPr="00370EC8" w:rsidRDefault="002B48E0" w:rsidP="002B48E0">
      <w:pPr>
        <w:spacing w:after="0"/>
        <w:rPr>
          <w:rFonts w:ascii="Arial" w:hAnsi="Arial" w:cs="Arial"/>
        </w:rPr>
      </w:pPr>
    </w:p>
    <w:p w14:paraId="3A7D41B6" w14:textId="1BB8FA69" w:rsidR="002B48E0" w:rsidRPr="00370EC8" w:rsidRDefault="002B48E0" w:rsidP="000C1EAF">
      <w:pPr>
        <w:spacing w:after="0"/>
        <w:rPr>
          <w:rFonts w:ascii="Arial" w:hAnsi="Arial" w:cs="Arial"/>
        </w:rPr>
      </w:pPr>
      <w:r w:rsidRPr="00370EC8">
        <w:rPr>
          <w:rFonts w:ascii="Arial" w:hAnsi="Arial" w:cs="Arial"/>
        </w:rPr>
        <w:t>Empirical contribution</w:t>
      </w:r>
      <w:r w:rsidR="000C1EAF" w:rsidRPr="00370EC8">
        <w:rPr>
          <w:rFonts w:ascii="Arial" w:hAnsi="Arial" w:cs="Arial"/>
        </w:rPr>
        <w:t xml:space="preserve">: </w:t>
      </w:r>
      <w:r w:rsidR="000C1EAF" w:rsidRPr="00370EC8">
        <w:rPr>
          <w:rFonts w:ascii="Arial" w:hAnsi="Arial" w:cs="Arial"/>
        </w:rPr>
        <w:t>achieving a degree reduces authoritarianism and racial prejudice, and increases economic right-wing attitudes</w:t>
      </w:r>
    </w:p>
    <w:p w14:paraId="724EAB6C" w14:textId="77777777" w:rsidR="002B48E0" w:rsidRPr="00370EC8" w:rsidRDefault="002B48E0" w:rsidP="002B48E0">
      <w:pPr>
        <w:spacing w:after="0"/>
        <w:rPr>
          <w:rFonts w:ascii="Arial" w:hAnsi="Arial" w:cs="Arial"/>
        </w:rPr>
      </w:pPr>
    </w:p>
    <w:p w14:paraId="4F1332F0" w14:textId="0C57C385" w:rsidR="002B48E0" w:rsidRPr="00370EC8" w:rsidRDefault="002B48E0" w:rsidP="002B48E0">
      <w:pPr>
        <w:spacing w:after="0"/>
        <w:rPr>
          <w:rFonts w:ascii="Arial" w:hAnsi="Arial" w:cs="Arial"/>
        </w:rPr>
      </w:pPr>
      <w:r w:rsidRPr="00370EC8">
        <w:rPr>
          <w:rFonts w:ascii="Arial" w:hAnsi="Arial" w:cs="Arial"/>
        </w:rPr>
        <w:t>Data sources</w:t>
      </w:r>
      <w:r w:rsidR="000C1EAF" w:rsidRPr="00370EC8">
        <w:rPr>
          <w:rFonts w:ascii="Arial" w:hAnsi="Arial" w:cs="Arial"/>
        </w:rPr>
        <w:t>: 1970 British Cohort Study, longitudinal data</w:t>
      </w:r>
    </w:p>
    <w:p w14:paraId="0EB709A1" w14:textId="77777777" w:rsidR="000C1EAF" w:rsidRPr="00370EC8" w:rsidRDefault="000C1EAF" w:rsidP="000C1EAF">
      <w:pPr>
        <w:pStyle w:val="ListParagraph"/>
        <w:numPr>
          <w:ilvl w:val="0"/>
          <w:numId w:val="80"/>
        </w:numPr>
        <w:spacing w:after="0"/>
        <w:rPr>
          <w:rFonts w:ascii="Arial" w:hAnsi="Arial" w:cs="Arial"/>
        </w:rPr>
      </w:pPr>
      <w:r w:rsidRPr="00370EC8">
        <w:rPr>
          <w:rFonts w:ascii="Arial" w:hAnsi="Arial" w:cs="Arial"/>
        </w:rPr>
        <w:t>follows 18 377 people born in England, Scotland, Wales in one week in April 1970</w:t>
      </w:r>
    </w:p>
    <w:p w14:paraId="047C9BBD" w14:textId="77777777" w:rsidR="000C1EAF" w:rsidRPr="00370EC8" w:rsidRDefault="000C1EAF" w:rsidP="000C1EAF">
      <w:pPr>
        <w:pStyle w:val="ListParagraph"/>
        <w:numPr>
          <w:ilvl w:val="0"/>
          <w:numId w:val="80"/>
        </w:numPr>
        <w:spacing w:after="0"/>
        <w:rPr>
          <w:rFonts w:ascii="Arial" w:hAnsi="Arial" w:cs="Arial"/>
        </w:rPr>
      </w:pPr>
      <w:r w:rsidRPr="00370EC8">
        <w:rPr>
          <w:rFonts w:ascii="Arial" w:hAnsi="Arial" w:cs="Arial"/>
        </w:rPr>
        <w:t>Suffers from over-time attrition due to mortality, emigration, non-response</w:t>
      </w:r>
    </w:p>
    <w:p w14:paraId="452CE80A" w14:textId="5BB33171" w:rsidR="000C1EAF" w:rsidRPr="00370EC8" w:rsidRDefault="000C1EAF" w:rsidP="000C1EAF">
      <w:pPr>
        <w:pStyle w:val="ListParagraph"/>
        <w:numPr>
          <w:ilvl w:val="0"/>
          <w:numId w:val="80"/>
        </w:numPr>
        <w:spacing w:after="0"/>
        <w:rPr>
          <w:rFonts w:ascii="Arial" w:hAnsi="Arial" w:cs="Arial"/>
        </w:rPr>
      </w:pPr>
      <w:r w:rsidRPr="00370EC8">
        <w:rPr>
          <w:rFonts w:ascii="Arial" w:hAnsi="Arial" w:cs="Arial"/>
        </w:rPr>
        <w:t>Uses ISCED-2011 classification of British qualifications</w:t>
      </w:r>
    </w:p>
    <w:p w14:paraId="2E95FFD3" w14:textId="77777777" w:rsidR="002B48E0" w:rsidRPr="00370EC8" w:rsidRDefault="002B48E0" w:rsidP="002B48E0">
      <w:pPr>
        <w:spacing w:after="0"/>
        <w:rPr>
          <w:rFonts w:ascii="Arial" w:hAnsi="Arial" w:cs="Arial"/>
        </w:rPr>
      </w:pPr>
    </w:p>
    <w:p w14:paraId="4B8404F0" w14:textId="10DB89BF" w:rsidR="002B48E0" w:rsidRPr="00370EC8" w:rsidRDefault="002B48E0" w:rsidP="000C1EAF">
      <w:pPr>
        <w:spacing w:after="0"/>
        <w:rPr>
          <w:rFonts w:ascii="Arial" w:hAnsi="Arial" w:cs="Arial"/>
        </w:rPr>
      </w:pPr>
      <w:r w:rsidRPr="00370EC8">
        <w:rPr>
          <w:rFonts w:ascii="Arial" w:hAnsi="Arial" w:cs="Arial"/>
        </w:rPr>
        <w:t>Methodologies</w:t>
      </w:r>
      <w:r w:rsidR="000C1EAF" w:rsidRPr="00370EC8">
        <w:rPr>
          <w:rFonts w:ascii="Arial" w:hAnsi="Arial" w:cs="Arial"/>
        </w:rPr>
        <w:t xml:space="preserve">: longitudinal </w:t>
      </w:r>
      <w:r w:rsidR="000C1EAF" w:rsidRPr="00370EC8">
        <w:rPr>
          <w:rFonts w:ascii="Arial" w:hAnsi="Arial" w:cs="Arial"/>
        </w:rPr>
        <w:t>modelling techniques (two-way fixed effects + random effects within-between model)</w:t>
      </w:r>
    </w:p>
    <w:p w14:paraId="38DFD45D" w14:textId="68550365" w:rsidR="000C1EAF" w:rsidRPr="00370EC8" w:rsidRDefault="000C1EAF" w:rsidP="000C1EAF">
      <w:pPr>
        <w:pStyle w:val="ListParagraph"/>
        <w:numPr>
          <w:ilvl w:val="0"/>
          <w:numId w:val="81"/>
        </w:numPr>
        <w:spacing w:after="0"/>
        <w:rPr>
          <w:rFonts w:ascii="Arial" w:hAnsi="Arial" w:cs="Arial"/>
        </w:rPr>
      </w:pPr>
      <w:r w:rsidRPr="00370EC8">
        <w:rPr>
          <w:rFonts w:ascii="Arial" w:hAnsi="Arial" w:cs="Arial"/>
        </w:rPr>
        <w:t xml:space="preserve">TWFE does not </w:t>
      </w:r>
      <w:r w:rsidRPr="00370EC8">
        <w:rPr>
          <w:rFonts w:ascii="Arial" w:hAnsi="Arial" w:cs="Arial"/>
        </w:rPr>
        <w:t xml:space="preserve">provide info on effect of time-invariant </w:t>
      </w:r>
      <w:r w:rsidRPr="00370EC8">
        <w:rPr>
          <w:rFonts w:ascii="Arial" w:hAnsi="Arial" w:cs="Arial"/>
        </w:rPr>
        <w:t>covariates</w:t>
      </w:r>
      <w:r w:rsidRPr="00370EC8">
        <w:rPr>
          <w:rFonts w:ascii="Arial" w:hAnsi="Arial" w:cs="Arial"/>
        </w:rPr>
        <w:t xml:space="preserve"> + assumes homogeneous treatment effect</w:t>
      </w:r>
    </w:p>
    <w:p w14:paraId="0A1F7240" w14:textId="6DDBAEE9" w:rsidR="000C1EAF" w:rsidRPr="00370EC8" w:rsidRDefault="000C1EAF" w:rsidP="000C1EAF">
      <w:pPr>
        <w:pStyle w:val="ListParagraph"/>
        <w:numPr>
          <w:ilvl w:val="0"/>
          <w:numId w:val="81"/>
        </w:numPr>
        <w:spacing w:after="0"/>
        <w:rPr>
          <w:rFonts w:ascii="Arial" w:hAnsi="Arial" w:cs="Arial"/>
        </w:rPr>
      </w:pPr>
      <w:r w:rsidRPr="00370EC8">
        <w:rPr>
          <w:rFonts w:ascii="Arial" w:hAnsi="Arial" w:cs="Arial"/>
        </w:rPr>
        <w:t>RWEB combines fixed and random effects into panel design</w:t>
      </w:r>
    </w:p>
    <w:p w14:paraId="22BE4960" w14:textId="77777777" w:rsidR="002B48E0" w:rsidRPr="00370EC8" w:rsidRDefault="002B48E0" w:rsidP="002B48E0">
      <w:pPr>
        <w:spacing w:after="0"/>
        <w:rPr>
          <w:rFonts w:ascii="Arial" w:hAnsi="Arial" w:cs="Arial"/>
        </w:rPr>
      </w:pPr>
    </w:p>
    <w:p w14:paraId="7911A7B6" w14:textId="77777777" w:rsidR="002B48E0" w:rsidRPr="00370EC8" w:rsidRDefault="002B48E0" w:rsidP="002B48E0">
      <w:pPr>
        <w:spacing w:after="0"/>
        <w:rPr>
          <w:rFonts w:ascii="Arial" w:hAnsi="Arial" w:cs="Arial"/>
        </w:rPr>
      </w:pPr>
      <w:r w:rsidRPr="00370EC8">
        <w:rPr>
          <w:rFonts w:ascii="Arial" w:hAnsi="Arial" w:cs="Arial"/>
        </w:rPr>
        <w:t>Limitations</w:t>
      </w:r>
    </w:p>
    <w:p w14:paraId="5BF52E8F" w14:textId="3F8E73DD" w:rsidR="000C1EAF" w:rsidRPr="00370EC8" w:rsidRDefault="000C1EAF" w:rsidP="000C1EAF">
      <w:pPr>
        <w:pStyle w:val="ListParagraph"/>
        <w:numPr>
          <w:ilvl w:val="0"/>
          <w:numId w:val="82"/>
        </w:numPr>
        <w:spacing w:after="0"/>
        <w:rPr>
          <w:rFonts w:ascii="Arial" w:hAnsi="Arial" w:cs="Arial"/>
        </w:rPr>
      </w:pPr>
      <w:r w:rsidRPr="00370EC8">
        <w:rPr>
          <w:rFonts w:ascii="Arial" w:hAnsi="Arial" w:cs="Arial"/>
        </w:rPr>
        <w:t>Social desirability bias</w:t>
      </w:r>
    </w:p>
    <w:p w14:paraId="51B0D830" w14:textId="77777777" w:rsidR="000C1EAF" w:rsidRPr="000C1EAF" w:rsidRDefault="000C1EAF" w:rsidP="000C1EAF">
      <w:pPr>
        <w:numPr>
          <w:ilvl w:val="0"/>
          <w:numId w:val="82"/>
        </w:numPr>
        <w:spacing w:after="0" w:line="240" w:lineRule="auto"/>
        <w:textAlignment w:val="baseline"/>
        <w:rPr>
          <w:rFonts w:ascii="Arial" w:eastAsia="Times New Roman" w:hAnsi="Arial" w:cs="Arial"/>
          <w:color w:val="000000"/>
          <w:kern w:val="0"/>
          <w14:ligatures w14:val="none"/>
        </w:rPr>
      </w:pPr>
      <w:r w:rsidRPr="000C1EAF">
        <w:rPr>
          <w:rFonts w:ascii="Arial" w:eastAsia="Times New Roman" w:hAnsi="Arial" w:cs="Arial"/>
          <w:color w:val="000000"/>
          <w:kern w:val="0"/>
          <w14:ligatures w14:val="none"/>
        </w:rPr>
        <w:t>Survey on values are completed several years post-graduation for many – other effects may have occurred, e.g. impact of changes in occupation/income on economic values</w:t>
      </w:r>
    </w:p>
    <w:p w14:paraId="08627891" w14:textId="77777777" w:rsidR="000C1EAF" w:rsidRPr="000C1EAF" w:rsidRDefault="000C1EAF" w:rsidP="000C1EAF">
      <w:pPr>
        <w:numPr>
          <w:ilvl w:val="0"/>
          <w:numId w:val="82"/>
        </w:numPr>
        <w:spacing w:after="0" w:line="240" w:lineRule="auto"/>
        <w:textAlignment w:val="baseline"/>
        <w:rPr>
          <w:rFonts w:ascii="Arial" w:eastAsia="Times New Roman" w:hAnsi="Arial" w:cs="Arial"/>
          <w:color w:val="000000"/>
          <w:kern w:val="0"/>
          <w14:ligatures w14:val="none"/>
        </w:rPr>
      </w:pPr>
      <w:r w:rsidRPr="000C1EAF">
        <w:rPr>
          <w:rFonts w:ascii="Arial" w:eastAsia="Times New Roman" w:hAnsi="Arial" w:cs="Arial"/>
          <w:color w:val="000000"/>
          <w:kern w:val="0"/>
          <w14:ligatures w14:val="none"/>
        </w:rPr>
        <w:t>Only establishes that there is a causal trend, difficult to establish which causal explanation is correct</w:t>
      </w:r>
    </w:p>
    <w:p w14:paraId="2906E652" w14:textId="15241B0B" w:rsidR="000C1EAF" w:rsidRPr="00370EC8" w:rsidRDefault="000C1EAF" w:rsidP="000C1EAF">
      <w:pPr>
        <w:numPr>
          <w:ilvl w:val="0"/>
          <w:numId w:val="82"/>
        </w:numPr>
        <w:spacing w:after="0" w:line="240" w:lineRule="auto"/>
        <w:textAlignment w:val="baseline"/>
        <w:rPr>
          <w:rFonts w:ascii="Arial" w:eastAsia="Times New Roman" w:hAnsi="Arial" w:cs="Arial"/>
          <w:color w:val="000000"/>
          <w:kern w:val="0"/>
          <w14:ligatures w14:val="none"/>
        </w:rPr>
      </w:pPr>
      <w:r w:rsidRPr="000C1EAF">
        <w:rPr>
          <w:rFonts w:ascii="Arial" w:eastAsia="Times New Roman" w:hAnsi="Arial" w:cs="Arial"/>
          <w:color w:val="000000"/>
          <w:kern w:val="0"/>
          <w14:ligatures w14:val="none"/>
        </w:rPr>
        <w:t>External validity is limited to Britain – political values and education systems differ cross-nationally</w:t>
      </w:r>
    </w:p>
    <w:p w14:paraId="355BE808" w14:textId="77777777" w:rsidR="002B48E0" w:rsidRPr="00370EC8" w:rsidRDefault="002B48E0" w:rsidP="002B48E0">
      <w:pPr>
        <w:spacing w:after="0"/>
        <w:rPr>
          <w:rFonts w:ascii="Arial" w:hAnsi="Arial" w:cs="Arial"/>
        </w:rPr>
      </w:pPr>
    </w:p>
    <w:p w14:paraId="030330A3" w14:textId="496692F3" w:rsidR="00683DA6" w:rsidRPr="00370EC8" w:rsidRDefault="002B48E0" w:rsidP="002B48E0">
      <w:pPr>
        <w:spacing w:after="0"/>
        <w:rPr>
          <w:rFonts w:ascii="Arial" w:hAnsi="Arial" w:cs="Arial"/>
        </w:rPr>
      </w:pPr>
      <w:r w:rsidRPr="00370EC8">
        <w:rPr>
          <w:rFonts w:ascii="Arial" w:hAnsi="Arial" w:cs="Arial"/>
        </w:rPr>
        <w:t>Conceptual Links</w:t>
      </w:r>
    </w:p>
    <w:p w14:paraId="3CDB8948" w14:textId="77777777" w:rsidR="007365DA" w:rsidRPr="00370EC8" w:rsidRDefault="007365DA" w:rsidP="007365DA">
      <w:pPr>
        <w:pStyle w:val="ListParagraph"/>
        <w:numPr>
          <w:ilvl w:val="0"/>
          <w:numId w:val="70"/>
        </w:numPr>
        <w:spacing w:after="0"/>
        <w:rPr>
          <w:rFonts w:ascii="Arial" w:hAnsi="Arial" w:cs="Arial"/>
        </w:rPr>
      </w:pPr>
      <w:r w:rsidRPr="002B48E0">
        <w:rPr>
          <w:rFonts w:ascii="Arial" w:hAnsi="Arial" w:cs="Arial"/>
        </w:rPr>
        <w:t xml:space="preserve">Hooghe, Liesbet, Gary Marks, and Jonne Kamphorst. 2024. </w:t>
      </w:r>
      <w:r w:rsidRPr="00370EC8">
        <w:rPr>
          <w:rFonts w:ascii="Arial" w:hAnsi="Arial" w:cs="Arial"/>
        </w:rPr>
        <w:t>‘</w:t>
      </w:r>
      <w:r w:rsidRPr="002B48E0">
        <w:rPr>
          <w:rFonts w:ascii="Arial" w:hAnsi="Arial" w:cs="Arial"/>
          <w:u w:val="single"/>
        </w:rPr>
        <w:t>Field</w:t>
      </w:r>
      <w:r w:rsidRPr="002B48E0">
        <w:rPr>
          <w:rFonts w:ascii="Arial" w:hAnsi="Arial" w:cs="Arial"/>
        </w:rPr>
        <w:t xml:space="preserve"> of Education and Political Behavio</w:t>
      </w:r>
      <w:r w:rsidRPr="00370EC8">
        <w:rPr>
          <w:rFonts w:ascii="Arial" w:hAnsi="Arial" w:cs="Arial"/>
        </w:rPr>
        <w:t>r’</w:t>
      </w:r>
    </w:p>
    <w:p w14:paraId="4D2E6A0C" w14:textId="77777777" w:rsidR="007365DA" w:rsidRPr="00370EC8" w:rsidRDefault="007365DA" w:rsidP="007365DA">
      <w:pPr>
        <w:pStyle w:val="ListParagraph"/>
        <w:numPr>
          <w:ilvl w:val="0"/>
          <w:numId w:val="70"/>
        </w:numPr>
        <w:spacing w:after="0"/>
        <w:rPr>
          <w:rFonts w:ascii="Arial" w:hAnsi="Arial" w:cs="Arial"/>
        </w:rPr>
      </w:pPr>
      <w:r w:rsidRPr="002B48E0">
        <w:rPr>
          <w:rFonts w:ascii="Arial" w:hAnsi="Arial" w:cs="Arial"/>
        </w:rPr>
        <w:t>Marshall, John. 2016.‘Education and Voting Conservative</w:t>
      </w:r>
      <w:r w:rsidRPr="00370EC8">
        <w:rPr>
          <w:rFonts w:ascii="Arial" w:hAnsi="Arial" w:cs="Arial"/>
        </w:rPr>
        <w:t>’</w:t>
      </w:r>
    </w:p>
    <w:p w14:paraId="1A6E5807" w14:textId="77777777" w:rsidR="00683DA6" w:rsidRPr="00370EC8" w:rsidRDefault="00683DA6" w:rsidP="00683DA6">
      <w:pPr>
        <w:spacing w:after="0"/>
        <w:rPr>
          <w:rFonts w:ascii="Arial" w:hAnsi="Arial" w:cs="Arial"/>
        </w:rPr>
      </w:pPr>
    </w:p>
    <w:p w14:paraId="020E5059" w14:textId="16D8AF51" w:rsidR="002B48E0" w:rsidRPr="00370EC8" w:rsidRDefault="002B48E0" w:rsidP="002B48E0">
      <w:pPr>
        <w:spacing w:after="0"/>
        <w:rPr>
          <w:rFonts w:ascii="Arial" w:hAnsi="Arial" w:cs="Arial"/>
        </w:rPr>
      </w:pPr>
      <w:r w:rsidRPr="002B48E0">
        <w:rPr>
          <w:rFonts w:ascii="Arial" w:hAnsi="Arial" w:cs="Arial"/>
          <w:b/>
          <w:bCs/>
        </w:rPr>
        <w:t>Fasching, Neil, and Yphtach Lelkes. 2024. “</w:t>
      </w:r>
      <w:r w:rsidRPr="002B48E0">
        <w:rPr>
          <w:rFonts w:ascii="Arial" w:hAnsi="Arial" w:cs="Arial"/>
          <w:b/>
          <w:bCs/>
          <w:u w:val="single"/>
        </w:rPr>
        <w:t>Ancestral Kinship</w:t>
      </w:r>
      <w:r w:rsidRPr="002B48E0">
        <w:rPr>
          <w:rFonts w:ascii="Arial" w:hAnsi="Arial" w:cs="Arial"/>
          <w:b/>
          <w:bCs/>
        </w:rPr>
        <w:t xml:space="preserve"> and the Origins of Ideology.” British Journal of Political Science 54(1)</w:t>
      </w:r>
    </w:p>
    <w:p w14:paraId="3140B4FC" w14:textId="77777777" w:rsidR="002B48E0" w:rsidRPr="00370EC8" w:rsidRDefault="002B48E0" w:rsidP="00683DA6">
      <w:pPr>
        <w:spacing w:after="0"/>
        <w:rPr>
          <w:rFonts w:ascii="Arial" w:hAnsi="Arial" w:cs="Arial"/>
        </w:rPr>
      </w:pPr>
    </w:p>
    <w:p w14:paraId="7F204F16" w14:textId="690D44C4" w:rsidR="002B48E0" w:rsidRPr="00370EC8" w:rsidRDefault="002B48E0" w:rsidP="00AC642D">
      <w:pPr>
        <w:rPr>
          <w:rFonts w:ascii="Arial" w:hAnsi="Arial" w:cs="Arial"/>
        </w:rPr>
      </w:pPr>
      <w:r w:rsidRPr="00370EC8">
        <w:rPr>
          <w:rFonts w:ascii="Arial" w:hAnsi="Arial" w:cs="Arial"/>
        </w:rPr>
        <w:lastRenderedPageBreak/>
        <w:t>Theory</w:t>
      </w:r>
      <w:r w:rsidR="00104436" w:rsidRPr="00370EC8">
        <w:rPr>
          <w:rFonts w:ascii="Arial" w:hAnsi="Arial" w:cs="Arial"/>
        </w:rPr>
        <w:t xml:space="preserve">: </w:t>
      </w:r>
      <w:r w:rsidR="00AC642D" w:rsidRPr="00370EC8">
        <w:rPr>
          <w:rFonts w:ascii="Arial" w:hAnsi="Arial" w:cs="Arial"/>
        </w:rPr>
        <w:t xml:space="preserve">The values passed down generationally, generated </w:t>
      </w:r>
      <w:r w:rsidR="00AC642D" w:rsidRPr="00370EC8">
        <w:rPr>
          <w:rFonts w:ascii="Arial" w:hAnsi="Arial" w:cs="Arial"/>
        </w:rPr>
        <w:t>f</w:t>
      </w:r>
      <w:r w:rsidR="00AC642D" w:rsidRPr="00370EC8">
        <w:rPr>
          <w:rFonts w:ascii="Arial" w:hAnsi="Arial" w:cs="Arial"/>
        </w:rPr>
        <w:t>rom preindustrial family structure, impact today’s political attitudes and policies</w:t>
      </w:r>
      <w:r w:rsidR="00AC642D" w:rsidRPr="00370EC8">
        <w:rPr>
          <w:rFonts w:ascii="Arial" w:hAnsi="Arial" w:cs="Arial"/>
        </w:rPr>
        <w:t xml:space="preserve">. Families as the most basic </w:t>
      </w:r>
      <w:r w:rsidR="00370EC8" w:rsidRPr="00370EC8">
        <w:rPr>
          <w:rFonts w:ascii="Arial" w:hAnsi="Arial" w:cs="Arial"/>
        </w:rPr>
        <w:t xml:space="preserve">institution, and the one that most people are first exposed to. </w:t>
      </w:r>
    </w:p>
    <w:p w14:paraId="158704E4" w14:textId="77777777" w:rsidR="002B48E0" w:rsidRPr="00370EC8" w:rsidRDefault="002B48E0" w:rsidP="002B48E0">
      <w:pPr>
        <w:spacing w:after="0"/>
        <w:rPr>
          <w:rFonts w:ascii="Arial" w:hAnsi="Arial" w:cs="Arial"/>
        </w:rPr>
      </w:pPr>
    </w:p>
    <w:p w14:paraId="77D36914" w14:textId="76338DEF" w:rsidR="002B48E0" w:rsidRPr="00370EC8" w:rsidRDefault="002B48E0" w:rsidP="002B48E0">
      <w:pPr>
        <w:spacing w:after="0"/>
        <w:rPr>
          <w:rFonts w:ascii="Arial" w:hAnsi="Arial" w:cs="Arial"/>
        </w:rPr>
      </w:pPr>
      <w:r w:rsidRPr="00370EC8">
        <w:rPr>
          <w:rFonts w:ascii="Arial" w:hAnsi="Arial" w:cs="Arial"/>
        </w:rPr>
        <w:t>Empirical contribution</w:t>
      </w:r>
      <w:r w:rsidR="00370EC8" w:rsidRPr="00370EC8">
        <w:rPr>
          <w:rFonts w:ascii="Arial" w:hAnsi="Arial" w:cs="Arial"/>
        </w:rPr>
        <w:t>: three studies</w:t>
      </w:r>
    </w:p>
    <w:p w14:paraId="5509F8F8" w14:textId="77777777" w:rsidR="00370EC8" w:rsidRPr="00370EC8" w:rsidRDefault="00370EC8" w:rsidP="00370EC8">
      <w:pPr>
        <w:numPr>
          <w:ilvl w:val="0"/>
          <w:numId w:val="84"/>
        </w:numPr>
        <w:spacing w:after="0"/>
        <w:rPr>
          <w:rFonts w:ascii="Arial" w:hAnsi="Arial" w:cs="Arial"/>
        </w:rPr>
      </w:pPr>
      <w:r w:rsidRPr="00370EC8">
        <w:rPr>
          <w:rFonts w:ascii="Arial" w:hAnsi="Arial" w:cs="Arial"/>
        </w:rPr>
        <w:t>Surveys of second-generation immigrants: tighter ancestral kinship structure predicts right-wing cultural attitudes; also produces LW attitudes for politically disengaged</w:t>
      </w:r>
    </w:p>
    <w:p w14:paraId="7AA11F4D" w14:textId="041583C5" w:rsidR="00370EC8" w:rsidRPr="00370EC8" w:rsidRDefault="00370EC8" w:rsidP="00370EC8">
      <w:pPr>
        <w:numPr>
          <w:ilvl w:val="0"/>
          <w:numId w:val="84"/>
        </w:numPr>
        <w:spacing w:after="0"/>
        <w:rPr>
          <w:rFonts w:ascii="Arial" w:hAnsi="Arial" w:cs="Arial"/>
        </w:rPr>
      </w:pPr>
      <w:r w:rsidRPr="00370EC8">
        <w:rPr>
          <w:rFonts w:ascii="Arial" w:hAnsi="Arial" w:cs="Arial"/>
        </w:rPr>
        <w:t xml:space="preserve">Controlling for country-level differences by comparing ethnic </w:t>
      </w:r>
      <w:r w:rsidR="000C61E1">
        <w:rPr>
          <w:rFonts w:ascii="Arial" w:hAnsi="Arial" w:cs="Arial"/>
        </w:rPr>
        <w:t>g</w:t>
      </w:r>
      <w:r w:rsidRPr="00370EC8">
        <w:rPr>
          <w:rFonts w:ascii="Arial" w:hAnsi="Arial" w:cs="Arial"/>
        </w:rPr>
        <w:t>roups within countries: ancestral kinship strength predicts RW cultural attitudes but not LW economic attitudes; s.e. = 0.01, p &lt; 0.001</w:t>
      </w:r>
    </w:p>
    <w:p w14:paraId="4AB0484F" w14:textId="51E5FD87" w:rsidR="00370EC8" w:rsidRPr="00370EC8" w:rsidRDefault="00370EC8" w:rsidP="00370EC8">
      <w:pPr>
        <w:numPr>
          <w:ilvl w:val="0"/>
          <w:numId w:val="84"/>
        </w:numPr>
        <w:spacing w:after="0"/>
        <w:rPr>
          <w:rFonts w:ascii="Arial" w:hAnsi="Arial" w:cs="Arial"/>
        </w:rPr>
      </w:pPr>
      <w:r w:rsidRPr="00370EC8">
        <w:rPr>
          <w:rFonts w:ascii="Arial" w:hAnsi="Arial" w:cs="Arial"/>
        </w:rPr>
        <w:t>Stronger country-level ancestral kinship structure increases anti-LGBT policies (p &lt; 0.01;</w:t>
      </w:r>
      <w:r w:rsidR="000C61E1">
        <w:rPr>
          <w:rFonts w:ascii="Arial" w:hAnsi="Arial" w:cs="Arial"/>
        </w:rPr>
        <w:t xml:space="preserve"> </w:t>
      </w:r>
      <w:r w:rsidRPr="00370EC8">
        <w:rPr>
          <w:rFonts w:ascii="Arial" w:hAnsi="Arial" w:cs="Arial"/>
        </w:rPr>
        <w:t>low coefficients, 0.255 and 0.139) and welfare spending (higher coefficients, 1.061 and 1.078 in two models)</w:t>
      </w:r>
    </w:p>
    <w:p w14:paraId="047324B2" w14:textId="77777777" w:rsidR="002B48E0" w:rsidRPr="00370EC8" w:rsidRDefault="002B48E0" w:rsidP="002B48E0">
      <w:pPr>
        <w:spacing w:after="0"/>
        <w:rPr>
          <w:rFonts w:ascii="Arial" w:hAnsi="Arial" w:cs="Arial"/>
        </w:rPr>
      </w:pPr>
    </w:p>
    <w:p w14:paraId="505380E0" w14:textId="77777777" w:rsidR="002B48E0" w:rsidRPr="00370EC8" w:rsidRDefault="002B48E0" w:rsidP="002B48E0">
      <w:pPr>
        <w:spacing w:after="0"/>
        <w:rPr>
          <w:rFonts w:ascii="Arial" w:hAnsi="Arial" w:cs="Arial"/>
        </w:rPr>
      </w:pPr>
      <w:r w:rsidRPr="00370EC8">
        <w:rPr>
          <w:rFonts w:ascii="Arial" w:hAnsi="Arial" w:cs="Arial"/>
        </w:rPr>
        <w:t>Data sources</w:t>
      </w:r>
    </w:p>
    <w:p w14:paraId="1CE29014" w14:textId="3C78147A" w:rsidR="00370EC8" w:rsidRPr="00370EC8" w:rsidRDefault="00370EC8" w:rsidP="00370EC8">
      <w:pPr>
        <w:pStyle w:val="ListParagraph"/>
        <w:numPr>
          <w:ilvl w:val="0"/>
          <w:numId w:val="85"/>
        </w:numPr>
        <w:spacing w:after="0"/>
        <w:rPr>
          <w:rFonts w:ascii="Arial" w:hAnsi="Arial" w:cs="Arial"/>
        </w:rPr>
      </w:pPr>
      <w:r w:rsidRPr="00370EC8">
        <w:rPr>
          <w:rFonts w:ascii="Arial" w:hAnsi="Arial" w:cs="Arial"/>
        </w:rPr>
        <w:t>Cross-national survey data from ESS + data from Ethnographic Atlas (EA), 2002-2018</w:t>
      </w:r>
    </w:p>
    <w:p w14:paraId="0673C40E" w14:textId="4A24DEC7" w:rsidR="00370EC8" w:rsidRPr="00370EC8" w:rsidRDefault="00370EC8" w:rsidP="00370EC8">
      <w:pPr>
        <w:pStyle w:val="ListParagraph"/>
        <w:numPr>
          <w:ilvl w:val="0"/>
          <w:numId w:val="85"/>
        </w:numPr>
        <w:spacing w:after="0" w:line="240" w:lineRule="auto"/>
        <w:rPr>
          <w:rFonts w:ascii="Arial" w:eastAsia="Times New Roman" w:hAnsi="Arial" w:cs="Arial"/>
          <w:kern w:val="0"/>
          <w14:ligatures w14:val="none"/>
        </w:rPr>
      </w:pPr>
      <w:r w:rsidRPr="00370EC8">
        <w:rPr>
          <w:rFonts w:ascii="Arial" w:eastAsia="Times New Roman" w:hAnsi="Arial" w:cs="Arial"/>
          <w:color w:val="000000"/>
          <w:kern w:val="0"/>
          <w14:ligatures w14:val="none"/>
        </w:rPr>
        <w:t>I</w:t>
      </w:r>
      <w:r w:rsidRPr="00370EC8">
        <w:rPr>
          <w:rFonts w:ascii="Arial" w:eastAsia="Times New Roman" w:hAnsi="Arial" w:cs="Arial"/>
          <w:color w:val="000000"/>
          <w:kern w:val="0"/>
          <w14:ligatures w14:val="none"/>
        </w:rPr>
        <w:t>ndividuals in WVS matched to ethnic group in EA, assigned ancestral kinship tightness score by ethnic group</w:t>
      </w:r>
    </w:p>
    <w:p w14:paraId="610F4738" w14:textId="51E34E42" w:rsidR="00370EC8" w:rsidRPr="00370EC8" w:rsidRDefault="00370EC8" w:rsidP="00370EC8">
      <w:pPr>
        <w:pStyle w:val="ListParagraph"/>
        <w:numPr>
          <w:ilvl w:val="0"/>
          <w:numId w:val="85"/>
        </w:numPr>
        <w:spacing w:after="0" w:line="240" w:lineRule="auto"/>
        <w:rPr>
          <w:rFonts w:ascii="Arial" w:eastAsia="Times New Roman" w:hAnsi="Arial" w:cs="Arial"/>
          <w:kern w:val="0"/>
          <w14:ligatures w14:val="none"/>
        </w:rPr>
      </w:pPr>
      <w:r w:rsidRPr="00370EC8">
        <w:rPr>
          <w:rFonts w:ascii="Arial" w:eastAsia="Times New Roman" w:hAnsi="Arial" w:cs="Arial"/>
          <w:color w:val="000000"/>
          <w:kern w:val="0"/>
          <w14:ligatures w14:val="none"/>
        </w:rPr>
        <w:t xml:space="preserve">Country-level LGBT laws (developed own index based off of data from </w:t>
      </w:r>
      <w:r w:rsidRPr="00370EC8">
        <w:rPr>
          <w:rFonts w:ascii="Arial" w:eastAsia="Times New Roman" w:hAnsi="Arial" w:cs="Arial"/>
          <w:color w:val="000000"/>
          <w:kern w:val="0"/>
          <w14:ligatures w14:val="none"/>
        </w:rPr>
        <w:t>International Lesbian, Gay, Bisexual, and Intersex Association</w:t>
      </w:r>
      <w:r w:rsidRPr="00370EC8">
        <w:rPr>
          <w:rFonts w:ascii="Arial" w:eastAsia="Times New Roman" w:hAnsi="Arial" w:cs="Arial"/>
          <w:color w:val="000000"/>
          <w:kern w:val="0"/>
          <w14:ligatures w14:val="none"/>
        </w:rPr>
        <w:t>) and country-level safety net laws, data from Atlas of Social Protection Indicators of Resilience and Equity (ASPIRE)</w:t>
      </w:r>
    </w:p>
    <w:p w14:paraId="2E8404C4" w14:textId="77777777" w:rsidR="002B48E0" w:rsidRPr="00370EC8" w:rsidRDefault="002B48E0" w:rsidP="002B48E0">
      <w:pPr>
        <w:spacing w:after="0"/>
        <w:rPr>
          <w:rFonts w:ascii="Arial" w:hAnsi="Arial" w:cs="Arial"/>
        </w:rPr>
      </w:pPr>
    </w:p>
    <w:p w14:paraId="19B7A28E" w14:textId="77777777" w:rsidR="002B48E0" w:rsidRPr="00370EC8" w:rsidRDefault="002B48E0" w:rsidP="002B48E0">
      <w:pPr>
        <w:spacing w:after="0"/>
        <w:rPr>
          <w:rFonts w:ascii="Arial" w:hAnsi="Arial" w:cs="Arial"/>
        </w:rPr>
      </w:pPr>
      <w:r w:rsidRPr="00370EC8">
        <w:rPr>
          <w:rFonts w:ascii="Arial" w:hAnsi="Arial" w:cs="Arial"/>
        </w:rPr>
        <w:t>Methodologies</w:t>
      </w:r>
    </w:p>
    <w:p w14:paraId="34C44309" w14:textId="07FDA7EB" w:rsidR="00370EC8" w:rsidRPr="00370EC8" w:rsidRDefault="00370EC8" w:rsidP="00370EC8">
      <w:pPr>
        <w:pStyle w:val="ListParagraph"/>
        <w:numPr>
          <w:ilvl w:val="0"/>
          <w:numId w:val="87"/>
        </w:numPr>
        <w:spacing w:after="0"/>
        <w:rPr>
          <w:rFonts w:ascii="Arial" w:hAnsi="Arial" w:cs="Arial"/>
        </w:rPr>
      </w:pPr>
      <w:r w:rsidRPr="00370EC8">
        <w:rPr>
          <w:rFonts w:ascii="Arial" w:hAnsi="Arial" w:cs="Arial"/>
        </w:rPr>
        <w:t xml:space="preserve">Independent variable: respondents’ </w:t>
      </w:r>
      <w:r w:rsidRPr="00370EC8">
        <w:rPr>
          <w:rFonts w:ascii="Arial" w:hAnsi="Arial" w:cs="Arial"/>
        </w:rPr>
        <w:t>father’s + mother’s countries of origin, matching country-level kinships tightness score to country-of-origin, using Enke’s estimation of country-level ancestral kinship</w:t>
      </w:r>
    </w:p>
    <w:p w14:paraId="63593669" w14:textId="2AE166AD" w:rsidR="00370EC8" w:rsidRPr="00370EC8" w:rsidRDefault="00370EC8" w:rsidP="00370EC8">
      <w:pPr>
        <w:pStyle w:val="ListParagraph"/>
        <w:numPr>
          <w:ilvl w:val="1"/>
          <w:numId w:val="87"/>
        </w:numPr>
        <w:spacing w:after="0"/>
        <w:rPr>
          <w:rFonts w:ascii="Arial" w:hAnsi="Arial" w:cs="Arial"/>
        </w:rPr>
      </w:pPr>
      <w:r w:rsidRPr="00370EC8">
        <w:rPr>
          <w:rFonts w:ascii="Arial" w:hAnsi="Arial" w:cs="Arial"/>
        </w:rPr>
        <w:t>Dependent variable(s): attitudes on cultural dimension, attitudes on economic dimension, and political engagement</w:t>
      </w:r>
    </w:p>
    <w:p w14:paraId="53EED908" w14:textId="13302B18" w:rsidR="00370EC8" w:rsidRPr="00370EC8" w:rsidRDefault="00370EC8" w:rsidP="00370EC8">
      <w:pPr>
        <w:pStyle w:val="ListParagraph"/>
        <w:numPr>
          <w:ilvl w:val="1"/>
          <w:numId w:val="87"/>
        </w:numPr>
        <w:spacing w:after="0"/>
        <w:rPr>
          <w:rFonts w:ascii="Arial" w:hAnsi="Arial" w:cs="Arial"/>
        </w:rPr>
      </w:pPr>
      <w:r w:rsidRPr="00370EC8">
        <w:rPr>
          <w:rFonts w:ascii="Arial" w:hAnsi="Arial" w:cs="Arial"/>
        </w:rPr>
        <w:t>Fixed effects for country residence, survey wave, individual-level controls such as age, gender</w:t>
      </w:r>
    </w:p>
    <w:p w14:paraId="11430A0E" w14:textId="58E47ACA" w:rsidR="00370EC8" w:rsidRPr="00370EC8" w:rsidRDefault="00370EC8" w:rsidP="00370EC8">
      <w:pPr>
        <w:pStyle w:val="ListParagraph"/>
        <w:numPr>
          <w:ilvl w:val="0"/>
          <w:numId w:val="87"/>
        </w:numPr>
        <w:spacing w:after="0"/>
        <w:rPr>
          <w:rFonts w:ascii="Arial" w:hAnsi="Arial" w:cs="Arial"/>
        </w:rPr>
      </w:pPr>
      <w:r w:rsidRPr="00370EC8">
        <w:rPr>
          <w:rFonts w:ascii="Arial" w:hAnsi="Arial" w:cs="Arial"/>
        </w:rPr>
        <w:t>Independent variable: assignment of ancestral kinship tightness score by ethnic group</w:t>
      </w:r>
    </w:p>
    <w:p w14:paraId="34C7605A" w14:textId="77777777" w:rsidR="00370EC8" w:rsidRPr="00370EC8" w:rsidRDefault="00370EC8" w:rsidP="00370EC8">
      <w:pPr>
        <w:pStyle w:val="ListParagraph"/>
        <w:numPr>
          <w:ilvl w:val="1"/>
          <w:numId w:val="87"/>
        </w:numPr>
        <w:spacing w:after="0"/>
        <w:rPr>
          <w:rFonts w:ascii="Arial" w:hAnsi="Arial" w:cs="Arial"/>
        </w:rPr>
      </w:pPr>
      <w:r w:rsidRPr="00370EC8">
        <w:rPr>
          <w:rFonts w:ascii="Arial" w:hAnsi="Arial" w:cs="Arial"/>
        </w:rPr>
        <w:t xml:space="preserve">Dependent variable(s): </w:t>
      </w:r>
      <w:r w:rsidRPr="00370EC8">
        <w:rPr>
          <w:rFonts w:ascii="Arial" w:hAnsi="Arial" w:cs="Arial"/>
        </w:rPr>
        <w:t>attitudes on cultural dimension, attitudes on economic dimension, and political engagement</w:t>
      </w:r>
    </w:p>
    <w:p w14:paraId="66FF0135" w14:textId="77777777" w:rsidR="00370EC8" w:rsidRDefault="00370EC8" w:rsidP="00370EC8">
      <w:pPr>
        <w:pStyle w:val="ListParagraph"/>
        <w:numPr>
          <w:ilvl w:val="1"/>
          <w:numId w:val="87"/>
        </w:numPr>
        <w:spacing w:after="0"/>
        <w:rPr>
          <w:rFonts w:ascii="Arial" w:hAnsi="Arial" w:cs="Arial"/>
        </w:rPr>
      </w:pPr>
      <w:r w:rsidRPr="00370EC8">
        <w:rPr>
          <w:rFonts w:ascii="Arial" w:hAnsi="Arial" w:cs="Arial"/>
        </w:rPr>
        <w:t>Fixed effects for country residence, survey wave, individual-level controls such as age, gender</w:t>
      </w:r>
    </w:p>
    <w:p w14:paraId="2B85FD73" w14:textId="0867EC60" w:rsidR="00370EC8" w:rsidRPr="00370EC8" w:rsidRDefault="00370EC8" w:rsidP="00370EC8">
      <w:pPr>
        <w:pStyle w:val="ListParagraph"/>
        <w:numPr>
          <w:ilvl w:val="1"/>
          <w:numId w:val="87"/>
        </w:numPr>
        <w:spacing w:after="0"/>
        <w:rPr>
          <w:rFonts w:ascii="Arial" w:hAnsi="Arial" w:cs="Arial"/>
        </w:rPr>
      </w:pPr>
      <w:r>
        <w:rPr>
          <w:rFonts w:ascii="Arial" w:hAnsi="Arial" w:cs="Arial"/>
        </w:rPr>
        <w:t>Also includes ethnic group-level controls</w:t>
      </w:r>
    </w:p>
    <w:p w14:paraId="20574CEE" w14:textId="77777777" w:rsidR="00370EC8" w:rsidRPr="00370EC8" w:rsidRDefault="00370EC8" w:rsidP="002B48E0">
      <w:pPr>
        <w:spacing w:after="0"/>
        <w:rPr>
          <w:rFonts w:ascii="Arial" w:hAnsi="Arial" w:cs="Arial"/>
        </w:rPr>
      </w:pPr>
    </w:p>
    <w:p w14:paraId="257FA0D2" w14:textId="77777777" w:rsidR="002B48E0" w:rsidRPr="00370EC8" w:rsidRDefault="002B48E0" w:rsidP="002B48E0">
      <w:pPr>
        <w:spacing w:after="0"/>
        <w:rPr>
          <w:rFonts w:ascii="Arial" w:hAnsi="Arial" w:cs="Arial"/>
        </w:rPr>
      </w:pPr>
      <w:r w:rsidRPr="00370EC8">
        <w:rPr>
          <w:rFonts w:ascii="Arial" w:hAnsi="Arial" w:cs="Arial"/>
        </w:rPr>
        <w:t>Limitations</w:t>
      </w:r>
    </w:p>
    <w:p w14:paraId="119077AE" w14:textId="4A43782E" w:rsidR="00370EC8" w:rsidRDefault="00370EC8" w:rsidP="00370EC8">
      <w:pPr>
        <w:pStyle w:val="ListParagraph"/>
        <w:numPr>
          <w:ilvl w:val="0"/>
          <w:numId w:val="86"/>
        </w:numPr>
        <w:spacing w:after="0"/>
        <w:rPr>
          <w:rFonts w:ascii="Arial" w:hAnsi="Arial" w:cs="Arial"/>
        </w:rPr>
      </w:pPr>
      <w:r w:rsidRPr="00370EC8">
        <w:rPr>
          <w:rFonts w:ascii="Arial" w:hAnsi="Arial" w:cs="Arial"/>
        </w:rPr>
        <w:lastRenderedPageBreak/>
        <w:t>Relies on the assumption that ethnic values are retained amongst diaspora, as well as assumption that values are not developed by certain ethnic groups of diaspora post-migration</w:t>
      </w:r>
    </w:p>
    <w:p w14:paraId="3E5BF82F" w14:textId="2B83BFC7" w:rsidR="000C61E1" w:rsidRPr="00370EC8" w:rsidRDefault="000C61E1" w:rsidP="00370EC8">
      <w:pPr>
        <w:pStyle w:val="ListParagraph"/>
        <w:numPr>
          <w:ilvl w:val="0"/>
          <w:numId w:val="86"/>
        </w:numPr>
        <w:spacing w:after="0"/>
        <w:rPr>
          <w:rFonts w:ascii="Arial" w:hAnsi="Arial" w:cs="Arial"/>
        </w:rPr>
      </w:pPr>
      <w:r>
        <w:rPr>
          <w:rFonts w:ascii="Arial" w:hAnsi="Arial" w:cs="Arial"/>
        </w:rPr>
        <w:t>Relatively low coefficients in third survey: substantive impact is limited</w:t>
      </w:r>
    </w:p>
    <w:p w14:paraId="2C49586E" w14:textId="77777777" w:rsidR="002B48E0" w:rsidRPr="00370EC8" w:rsidRDefault="002B48E0" w:rsidP="002B48E0">
      <w:pPr>
        <w:spacing w:after="0"/>
        <w:rPr>
          <w:rFonts w:ascii="Arial" w:hAnsi="Arial" w:cs="Arial"/>
        </w:rPr>
      </w:pPr>
    </w:p>
    <w:p w14:paraId="14D23A06" w14:textId="77777777" w:rsidR="002B48E0" w:rsidRDefault="002B48E0" w:rsidP="002B48E0">
      <w:pPr>
        <w:spacing w:after="0"/>
        <w:rPr>
          <w:rFonts w:ascii="Arial" w:hAnsi="Arial" w:cs="Arial"/>
        </w:rPr>
      </w:pPr>
      <w:r w:rsidRPr="00370EC8">
        <w:rPr>
          <w:rFonts w:ascii="Arial" w:hAnsi="Arial" w:cs="Arial"/>
        </w:rPr>
        <w:t>Conceptual Links</w:t>
      </w:r>
    </w:p>
    <w:p w14:paraId="7D751D05" w14:textId="22E14B17" w:rsidR="00CD7B94" w:rsidRPr="00CD7B94" w:rsidRDefault="00CD7B94" w:rsidP="00CD7B94">
      <w:pPr>
        <w:pStyle w:val="ListParagraph"/>
        <w:numPr>
          <w:ilvl w:val="0"/>
          <w:numId w:val="86"/>
        </w:numPr>
        <w:spacing w:after="0"/>
        <w:rPr>
          <w:rFonts w:ascii="Arial" w:hAnsi="Arial" w:cs="Arial"/>
        </w:rPr>
      </w:pPr>
      <w:r w:rsidRPr="00CD7B94">
        <w:rPr>
          <w:rFonts w:ascii="Arial" w:hAnsi="Arial" w:cs="Arial"/>
        </w:rPr>
        <w:t xml:space="preserve">Hooghe, Liesbet, Gary Marks, and Jonne Kamphorst. 2024. </w:t>
      </w:r>
      <w:r>
        <w:rPr>
          <w:rFonts w:ascii="Arial" w:hAnsi="Arial" w:cs="Arial"/>
        </w:rPr>
        <w:t>‘</w:t>
      </w:r>
      <w:r w:rsidRPr="00CD7B94">
        <w:rPr>
          <w:rFonts w:ascii="Arial" w:hAnsi="Arial" w:cs="Arial"/>
          <w:u w:val="single"/>
        </w:rPr>
        <w:t>Field</w:t>
      </w:r>
      <w:r w:rsidRPr="00CD7B94">
        <w:rPr>
          <w:rFonts w:ascii="Arial" w:hAnsi="Arial" w:cs="Arial"/>
        </w:rPr>
        <w:t xml:space="preserve"> of Education and Political Behavior</w:t>
      </w:r>
      <w:r>
        <w:rPr>
          <w:rFonts w:ascii="Arial" w:hAnsi="Arial" w:cs="Arial"/>
        </w:rPr>
        <w:t>’: effects of socialisation on attitudes</w:t>
      </w:r>
    </w:p>
    <w:p w14:paraId="02F66660" w14:textId="77777777" w:rsidR="00683DA6" w:rsidRPr="00370EC8" w:rsidRDefault="00683DA6" w:rsidP="00683DA6">
      <w:pPr>
        <w:spacing w:after="0"/>
        <w:rPr>
          <w:rFonts w:ascii="Arial" w:hAnsi="Arial" w:cs="Arial"/>
        </w:rPr>
      </w:pPr>
    </w:p>
    <w:p w14:paraId="508F72B2" w14:textId="280BB955" w:rsidR="002B48E0" w:rsidRPr="00370EC8" w:rsidRDefault="002B48E0" w:rsidP="002B48E0">
      <w:pPr>
        <w:spacing w:after="0"/>
        <w:rPr>
          <w:rFonts w:ascii="Arial" w:hAnsi="Arial" w:cs="Arial"/>
        </w:rPr>
      </w:pPr>
      <w:r w:rsidRPr="002B48E0">
        <w:rPr>
          <w:rFonts w:ascii="Arial" w:hAnsi="Arial" w:cs="Arial"/>
          <w:b/>
          <w:bCs/>
        </w:rPr>
        <w:t>Kranjac, Ashley Wendall and Robert L. Wagmiller. 2022. “Attitudinal Change, Cohort Replacement, and the Liberalization of Attitudes about Same-Sex Relationships, 1973-2018” Sociological Perspectives. </w:t>
      </w:r>
    </w:p>
    <w:p w14:paraId="58ABCF0C" w14:textId="77777777" w:rsidR="00683DA6" w:rsidRPr="00370EC8" w:rsidRDefault="00683DA6" w:rsidP="00683DA6">
      <w:pPr>
        <w:spacing w:after="0"/>
        <w:rPr>
          <w:rFonts w:ascii="Arial" w:hAnsi="Arial" w:cs="Arial"/>
        </w:rPr>
      </w:pPr>
    </w:p>
    <w:p w14:paraId="60553312" w14:textId="0558D7B6" w:rsidR="002B48E0" w:rsidRPr="00370EC8" w:rsidRDefault="002B48E0" w:rsidP="002B48E0">
      <w:pPr>
        <w:spacing w:after="0"/>
        <w:rPr>
          <w:rFonts w:ascii="Arial" w:hAnsi="Arial" w:cs="Arial"/>
        </w:rPr>
      </w:pPr>
      <w:r w:rsidRPr="00370EC8">
        <w:rPr>
          <w:rFonts w:ascii="Arial" w:hAnsi="Arial" w:cs="Arial"/>
        </w:rPr>
        <w:t>Theory</w:t>
      </w:r>
      <w:r w:rsidR="00544F6F">
        <w:rPr>
          <w:rFonts w:ascii="Arial" w:hAnsi="Arial" w:cs="Arial"/>
        </w:rPr>
        <w:t>: theories of change – cohort replacement, period effects, or lifetime cycles</w:t>
      </w:r>
    </w:p>
    <w:p w14:paraId="3F9534A6" w14:textId="77777777" w:rsidR="002B48E0" w:rsidRPr="00370EC8" w:rsidRDefault="002B48E0" w:rsidP="002B48E0">
      <w:pPr>
        <w:spacing w:after="0"/>
        <w:rPr>
          <w:rFonts w:ascii="Arial" w:hAnsi="Arial" w:cs="Arial"/>
        </w:rPr>
      </w:pPr>
    </w:p>
    <w:p w14:paraId="5A11887D" w14:textId="1C69117B" w:rsidR="002B48E0" w:rsidRDefault="002B48E0" w:rsidP="00544F6F">
      <w:pPr>
        <w:spacing w:after="0"/>
        <w:rPr>
          <w:rFonts w:ascii="Arial" w:hAnsi="Arial" w:cs="Arial"/>
        </w:rPr>
      </w:pPr>
      <w:r w:rsidRPr="00370EC8">
        <w:rPr>
          <w:rFonts w:ascii="Arial" w:hAnsi="Arial" w:cs="Arial"/>
        </w:rPr>
        <w:t>Empirical contribution</w:t>
      </w:r>
      <w:r w:rsidR="00544F6F">
        <w:rPr>
          <w:rFonts w:ascii="Arial" w:hAnsi="Arial" w:cs="Arial"/>
        </w:rPr>
        <w:t>: when examining</w:t>
      </w:r>
      <w:r w:rsidR="00544F6F" w:rsidRPr="00544F6F">
        <w:rPr>
          <w:rFonts w:ascii="Arial" w:hAnsi="Arial" w:cs="Arial"/>
        </w:rPr>
        <w:t xml:space="preserve"> intracohort and intercohort change on the liberalisation of attitudes towards same-sex relationships in the postlegalisation period</w:t>
      </w:r>
      <w:r w:rsidR="00544F6F">
        <w:rPr>
          <w:rFonts w:ascii="Arial" w:hAnsi="Arial" w:cs="Arial"/>
        </w:rPr>
        <w:t>, i</w:t>
      </w:r>
      <w:r w:rsidR="00544F6F" w:rsidRPr="00544F6F">
        <w:rPr>
          <w:rFonts w:ascii="Arial" w:hAnsi="Arial" w:cs="Arial"/>
        </w:rPr>
        <w:t>ndividual/within-cohort change was more important than population turnover</w:t>
      </w:r>
    </w:p>
    <w:p w14:paraId="09764019" w14:textId="77777777" w:rsidR="00544F6F" w:rsidRPr="00544F6F" w:rsidRDefault="00544F6F" w:rsidP="00544F6F">
      <w:pPr>
        <w:numPr>
          <w:ilvl w:val="0"/>
          <w:numId w:val="95"/>
        </w:numPr>
        <w:spacing w:after="0"/>
        <w:rPr>
          <w:rFonts w:ascii="Arial" w:hAnsi="Arial" w:cs="Arial"/>
        </w:rPr>
      </w:pPr>
      <w:r w:rsidRPr="00544F6F">
        <w:rPr>
          <w:rFonts w:ascii="Arial" w:hAnsi="Arial" w:cs="Arial"/>
        </w:rPr>
        <w:t>Between-cohort processes (CR) – still combines cohort + age effect; linear increase</w:t>
      </w:r>
    </w:p>
    <w:p w14:paraId="1885C7B1" w14:textId="77777777" w:rsidR="00544F6F" w:rsidRPr="00544F6F" w:rsidRDefault="00544F6F" w:rsidP="00544F6F">
      <w:pPr>
        <w:numPr>
          <w:ilvl w:val="1"/>
          <w:numId w:val="96"/>
        </w:numPr>
        <w:spacing w:after="0"/>
        <w:rPr>
          <w:rFonts w:ascii="Arial" w:hAnsi="Arial" w:cs="Arial"/>
        </w:rPr>
      </w:pPr>
      <w:r w:rsidRPr="00544F6F">
        <w:rPr>
          <w:rFonts w:ascii="Arial" w:hAnsi="Arial" w:cs="Arial"/>
        </w:rPr>
        <w:t>1973-1991, CR = 4.8</w:t>
      </w:r>
    </w:p>
    <w:p w14:paraId="5F4A8526" w14:textId="77777777" w:rsidR="00544F6F" w:rsidRPr="00544F6F" w:rsidRDefault="00544F6F" w:rsidP="00544F6F">
      <w:pPr>
        <w:numPr>
          <w:ilvl w:val="1"/>
          <w:numId w:val="97"/>
        </w:numPr>
        <w:spacing w:after="0"/>
        <w:rPr>
          <w:rFonts w:ascii="Arial" w:hAnsi="Arial" w:cs="Arial"/>
        </w:rPr>
      </w:pPr>
      <w:r w:rsidRPr="00544F6F">
        <w:rPr>
          <w:rFonts w:ascii="Arial" w:hAnsi="Arial" w:cs="Arial"/>
        </w:rPr>
        <w:t>1991-2002, CR = 4.9</w:t>
      </w:r>
    </w:p>
    <w:p w14:paraId="48E2F751" w14:textId="77777777" w:rsidR="00544F6F" w:rsidRPr="00544F6F" w:rsidRDefault="00544F6F" w:rsidP="00544F6F">
      <w:pPr>
        <w:numPr>
          <w:ilvl w:val="1"/>
          <w:numId w:val="98"/>
        </w:numPr>
        <w:spacing w:after="0"/>
        <w:rPr>
          <w:rFonts w:ascii="Arial" w:hAnsi="Arial" w:cs="Arial"/>
        </w:rPr>
      </w:pPr>
      <w:r w:rsidRPr="00544F6F">
        <w:rPr>
          <w:rFonts w:ascii="Arial" w:hAnsi="Arial" w:cs="Arial"/>
        </w:rPr>
        <w:t>2002-2018, CR = 8.2</w:t>
      </w:r>
    </w:p>
    <w:p w14:paraId="4636C993" w14:textId="77777777" w:rsidR="00544F6F" w:rsidRPr="00544F6F" w:rsidRDefault="00544F6F" w:rsidP="00544F6F">
      <w:pPr>
        <w:numPr>
          <w:ilvl w:val="0"/>
          <w:numId w:val="95"/>
        </w:numPr>
        <w:spacing w:after="0"/>
        <w:rPr>
          <w:rFonts w:ascii="Arial" w:hAnsi="Arial" w:cs="Arial"/>
        </w:rPr>
      </w:pPr>
      <w:r w:rsidRPr="00544F6F">
        <w:rPr>
          <w:rFonts w:ascii="Arial" w:hAnsi="Arial" w:cs="Arial"/>
        </w:rPr>
        <w:t>Within-cohort processes (IC) – combines period + age effects</w:t>
      </w:r>
    </w:p>
    <w:p w14:paraId="3EDFDC80" w14:textId="77777777" w:rsidR="00544F6F" w:rsidRPr="00544F6F" w:rsidRDefault="00544F6F" w:rsidP="00544F6F">
      <w:pPr>
        <w:numPr>
          <w:ilvl w:val="1"/>
          <w:numId w:val="99"/>
        </w:numPr>
        <w:spacing w:after="0"/>
        <w:rPr>
          <w:rFonts w:ascii="Arial" w:hAnsi="Arial" w:cs="Arial"/>
        </w:rPr>
      </w:pPr>
      <w:r w:rsidRPr="00544F6F">
        <w:rPr>
          <w:rFonts w:ascii="Arial" w:hAnsi="Arial" w:cs="Arial"/>
        </w:rPr>
        <w:t>1973-1991, IC = -4.6 → offsets CR effects in same period</w:t>
      </w:r>
    </w:p>
    <w:p w14:paraId="2D1AFB02" w14:textId="77777777" w:rsidR="00544F6F" w:rsidRPr="00544F6F" w:rsidRDefault="00544F6F" w:rsidP="00544F6F">
      <w:pPr>
        <w:numPr>
          <w:ilvl w:val="1"/>
          <w:numId w:val="100"/>
        </w:numPr>
        <w:spacing w:after="0"/>
        <w:rPr>
          <w:rFonts w:ascii="Arial" w:hAnsi="Arial" w:cs="Arial"/>
        </w:rPr>
      </w:pPr>
      <w:r w:rsidRPr="00544F6F">
        <w:rPr>
          <w:rFonts w:ascii="Arial" w:hAnsi="Arial" w:cs="Arial"/>
        </w:rPr>
        <w:t>1991-2002, IC = 9.6</w:t>
      </w:r>
    </w:p>
    <w:p w14:paraId="54FCC504" w14:textId="17D5D400" w:rsidR="00544F6F" w:rsidRPr="00544F6F" w:rsidRDefault="00544F6F" w:rsidP="00544F6F">
      <w:pPr>
        <w:numPr>
          <w:ilvl w:val="1"/>
          <w:numId w:val="101"/>
        </w:numPr>
        <w:spacing w:after="0"/>
        <w:rPr>
          <w:rFonts w:ascii="Arial" w:hAnsi="Arial" w:cs="Arial"/>
        </w:rPr>
      </w:pPr>
      <w:r w:rsidRPr="00544F6F">
        <w:rPr>
          <w:rFonts w:ascii="Arial" w:hAnsi="Arial" w:cs="Arial"/>
        </w:rPr>
        <w:t>2002-2018, IC = 21</w:t>
      </w:r>
    </w:p>
    <w:p w14:paraId="6DAE087C" w14:textId="77777777" w:rsidR="002B48E0" w:rsidRPr="00544F6F" w:rsidRDefault="002B48E0" w:rsidP="002B48E0">
      <w:pPr>
        <w:spacing w:after="0"/>
        <w:rPr>
          <w:rFonts w:ascii="Arial" w:hAnsi="Arial" w:cs="Arial"/>
        </w:rPr>
      </w:pPr>
    </w:p>
    <w:p w14:paraId="48887E86" w14:textId="04B77CFB" w:rsidR="002B48E0" w:rsidRPr="00544F6F" w:rsidRDefault="002B48E0" w:rsidP="002B48E0">
      <w:pPr>
        <w:spacing w:after="0"/>
        <w:rPr>
          <w:rFonts w:ascii="Arial" w:hAnsi="Arial" w:cs="Arial"/>
        </w:rPr>
      </w:pPr>
      <w:r w:rsidRPr="00544F6F">
        <w:rPr>
          <w:rFonts w:ascii="Arial" w:hAnsi="Arial" w:cs="Arial"/>
        </w:rPr>
        <w:t>Data sources</w:t>
      </w:r>
      <w:r w:rsidR="00544F6F" w:rsidRPr="00544F6F">
        <w:rPr>
          <w:rFonts w:ascii="Arial" w:hAnsi="Arial" w:cs="Arial"/>
        </w:rPr>
        <w:t>: examination of attitudes through 1973-2018 General Social Survey (GSS) data though the following periods</w:t>
      </w:r>
    </w:p>
    <w:p w14:paraId="3A03D577" w14:textId="77777777" w:rsidR="00544F6F" w:rsidRPr="00544F6F" w:rsidRDefault="00544F6F" w:rsidP="00544F6F">
      <w:pPr>
        <w:numPr>
          <w:ilvl w:val="0"/>
          <w:numId w:val="86"/>
        </w:numPr>
        <w:spacing w:after="0" w:line="240" w:lineRule="auto"/>
        <w:textAlignment w:val="baseline"/>
        <w:rPr>
          <w:rFonts w:ascii="Arial" w:eastAsia="Times New Roman" w:hAnsi="Arial" w:cs="Arial"/>
          <w:color w:val="000000"/>
          <w:kern w:val="0"/>
          <w14:ligatures w14:val="none"/>
        </w:rPr>
      </w:pPr>
      <w:r w:rsidRPr="00544F6F">
        <w:rPr>
          <w:rFonts w:ascii="Arial" w:eastAsia="Times New Roman" w:hAnsi="Arial" w:cs="Arial"/>
          <w:color w:val="000000"/>
          <w:kern w:val="0"/>
          <w14:ligatures w14:val="none"/>
        </w:rPr>
        <w:t>prior to rapid increase in attitude liberalisation towards same-sex marriage rights (1973-1991)</w:t>
      </w:r>
    </w:p>
    <w:p w14:paraId="3EBDEEBF" w14:textId="77777777" w:rsidR="00544F6F" w:rsidRPr="00544F6F" w:rsidRDefault="00544F6F" w:rsidP="00544F6F">
      <w:pPr>
        <w:numPr>
          <w:ilvl w:val="0"/>
          <w:numId w:val="86"/>
        </w:numPr>
        <w:spacing w:after="0" w:line="240" w:lineRule="auto"/>
        <w:textAlignment w:val="baseline"/>
        <w:rPr>
          <w:rFonts w:ascii="Arial" w:eastAsia="Times New Roman" w:hAnsi="Arial" w:cs="Arial"/>
          <w:color w:val="000000"/>
          <w:kern w:val="0"/>
          <w14:ligatures w14:val="none"/>
        </w:rPr>
      </w:pPr>
      <w:r w:rsidRPr="00544F6F">
        <w:rPr>
          <w:rFonts w:ascii="Arial" w:eastAsia="Times New Roman" w:hAnsi="Arial" w:cs="Arial"/>
          <w:color w:val="000000"/>
          <w:kern w:val="0"/>
          <w14:ligatures w14:val="none"/>
        </w:rPr>
        <w:t>contentious debate about same-sex marriage and lesbian/gay rights (1991-2002)</w:t>
      </w:r>
    </w:p>
    <w:p w14:paraId="24E3D946" w14:textId="5E621992" w:rsidR="00544F6F" w:rsidRPr="00544F6F" w:rsidRDefault="00544F6F" w:rsidP="00544F6F">
      <w:pPr>
        <w:pStyle w:val="ListParagraph"/>
        <w:numPr>
          <w:ilvl w:val="0"/>
          <w:numId w:val="86"/>
        </w:numPr>
        <w:spacing w:after="0"/>
        <w:rPr>
          <w:rFonts w:ascii="Arial" w:hAnsi="Arial" w:cs="Arial"/>
        </w:rPr>
      </w:pPr>
      <w:r w:rsidRPr="00544F6F">
        <w:rPr>
          <w:rFonts w:ascii="Arial" w:hAnsi="Arial" w:cs="Arial"/>
        </w:rPr>
        <w:t>legislative and judicial liberalisation at state/federal levels (2002-2018)</w:t>
      </w:r>
    </w:p>
    <w:p w14:paraId="376AAFB9" w14:textId="77777777" w:rsidR="002B48E0" w:rsidRPr="00544F6F" w:rsidRDefault="002B48E0" w:rsidP="002B48E0">
      <w:pPr>
        <w:spacing w:after="0"/>
        <w:rPr>
          <w:rFonts w:ascii="Arial" w:hAnsi="Arial" w:cs="Arial"/>
        </w:rPr>
      </w:pPr>
    </w:p>
    <w:p w14:paraId="12E42C45" w14:textId="77777777" w:rsidR="002B48E0" w:rsidRDefault="002B48E0" w:rsidP="002B48E0">
      <w:pPr>
        <w:spacing w:after="0"/>
        <w:rPr>
          <w:rFonts w:ascii="Arial" w:hAnsi="Arial" w:cs="Arial"/>
        </w:rPr>
      </w:pPr>
      <w:r w:rsidRPr="00370EC8">
        <w:rPr>
          <w:rFonts w:ascii="Arial" w:hAnsi="Arial" w:cs="Arial"/>
        </w:rPr>
        <w:t>Methodologies</w:t>
      </w:r>
    </w:p>
    <w:p w14:paraId="4BB0EE48" w14:textId="77777777" w:rsidR="00544F6F" w:rsidRPr="00544F6F" w:rsidRDefault="00544F6F" w:rsidP="00544F6F">
      <w:pPr>
        <w:numPr>
          <w:ilvl w:val="0"/>
          <w:numId w:val="94"/>
        </w:numPr>
        <w:spacing w:after="0"/>
        <w:rPr>
          <w:rFonts w:ascii="Arial" w:hAnsi="Arial" w:cs="Arial"/>
        </w:rPr>
      </w:pPr>
      <w:r w:rsidRPr="00544F6F">
        <w:rPr>
          <w:rFonts w:ascii="Arial" w:hAnsi="Arial" w:cs="Arial"/>
        </w:rPr>
        <w:t>Decomposed total change through Glen Firebaugh’s linear decomposition method</w:t>
      </w:r>
    </w:p>
    <w:p w14:paraId="5DB217F9" w14:textId="2F57FFD8" w:rsidR="00544F6F" w:rsidRPr="00544F6F" w:rsidRDefault="00544F6F" w:rsidP="00544F6F">
      <w:pPr>
        <w:numPr>
          <w:ilvl w:val="1"/>
          <w:numId w:val="94"/>
        </w:numPr>
        <w:spacing w:after="0"/>
        <w:rPr>
          <w:rFonts w:ascii="Arial" w:hAnsi="Arial" w:cs="Arial"/>
        </w:rPr>
      </w:pPr>
      <w:r w:rsidRPr="00544F6F">
        <w:rPr>
          <w:rFonts w:ascii="Arial" w:hAnsi="Arial" w:cs="Arial"/>
        </w:rPr>
        <w:t>Linear decomposition method</w:t>
      </w:r>
      <w:r>
        <w:rPr>
          <w:rFonts w:ascii="Arial" w:hAnsi="Arial" w:cs="Arial"/>
        </w:rPr>
        <w:t xml:space="preserve"> </w:t>
      </w:r>
      <w:r w:rsidRPr="00544F6F">
        <w:rPr>
          <w:rFonts w:ascii="Arial" w:hAnsi="Arial" w:cs="Arial"/>
        </w:rPr>
        <w:t xml:space="preserve">uses most information to </w:t>
      </w:r>
      <w:r w:rsidRPr="00544F6F">
        <w:rPr>
          <w:rFonts w:ascii="Arial" w:hAnsi="Arial" w:cs="Arial"/>
        </w:rPr>
        <w:t>estimate</w:t>
      </w:r>
      <w:r w:rsidRPr="00544F6F">
        <w:rPr>
          <w:rFonts w:ascii="Arial" w:hAnsi="Arial" w:cs="Arial"/>
        </w:rPr>
        <w:t xml:space="preserve"> cohort effects; measures </w:t>
      </w:r>
      <w:r>
        <w:rPr>
          <w:rFonts w:ascii="Arial" w:hAnsi="Arial" w:cs="Arial"/>
        </w:rPr>
        <w:t>birth</w:t>
      </w:r>
      <w:r w:rsidRPr="00544F6F">
        <w:rPr>
          <w:rFonts w:ascii="Arial" w:hAnsi="Arial" w:cs="Arial"/>
        </w:rPr>
        <w:t xml:space="preserve"> year linearly rather than collapsing it into coarser cohort categories</w:t>
      </w:r>
    </w:p>
    <w:p w14:paraId="144E80CE" w14:textId="77777777" w:rsidR="00544F6F" w:rsidRPr="00544F6F" w:rsidRDefault="00544F6F" w:rsidP="00544F6F">
      <w:pPr>
        <w:numPr>
          <w:ilvl w:val="1"/>
          <w:numId w:val="94"/>
        </w:numPr>
        <w:spacing w:after="0"/>
        <w:rPr>
          <w:rFonts w:ascii="Arial" w:hAnsi="Arial" w:cs="Arial"/>
        </w:rPr>
      </w:pPr>
      <w:r w:rsidRPr="00544F6F">
        <w:rPr>
          <w:rFonts w:ascii="Arial" w:hAnsi="Arial" w:cs="Arial"/>
        </w:rPr>
        <w:lastRenderedPageBreak/>
        <w:t>Critiques of dependence on length of time covered → broke period of analysis into shorter time periods</w:t>
      </w:r>
    </w:p>
    <w:p w14:paraId="5683014C" w14:textId="77777777" w:rsidR="002B48E0" w:rsidRPr="00370EC8" w:rsidRDefault="002B48E0" w:rsidP="002B48E0">
      <w:pPr>
        <w:spacing w:after="0"/>
        <w:rPr>
          <w:rFonts w:ascii="Arial" w:hAnsi="Arial" w:cs="Arial"/>
        </w:rPr>
      </w:pPr>
    </w:p>
    <w:p w14:paraId="7AD59D38" w14:textId="77777777" w:rsidR="002B48E0" w:rsidRDefault="002B48E0" w:rsidP="002B48E0">
      <w:pPr>
        <w:spacing w:after="0"/>
        <w:rPr>
          <w:rFonts w:ascii="Arial" w:hAnsi="Arial" w:cs="Arial"/>
        </w:rPr>
      </w:pPr>
      <w:r w:rsidRPr="00370EC8">
        <w:rPr>
          <w:rFonts w:ascii="Arial" w:hAnsi="Arial" w:cs="Arial"/>
        </w:rPr>
        <w:t>Limitations</w:t>
      </w:r>
    </w:p>
    <w:p w14:paraId="308C3BA0" w14:textId="7EB3095E" w:rsidR="00544F6F" w:rsidRPr="00544F6F" w:rsidRDefault="00544F6F" w:rsidP="00544F6F">
      <w:pPr>
        <w:pStyle w:val="ListParagraph"/>
        <w:numPr>
          <w:ilvl w:val="0"/>
          <w:numId w:val="94"/>
        </w:numPr>
        <w:spacing w:after="0"/>
        <w:rPr>
          <w:rFonts w:ascii="Arial" w:hAnsi="Arial" w:cs="Arial"/>
        </w:rPr>
      </w:pPr>
      <w:r>
        <w:rPr>
          <w:rFonts w:ascii="Arial" w:hAnsi="Arial" w:cs="Arial"/>
        </w:rPr>
        <w:t>Age-period-cohort problem is not resolved (**I don’t fully understand what this is, it was a limitation raised by the paper)</w:t>
      </w:r>
    </w:p>
    <w:p w14:paraId="6FFD5AA9" w14:textId="77777777" w:rsidR="002B48E0" w:rsidRPr="00370EC8" w:rsidRDefault="002B48E0" w:rsidP="002B48E0">
      <w:pPr>
        <w:spacing w:after="0"/>
        <w:rPr>
          <w:rFonts w:ascii="Arial" w:hAnsi="Arial" w:cs="Arial"/>
        </w:rPr>
      </w:pPr>
    </w:p>
    <w:p w14:paraId="632333AA" w14:textId="64D1B16B" w:rsidR="002B48E0" w:rsidRDefault="002B48E0" w:rsidP="002B48E0">
      <w:pPr>
        <w:spacing w:after="0"/>
        <w:rPr>
          <w:rFonts w:ascii="Arial" w:hAnsi="Arial" w:cs="Arial"/>
        </w:rPr>
      </w:pPr>
      <w:r w:rsidRPr="00370EC8">
        <w:rPr>
          <w:rFonts w:ascii="Arial" w:hAnsi="Arial" w:cs="Arial"/>
        </w:rPr>
        <w:t>Conceptual Links</w:t>
      </w:r>
    </w:p>
    <w:p w14:paraId="14DA70C9" w14:textId="29DD26E3" w:rsidR="00544F6F" w:rsidRPr="00544F6F" w:rsidRDefault="00544F6F" w:rsidP="00544F6F">
      <w:pPr>
        <w:pStyle w:val="ListParagraph"/>
        <w:numPr>
          <w:ilvl w:val="0"/>
          <w:numId w:val="94"/>
        </w:numPr>
        <w:spacing w:after="0"/>
        <w:rPr>
          <w:rFonts w:ascii="Arial" w:hAnsi="Arial" w:cs="Arial"/>
        </w:rPr>
      </w:pPr>
      <w:r w:rsidRPr="00544F6F">
        <w:rPr>
          <w:rFonts w:ascii="Arial" w:hAnsi="Arial" w:cs="Arial"/>
        </w:rPr>
        <w:t>Swales, K. &amp; Attar Taylor, E. 2017. ‘Moral issues: Sex, gender identity and euthanasia’.</w:t>
      </w:r>
    </w:p>
    <w:sectPr w:rsidR="00544F6F" w:rsidRPr="00544F6F" w:rsidSect="002C0AF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1482B"/>
    <w:multiLevelType w:val="multilevel"/>
    <w:tmpl w:val="98F2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3104"/>
    <w:multiLevelType w:val="hybridMultilevel"/>
    <w:tmpl w:val="2836EBF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EB0DE6"/>
    <w:multiLevelType w:val="hybridMultilevel"/>
    <w:tmpl w:val="A5DA436C"/>
    <w:lvl w:ilvl="0" w:tplc="E0583BB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E019F9"/>
    <w:multiLevelType w:val="hybridMultilevel"/>
    <w:tmpl w:val="5DD42A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E242E7"/>
    <w:multiLevelType w:val="hybridMultilevel"/>
    <w:tmpl w:val="BC9AF0F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1227BB"/>
    <w:multiLevelType w:val="multilevel"/>
    <w:tmpl w:val="B590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B3C1F"/>
    <w:multiLevelType w:val="hybridMultilevel"/>
    <w:tmpl w:val="3084BB8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0F357F"/>
    <w:multiLevelType w:val="hybridMultilevel"/>
    <w:tmpl w:val="2E6E992C"/>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D01CA5"/>
    <w:multiLevelType w:val="multilevel"/>
    <w:tmpl w:val="1CA6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32809"/>
    <w:multiLevelType w:val="multilevel"/>
    <w:tmpl w:val="439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85F37"/>
    <w:multiLevelType w:val="hybridMultilevel"/>
    <w:tmpl w:val="09C4EBD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4012C07"/>
    <w:multiLevelType w:val="multilevel"/>
    <w:tmpl w:val="68ACEC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DF6DB9"/>
    <w:multiLevelType w:val="multilevel"/>
    <w:tmpl w:val="40FA4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D72F3"/>
    <w:multiLevelType w:val="hybridMultilevel"/>
    <w:tmpl w:val="46C09D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C435DFB"/>
    <w:multiLevelType w:val="multilevel"/>
    <w:tmpl w:val="705874E4"/>
    <w:lvl w:ilvl="0">
      <w:start w:val="1"/>
      <w:numFmt w:val="bullet"/>
      <w:lvlText w:val=""/>
      <w:lvlJc w:val="left"/>
      <w:pPr>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7180F"/>
    <w:multiLevelType w:val="multilevel"/>
    <w:tmpl w:val="4EB6F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638F7"/>
    <w:multiLevelType w:val="multilevel"/>
    <w:tmpl w:val="1C5C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0341D"/>
    <w:multiLevelType w:val="hybridMultilevel"/>
    <w:tmpl w:val="066C9F7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827569"/>
    <w:multiLevelType w:val="multilevel"/>
    <w:tmpl w:val="217E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20C87"/>
    <w:multiLevelType w:val="hybridMultilevel"/>
    <w:tmpl w:val="AB7AFCC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5001EB7"/>
    <w:multiLevelType w:val="multilevel"/>
    <w:tmpl w:val="705874E4"/>
    <w:lvl w:ilvl="0">
      <w:start w:val="1"/>
      <w:numFmt w:val="bullet"/>
      <w:lvlText w:val=""/>
      <w:lvlJc w:val="left"/>
      <w:pPr>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B11512"/>
    <w:multiLevelType w:val="hybridMultilevel"/>
    <w:tmpl w:val="90742768"/>
    <w:lvl w:ilvl="0" w:tplc="F350E792">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7065A1A"/>
    <w:multiLevelType w:val="hybridMultilevel"/>
    <w:tmpl w:val="C6B6C47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BBA3E7B"/>
    <w:multiLevelType w:val="hybridMultilevel"/>
    <w:tmpl w:val="5566A5CC"/>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E8C5F8A"/>
    <w:multiLevelType w:val="hybridMultilevel"/>
    <w:tmpl w:val="1F324100"/>
    <w:lvl w:ilvl="0" w:tplc="E0583BB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05435BD"/>
    <w:multiLevelType w:val="multilevel"/>
    <w:tmpl w:val="818A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A32B26"/>
    <w:multiLevelType w:val="hybridMultilevel"/>
    <w:tmpl w:val="F58804D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4705FDE"/>
    <w:multiLevelType w:val="multilevel"/>
    <w:tmpl w:val="2B0A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ED585A"/>
    <w:multiLevelType w:val="hybridMultilevel"/>
    <w:tmpl w:val="947CC0FC"/>
    <w:lvl w:ilvl="0" w:tplc="E0583BB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92049FC"/>
    <w:multiLevelType w:val="multilevel"/>
    <w:tmpl w:val="705874E4"/>
    <w:lvl w:ilvl="0">
      <w:start w:val="1"/>
      <w:numFmt w:val="bullet"/>
      <w:lvlText w:val=""/>
      <w:lvlJc w:val="left"/>
      <w:pPr>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517051"/>
    <w:multiLevelType w:val="multilevel"/>
    <w:tmpl w:val="238A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E51F6B"/>
    <w:multiLevelType w:val="multilevel"/>
    <w:tmpl w:val="705874E4"/>
    <w:lvl w:ilvl="0">
      <w:start w:val="1"/>
      <w:numFmt w:val="bullet"/>
      <w:lvlText w:val=""/>
      <w:lvlJc w:val="left"/>
      <w:pPr>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A73F4"/>
    <w:multiLevelType w:val="hybridMultilevel"/>
    <w:tmpl w:val="C09E04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EBB5AF0"/>
    <w:multiLevelType w:val="multilevel"/>
    <w:tmpl w:val="D6E8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47FF4"/>
    <w:multiLevelType w:val="multilevel"/>
    <w:tmpl w:val="ECE8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F126F4"/>
    <w:multiLevelType w:val="hybridMultilevel"/>
    <w:tmpl w:val="D7E282C8"/>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5800231"/>
    <w:multiLevelType w:val="hybridMultilevel"/>
    <w:tmpl w:val="989412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5882FA5"/>
    <w:multiLevelType w:val="hybridMultilevel"/>
    <w:tmpl w:val="2E12E10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A782910"/>
    <w:multiLevelType w:val="hybridMultilevel"/>
    <w:tmpl w:val="BAD61F98"/>
    <w:lvl w:ilvl="0" w:tplc="E0583BB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1F85B85"/>
    <w:multiLevelType w:val="multilevel"/>
    <w:tmpl w:val="B0F8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58449F"/>
    <w:multiLevelType w:val="multilevel"/>
    <w:tmpl w:val="744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A76CB7"/>
    <w:multiLevelType w:val="multilevel"/>
    <w:tmpl w:val="705874E4"/>
    <w:lvl w:ilvl="0">
      <w:start w:val="1"/>
      <w:numFmt w:val="bullet"/>
      <w:lvlText w:val=""/>
      <w:lvlJc w:val="left"/>
      <w:pPr>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E2AA2"/>
    <w:multiLevelType w:val="multilevel"/>
    <w:tmpl w:val="673AA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F24BF3"/>
    <w:multiLevelType w:val="hybridMultilevel"/>
    <w:tmpl w:val="D2E8949C"/>
    <w:lvl w:ilvl="0" w:tplc="E0583BB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7F50C96"/>
    <w:multiLevelType w:val="multilevel"/>
    <w:tmpl w:val="F23A3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1B65EB"/>
    <w:multiLevelType w:val="hybridMultilevel"/>
    <w:tmpl w:val="5DE4889E"/>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B1C0826"/>
    <w:multiLevelType w:val="hybridMultilevel"/>
    <w:tmpl w:val="9A96F714"/>
    <w:lvl w:ilvl="0" w:tplc="E0583BB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B994F27"/>
    <w:multiLevelType w:val="hybridMultilevel"/>
    <w:tmpl w:val="C2EECD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C8F265D"/>
    <w:multiLevelType w:val="hybridMultilevel"/>
    <w:tmpl w:val="CFCC83F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CD77D77"/>
    <w:multiLevelType w:val="hybridMultilevel"/>
    <w:tmpl w:val="01AA31D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EE702CA"/>
    <w:multiLevelType w:val="hybridMultilevel"/>
    <w:tmpl w:val="406AB7A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F0222C8"/>
    <w:multiLevelType w:val="hybridMultilevel"/>
    <w:tmpl w:val="F1F2653C"/>
    <w:lvl w:ilvl="0" w:tplc="E0583BB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F103653"/>
    <w:multiLevelType w:val="multilevel"/>
    <w:tmpl w:val="9E8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D213A9"/>
    <w:multiLevelType w:val="multilevel"/>
    <w:tmpl w:val="4F8E9304"/>
    <w:lvl w:ilvl="0">
      <w:start w:val="1"/>
      <w:numFmt w:val="bullet"/>
      <w:lvlText w:val=""/>
      <w:lvlJc w:val="left"/>
      <w:pPr>
        <w:ind w:left="720" w:hanging="360"/>
      </w:pPr>
      <w:rPr>
        <w:rFonts w:ascii="Symbol" w:hAnsi="Symbol" w:cs="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AB26B2"/>
    <w:multiLevelType w:val="multilevel"/>
    <w:tmpl w:val="6024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E2382F"/>
    <w:multiLevelType w:val="hybridMultilevel"/>
    <w:tmpl w:val="48844F0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2F479FE"/>
    <w:multiLevelType w:val="multilevel"/>
    <w:tmpl w:val="92766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0A45BA"/>
    <w:multiLevelType w:val="hybridMultilevel"/>
    <w:tmpl w:val="42ECB98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44D1ACA"/>
    <w:multiLevelType w:val="multilevel"/>
    <w:tmpl w:val="CFC2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204A14"/>
    <w:multiLevelType w:val="hybridMultilevel"/>
    <w:tmpl w:val="11E02A1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6A3413F"/>
    <w:multiLevelType w:val="hybridMultilevel"/>
    <w:tmpl w:val="9CF62C94"/>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7903C64"/>
    <w:multiLevelType w:val="hybridMultilevel"/>
    <w:tmpl w:val="F586CB8E"/>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CC21740"/>
    <w:multiLevelType w:val="hybridMultilevel"/>
    <w:tmpl w:val="46A6B234"/>
    <w:lvl w:ilvl="0" w:tplc="08090001">
      <w:start w:val="1"/>
      <w:numFmt w:val="bullet"/>
      <w:lvlText w:val=""/>
      <w:lvlJc w:val="left"/>
      <w:pPr>
        <w:ind w:left="360" w:hanging="360"/>
      </w:pPr>
      <w:rPr>
        <w:rFonts w:ascii="Symbol" w:hAnsi="Symbol" w:cs="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3" w15:restartNumberingAfterBreak="0">
    <w:nsid w:val="75324B77"/>
    <w:multiLevelType w:val="hybridMultilevel"/>
    <w:tmpl w:val="7548E808"/>
    <w:lvl w:ilvl="0" w:tplc="60AE8BB0">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6881BCA"/>
    <w:multiLevelType w:val="hybridMultilevel"/>
    <w:tmpl w:val="31505894"/>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7497AE2"/>
    <w:multiLevelType w:val="hybridMultilevel"/>
    <w:tmpl w:val="85DCECC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B135CBE"/>
    <w:multiLevelType w:val="hybridMultilevel"/>
    <w:tmpl w:val="812E54AC"/>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B3149C2"/>
    <w:multiLevelType w:val="hybridMultilevel"/>
    <w:tmpl w:val="2468ECF2"/>
    <w:lvl w:ilvl="0" w:tplc="E0583BB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C063802"/>
    <w:multiLevelType w:val="hybridMultilevel"/>
    <w:tmpl w:val="F554350C"/>
    <w:lvl w:ilvl="0" w:tplc="E0583BB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DD81035"/>
    <w:multiLevelType w:val="multilevel"/>
    <w:tmpl w:val="CAF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A55FAF"/>
    <w:multiLevelType w:val="hybridMultilevel"/>
    <w:tmpl w:val="0270F176"/>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F180FFF"/>
    <w:multiLevelType w:val="hybridMultilevel"/>
    <w:tmpl w:val="B618285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F89069D"/>
    <w:multiLevelType w:val="multilevel"/>
    <w:tmpl w:val="AEB6F1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571851">
    <w:abstractNumId w:val="3"/>
  </w:num>
  <w:num w:numId="2" w16cid:durableId="1430660639">
    <w:abstractNumId w:val="63"/>
  </w:num>
  <w:num w:numId="3" w16cid:durableId="730155865">
    <w:abstractNumId w:val="61"/>
  </w:num>
  <w:num w:numId="4" w16cid:durableId="1401054838">
    <w:abstractNumId w:val="21"/>
  </w:num>
  <w:num w:numId="5" w16cid:durableId="1198078311">
    <w:abstractNumId w:val="68"/>
  </w:num>
  <w:num w:numId="6" w16cid:durableId="977689013">
    <w:abstractNumId w:val="35"/>
  </w:num>
  <w:num w:numId="7" w16cid:durableId="1561475787">
    <w:abstractNumId w:val="46"/>
  </w:num>
  <w:num w:numId="8" w16cid:durableId="948974530">
    <w:abstractNumId w:val="55"/>
  </w:num>
  <w:num w:numId="9" w16cid:durableId="1882789664">
    <w:abstractNumId w:val="42"/>
  </w:num>
  <w:num w:numId="10" w16cid:durableId="1610622477">
    <w:abstractNumId w:val="42"/>
    <w:lvlOverride w:ilvl="1">
      <w:lvl w:ilvl="1">
        <w:numFmt w:val="bullet"/>
        <w:lvlText w:val=""/>
        <w:lvlJc w:val="left"/>
        <w:pPr>
          <w:tabs>
            <w:tab w:val="num" w:pos="1440"/>
          </w:tabs>
          <w:ind w:left="1440" w:hanging="360"/>
        </w:pPr>
        <w:rPr>
          <w:rFonts w:ascii="Symbol" w:hAnsi="Symbol" w:hint="default"/>
          <w:sz w:val="20"/>
        </w:rPr>
      </w:lvl>
    </w:lvlOverride>
  </w:num>
  <w:num w:numId="11" w16cid:durableId="995257058">
    <w:abstractNumId w:val="42"/>
    <w:lvlOverride w:ilvl="1">
      <w:lvl w:ilvl="1">
        <w:numFmt w:val="bullet"/>
        <w:lvlText w:val=""/>
        <w:lvlJc w:val="left"/>
        <w:pPr>
          <w:tabs>
            <w:tab w:val="num" w:pos="1440"/>
          </w:tabs>
          <w:ind w:left="1440" w:hanging="360"/>
        </w:pPr>
        <w:rPr>
          <w:rFonts w:ascii="Symbol" w:hAnsi="Symbol" w:hint="default"/>
          <w:sz w:val="20"/>
        </w:rPr>
      </w:lvl>
    </w:lvlOverride>
  </w:num>
  <w:num w:numId="12" w16cid:durableId="11032190">
    <w:abstractNumId w:val="57"/>
  </w:num>
  <w:num w:numId="13" w16cid:durableId="1318073161">
    <w:abstractNumId w:val="19"/>
  </w:num>
  <w:num w:numId="14" w16cid:durableId="271085658">
    <w:abstractNumId w:val="30"/>
    <w:lvlOverride w:ilvl="0">
      <w:lvl w:ilvl="0">
        <w:numFmt w:val="lowerLetter"/>
        <w:lvlText w:val="%1."/>
        <w:lvlJc w:val="left"/>
      </w:lvl>
    </w:lvlOverride>
  </w:num>
  <w:num w:numId="15" w16cid:durableId="1399203115">
    <w:abstractNumId w:val="30"/>
    <w:lvlOverride w:ilvl="0">
      <w:lvl w:ilvl="0">
        <w:numFmt w:val="lowerLetter"/>
        <w:lvlText w:val="%1."/>
        <w:lvlJc w:val="left"/>
      </w:lvl>
    </w:lvlOverride>
  </w:num>
  <w:num w:numId="16" w16cid:durableId="575013418">
    <w:abstractNumId w:val="30"/>
    <w:lvlOverride w:ilvl="0">
      <w:lvl w:ilvl="0">
        <w:numFmt w:val="lowerLetter"/>
        <w:lvlText w:val="%1."/>
        <w:lvlJc w:val="left"/>
      </w:lvl>
    </w:lvlOverride>
  </w:num>
  <w:num w:numId="17" w16cid:durableId="1952081056">
    <w:abstractNumId w:val="13"/>
  </w:num>
  <w:num w:numId="18" w16cid:durableId="354117691">
    <w:abstractNumId w:val="51"/>
  </w:num>
  <w:num w:numId="19" w16cid:durableId="825442312">
    <w:abstractNumId w:val="28"/>
  </w:num>
  <w:num w:numId="20" w16cid:durableId="1278566325">
    <w:abstractNumId w:val="45"/>
  </w:num>
  <w:num w:numId="21" w16cid:durableId="983849708">
    <w:abstractNumId w:val="60"/>
  </w:num>
  <w:num w:numId="22" w16cid:durableId="1072002780">
    <w:abstractNumId w:val="54"/>
  </w:num>
  <w:num w:numId="23" w16cid:durableId="2048793108">
    <w:abstractNumId w:val="53"/>
  </w:num>
  <w:num w:numId="24" w16cid:durableId="905726284">
    <w:abstractNumId w:val="29"/>
  </w:num>
  <w:num w:numId="25" w16cid:durableId="1964844205">
    <w:abstractNumId w:val="31"/>
  </w:num>
  <w:num w:numId="26" w16cid:durableId="1809931991">
    <w:abstractNumId w:val="20"/>
  </w:num>
  <w:num w:numId="27" w16cid:durableId="23480573">
    <w:abstractNumId w:val="41"/>
  </w:num>
  <w:num w:numId="28" w16cid:durableId="1402752999">
    <w:abstractNumId w:val="14"/>
  </w:num>
  <w:num w:numId="29" w16cid:durableId="483201166">
    <w:abstractNumId w:val="49"/>
  </w:num>
  <w:num w:numId="30" w16cid:durableId="1701128453">
    <w:abstractNumId w:val="38"/>
  </w:num>
  <w:num w:numId="31" w16cid:durableId="1063874981">
    <w:abstractNumId w:val="7"/>
  </w:num>
  <w:num w:numId="32" w16cid:durableId="765804842">
    <w:abstractNumId w:val="22"/>
  </w:num>
  <w:num w:numId="33" w16cid:durableId="485127561">
    <w:abstractNumId w:val="59"/>
  </w:num>
  <w:num w:numId="34" w16cid:durableId="1449081351">
    <w:abstractNumId w:val="25"/>
    <w:lvlOverride w:ilvl="0">
      <w:lvl w:ilvl="0">
        <w:numFmt w:val="lowerRoman"/>
        <w:lvlText w:val="%1."/>
        <w:lvlJc w:val="right"/>
      </w:lvl>
    </w:lvlOverride>
  </w:num>
  <w:num w:numId="35" w16cid:durableId="1574702445">
    <w:abstractNumId w:val="25"/>
    <w:lvlOverride w:ilvl="0">
      <w:lvl w:ilvl="0">
        <w:numFmt w:val="lowerRoman"/>
        <w:lvlText w:val="%1."/>
        <w:lvlJc w:val="right"/>
      </w:lvl>
    </w:lvlOverride>
  </w:num>
  <w:num w:numId="36" w16cid:durableId="1665236102">
    <w:abstractNumId w:val="25"/>
    <w:lvlOverride w:ilvl="0">
      <w:lvl w:ilvl="0">
        <w:numFmt w:val="lowerRoman"/>
        <w:lvlText w:val="%1."/>
        <w:lvlJc w:val="right"/>
      </w:lvl>
    </w:lvlOverride>
  </w:num>
  <w:num w:numId="37" w16cid:durableId="1856187451">
    <w:abstractNumId w:val="24"/>
  </w:num>
  <w:num w:numId="38" w16cid:durableId="409158068">
    <w:abstractNumId w:val="43"/>
  </w:num>
  <w:num w:numId="39" w16cid:durableId="294529148">
    <w:abstractNumId w:val="52"/>
  </w:num>
  <w:num w:numId="40" w16cid:durableId="1496723469">
    <w:abstractNumId w:val="72"/>
  </w:num>
  <w:num w:numId="41" w16cid:durableId="126700127">
    <w:abstractNumId w:val="72"/>
    <w:lvlOverride w:ilvl="1">
      <w:lvl w:ilvl="1">
        <w:numFmt w:val="lowerLetter"/>
        <w:lvlText w:val="%2."/>
        <w:lvlJc w:val="left"/>
      </w:lvl>
    </w:lvlOverride>
  </w:num>
  <w:num w:numId="42" w16cid:durableId="6753132">
    <w:abstractNumId w:val="72"/>
    <w:lvlOverride w:ilvl="1">
      <w:lvl w:ilvl="1">
        <w:numFmt w:val="lowerLetter"/>
        <w:lvlText w:val="%2."/>
        <w:lvlJc w:val="left"/>
      </w:lvl>
    </w:lvlOverride>
  </w:num>
  <w:num w:numId="43" w16cid:durableId="1116830965">
    <w:abstractNumId w:val="72"/>
    <w:lvlOverride w:ilvl="1">
      <w:lvl w:ilvl="1">
        <w:numFmt w:val="lowerLetter"/>
        <w:lvlText w:val="%2."/>
        <w:lvlJc w:val="left"/>
      </w:lvl>
    </w:lvlOverride>
  </w:num>
  <w:num w:numId="44" w16cid:durableId="1583565447">
    <w:abstractNumId w:val="72"/>
    <w:lvlOverride w:ilvl="1">
      <w:lvl w:ilvl="1">
        <w:numFmt w:val="lowerLetter"/>
        <w:lvlText w:val="%2."/>
        <w:lvlJc w:val="left"/>
      </w:lvl>
    </w:lvlOverride>
  </w:num>
  <w:num w:numId="45" w16cid:durableId="1515336380">
    <w:abstractNumId w:val="72"/>
    <w:lvlOverride w:ilvl="1">
      <w:lvl w:ilvl="1">
        <w:numFmt w:val="lowerLetter"/>
        <w:lvlText w:val="%2."/>
        <w:lvlJc w:val="left"/>
      </w:lvl>
    </w:lvlOverride>
  </w:num>
  <w:num w:numId="46" w16cid:durableId="554123771">
    <w:abstractNumId w:val="4"/>
  </w:num>
  <w:num w:numId="47" w16cid:durableId="543173120">
    <w:abstractNumId w:val="56"/>
  </w:num>
  <w:num w:numId="48" w16cid:durableId="740449840">
    <w:abstractNumId w:val="56"/>
    <w:lvlOverride w:ilvl="1">
      <w:lvl w:ilvl="1">
        <w:numFmt w:val="bullet"/>
        <w:lvlText w:val=""/>
        <w:lvlJc w:val="left"/>
        <w:pPr>
          <w:tabs>
            <w:tab w:val="num" w:pos="1440"/>
          </w:tabs>
          <w:ind w:left="1440" w:hanging="360"/>
        </w:pPr>
        <w:rPr>
          <w:rFonts w:ascii="Symbol" w:hAnsi="Symbol" w:hint="default"/>
          <w:sz w:val="20"/>
        </w:rPr>
      </w:lvl>
    </w:lvlOverride>
  </w:num>
  <w:num w:numId="49" w16cid:durableId="1899048632">
    <w:abstractNumId w:val="56"/>
    <w:lvlOverride w:ilvl="1">
      <w:lvl w:ilvl="1">
        <w:numFmt w:val="bullet"/>
        <w:lvlText w:val=""/>
        <w:lvlJc w:val="left"/>
        <w:pPr>
          <w:tabs>
            <w:tab w:val="num" w:pos="1440"/>
          </w:tabs>
          <w:ind w:left="1440" w:hanging="360"/>
        </w:pPr>
        <w:rPr>
          <w:rFonts w:ascii="Symbol" w:hAnsi="Symbol" w:hint="default"/>
          <w:sz w:val="20"/>
        </w:rPr>
      </w:lvl>
    </w:lvlOverride>
  </w:num>
  <w:num w:numId="50" w16cid:durableId="1729955007">
    <w:abstractNumId w:val="16"/>
  </w:num>
  <w:num w:numId="51" w16cid:durableId="64227130">
    <w:abstractNumId w:val="11"/>
  </w:num>
  <w:num w:numId="52" w16cid:durableId="1358658503">
    <w:abstractNumId w:val="11"/>
    <w:lvlOverride w:ilvl="1">
      <w:lvl w:ilvl="1">
        <w:numFmt w:val="lowerLetter"/>
        <w:lvlText w:val="%2."/>
        <w:lvlJc w:val="left"/>
      </w:lvl>
    </w:lvlOverride>
  </w:num>
  <w:num w:numId="53" w16cid:durableId="1419209428">
    <w:abstractNumId w:val="11"/>
    <w:lvlOverride w:ilvl="1">
      <w:lvl w:ilvl="1">
        <w:numFmt w:val="lowerLetter"/>
        <w:lvlText w:val="%2."/>
        <w:lvlJc w:val="left"/>
      </w:lvl>
    </w:lvlOverride>
  </w:num>
  <w:num w:numId="54" w16cid:durableId="1182280023">
    <w:abstractNumId w:val="11"/>
    <w:lvlOverride w:ilvl="1">
      <w:lvl w:ilvl="1">
        <w:numFmt w:val="lowerLetter"/>
        <w:lvlText w:val="%2."/>
        <w:lvlJc w:val="left"/>
      </w:lvl>
    </w:lvlOverride>
  </w:num>
  <w:num w:numId="55" w16cid:durableId="1446582098">
    <w:abstractNumId w:val="11"/>
    <w:lvlOverride w:ilvl="1">
      <w:lvl w:ilvl="1">
        <w:numFmt w:val="lowerLetter"/>
        <w:lvlText w:val="%2."/>
        <w:lvlJc w:val="left"/>
      </w:lvl>
    </w:lvlOverride>
  </w:num>
  <w:num w:numId="56" w16cid:durableId="576981022">
    <w:abstractNumId w:val="10"/>
  </w:num>
  <w:num w:numId="57" w16cid:durableId="1779333158">
    <w:abstractNumId w:val="6"/>
  </w:num>
  <w:num w:numId="58" w16cid:durableId="1294408798">
    <w:abstractNumId w:val="69"/>
  </w:num>
  <w:num w:numId="59" w16cid:durableId="1171875334">
    <w:abstractNumId w:val="32"/>
  </w:num>
  <w:num w:numId="60" w16cid:durableId="75053718">
    <w:abstractNumId w:val="0"/>
  </w:num>
  <w:num w:numId="61" w16cid:durableId="1300039138">
    <w:abstractNumId w:val="9"/>
  </w:num>
  <w:num w:numId="62" w16cid:durableId="932932393">
    <w:abstractNumId w:val="48"/>
  </w:num>
  <w:num w:numId="63" w16cid:durableId="1132333010">
    <w:abstractNumId w:val="18"/>
  </w:num>
  <w:num w:numId="64" w16cid:durableId="819157165">
    <w:abstractNumId w:val="33"/>
  </w:num>
  <w:num w:numId="65" w16cid:durableId="516967272">
    <w:abstractNumId w:val="67"/>
  </w:num>
  <w:num w:numId="66" w16cid:durableId="1844471067">
    <w:abstractNumId w:val="2"/>
  </w:num>
  <w:num w:numId="67" w16cid:durableId="148788091">
    <w:abstractNumId w:val="50"/>
  </w:num>
  <w:num w:numId="68" w16cid:durableId="804347558">
    <w:abstractNumId w:val="36"/>
  </w:num>
  <w:num w:numId="69" w16cid:durableId="663051728">
    <w:abstractNumId w:val="8"/>
  </w:num>
  <w:num w:numId="70" w16cid:durableId="923758427">
    <w:abstractNumId w:val="37"/>
  </w:num>
  <w:num w:numId="71" w16cid:durableId="375735173">
    <w:abstractNumId w:val="1"/>
  </w:num>
  <w:num w:numId="72" w16cid:durableId="1088698341">
    <w:abstractNumId w:val="70"/>
  </w:num>
  <w:num w:numId="73" w16cid:durableId="785974947">
    <w:abstractNumId w:val="27"/>
  </w:num>
  <w:num w:numId="74" w16cid:durableId="864292912">
    <w:abstractNumId w:val="17"/>
  </w:num>
  <w:num w:numId="75" w16cid:durableId="768965724">
    <w:abstractNumId w:val="39"/>
  </w:num>
  <w:num w:numId="76" w16cid:durableId="1476944061">
    <w:abstractNumId w:val="12"/>
  </w:num>
  <w:num w:numId="77" w16cid:durableId="1907184013">
    <w:abstractNumId w:val="12"/>
    <w:lvlOverride w:ilvl="1">
      <w:lvl w:ilvl="1">
        <w:numFmt w:val="bullet"/>
        <w:lvlText w:val=""/>
        <w:lvlJc w:val="left"/>
        <w:pPr>
          <w:tabs>
            <w:tab w:val="num" w:pos="1440"/>
          </w:tabs>
          <w:ind w:left="1440" w:hanging="360"/>
        </w:pPr>
        <w:rPr>
          <w:rFonts w:ascii="Symbol" w:hAnsi="Symbol" w:hint="default"/>
          <w:sz w:val="20"/>
        </w:rPr>
      </w:lvl>
    </w:lvlOverride>
  </w:num>
  <w:num w:numId="78" w16cid:durableId="1512186944">
    <w:abstractNumId w:val="12"/>
    <w:lvlOverride w:ilvl="1">
      <w:lvl w:ilvl="1">
        <w:numFmt w:val="bullet"/>
        <w:lvlText w:val=""/>
        <w:lvlJc w:val="left"/>
        <w:pPr>
          <w:tabs>
            <w:tab w:val="num" w:pos="1440"/>
          </w:tabs>
          <w:ind w:left="1440" w:hanging="360"/>
        </w:pPr>
        <w:rPr>
          <w:rFonts w:ascii="Symbol" w:hAnsi="Symbol" w:hint="default"/>
          <w:sz w:val="20"/>
        </w:rPr>
      </w:lvl>
    </w:lvlOverride>
  </w:num>
  <w:num w:numId="79" w16cid:durableId="1230926287">
    <w:abstractNumId w:val="62"/>
  </w:num>
  <w:num w:numId="80" w16cid:durableId="1566723049">
    <w:abstractNumId w:val="66"/>
  </w:num>
  <w:num w:numId="81" w16cid:durableId="669649020">
    <w:abstractNumId w:val="23"/>
  </w:num>
  <w:num w:numId="82" w16cid:durableId="2084138070">
    <w:abstractNumId w:val="71"/>
  </w:num>
  <w:num w:numId="83" w16cid:durableId="1167327852">
    <w:abstractNumId w:val="58"/>
  </w:num>
  <w:num w:numId="84" w16cid:durableId="57751653">
    <w:abstractNumId w:val="5"/>
  </w:num>
  <w:num w:numId="85" w16cid:durableId="2070687802">
    <w:abstractNumId w:val="47"/>
  </w:num>
  <w:num w:numId="86" w16cid:durableId="792947645">
    <w:abstractNumId w:val="65"/>
  </w:num>
  <w:num w:numId="87" w16cid:durableId="2095005157">
    <w:abstractNumId w:val="26"/>
  </w:num>
  <w:num w:numId="88" w16cid:durableId="12537511">
    <w:abstractNumId w:val="40"/>
  </w:num>
  <w:num w:numId="89" w16cid:durableId="1082023276">
    <w:abstractNumId w:val="34"/>
  </w:num>
  <w:num w:numId="90" w16cid:durableId="1263294895">
    <w:abstractNumId w:val="44"/>
  </w:num>
  <w:num w:numId="91" w16cid:durableId="544561200">
    <w:abstractNumId w:val="44"/>
    <w:lvlOverride w:ilvl="1">
      <w:lvl w:ilvl="1">
        <w:numFmt w:val="bullet"/>
        <w:lvlText w:val=""/>
        <w:lvlJc w:val="left"/>
        <w:pPr>
          <w:tabs>
            <w:tab w:val="num" w:pos="1440"/>
          </w:tabs>
          <w:ind w:left="1440" w:hanging="360"/>
        </w:pPr>
        <w:rPr>
          <w:rFonts w:ascii="Symbol" w:hAnsi="Symbol" w:hint="default"/>
          <w:sz w:val="20"/>
        </w:rPr>
      </w:lvl>
    </w:lvlOverride>
  </w:num>
  <w:num w:numId="92" w16cid:durableId="828908221">
    <w:abstractNumId w:val="44"/>
    <w:lvlOverride w:ilvl="1">
      <w:lvl w:ilvl="1">
        <w:numFmt w:val="bullet"/>
        <w:lvlText w:val=""/>
        <w:lvlJc w:val="left"/>
        <w:pPr>
          <w:tabs>
            <w:tab w:val="num" w:pos="1440"/>
          </w:tabs>
          <w:ind w:left="1440" w:hanging="360"/>
        </w:pPr>
        <w:rPr>
          <w:rFonts w:ascii="Symbol" w:hAnsi="Symbol" w:hint="default"/>
          <w:sz w:val="20"/>
        </w:rPr>
      </w:lvl>
    </w:lvlOverride>
  </w:num>
  <w:num w:numId="93" w16cid:durableId="280377585">
    <w:abstractNumId w:val="44"/>
    <w:lvlOverride w:ilvl="1">
      <w:lvl w:ilvl="1">
        <w:numFmt w:val="bullet"/>
        <w:lvlText w:val=""/>
        <w:lvlJc w:val="left"/>
        <w:pPr>
          <w:tabs>
            <w:tab w:val="num" w:pos="1440"/>
          </w:tabs>
          <w:ind w:left="1440" w:hanging="360"/>
        </w:pPr>
        <w:rPr>
          <w:rFonts w:ascii="Symbol" w:hAnsi="Symbol" w:hint="default"/>
          <w:sz w:val="20"/>
        </w:rPr>
      </w:lvl>
    </w:lvlOverride>
  </w:num>
  <w:num w:numId="94" w16cid:durableId="600797107">
    <w:abstractNumId w:val="64"/>
  </w:num>
  <w:num w:numId="95" w16cid:durableId="1672413849">
    <w:abstractNumId w:val="15"/>
  </w:num>
  <w:num w:numId="96" w16cid:durableId="747726717">
    <w:abstractNumId w:val="15"/>
    <w:lvlOverride w:ilvl="1">
      <w:lvl w:ilvl="1">
        <w:numFmt w:val="bullet"/>
        <w:lvlText w:val=""/>
        <w:lvlJc w:val="left"/>
        <w:pPr>
          <w:tabs>
            <w:tab w:val="num" w:pos="1440"/>
          </w:tabs>
          <w:ind w:left="1440" w:hanging="360"/>
        </w:pPr>
        <w:rPr>
          <w:rFonts w:ascii="Symbol" w:hAnsi="Symbol" w:hint="default"/>
          <w:sz w:val="20"/>
        </w:rPr>
      </w:lvl>
    </w:lvlOverride>
  </w:num>
  <w:num w:numId="97" w16cid:durableId="665986084">
    <w:abstractNumId w:val="15"/>
    <w:lvlOverride w:ilvl="1">
      <w:lvl w:ilvl="1">
        <w:numFmt w:val="bullet"/>
        <w:lvlText w:val=""/>
        <w:lvlJc w:val="left"/>
        <w:pPr>
          <w:tabs>
            <w:tab w:val="num" w:pos="1440"/>
          </w:tabs>
          <w:ind w:left="1440" w:hanging="360"/>
        </w:pPr>
        <w:rPr>
          <w:rFonts w:ascii="Symbol" w:hAnsi="Symbol" w:hint="default"/>
          <w:sz w:val="20"/>
        </w:rPr>
      </w:lvl>
    </w:lvlOverride>
  </w:num>
  <w:num w:numId="98" w16cid:durableId="1091971641">
    <w:abstractNumId w:val="15"/>
    <w:lvlOverride w:ilvl="1">
      <w:lvl w:ilvl="1">
        <w:numFmt w:val="bullet"/>
        <w:lvlText w:val=""/>
        <w:lvlJc w:val="left"/>
        <w:pPr>
          <w:tabs>
            <w:tab w:val="num" w:pos="1440"/>
          </w:tabs>
          <w:ind w:left="1440" w:hanging="360"/>
        </w:pPr>
        <w:rPr>
          <w:rFonts w:ascii="Symbol" w:hAnsi="Symbol" w:hint="default"/>
          <w:sz w:val="20"/>
        </w:rPr>
      </w:lvl>
    </w:lvlOverride>
  </w:num>
  <w:num w:numId="99" w16cid:durableId="463739652">
    <w:abstractNumId w:val="15"/>
    <w:lvlOverride w:ilvl="1">
      <w:lvl w:ilvl="1">
        <w:numFmt w:val="bullet"/>
        <w:lvlText w:val=""/>
        <w:lvlJc w:val="left"/>
        <w:pPr>
          <w:tabs>
            <w:tab w:val="num" w:pos="1440"/>
          </w:tabs>
          <w:ind w:left="1440" w:hanging="360"/>
        </w:pPr>
        <w:rPr>
          <w:rFonts w:ascii="Symbol" w:hAnsi="Symbol" w:hint="default"/>
          <w:sz w:val="20"/>
        </w:rPr>
      </w:lvl>
    </w:lvlOverride>
  </w:num>
  <w:num w:numId="100" w16cid:durableId="1212380571">
    <w:abstractNumId w:val="15"/>
    <w:lvlOverride w:ilvl="1">
      <w:lvl w:ilvl="1">
        <w:numFmt w:val="bullet"/>
        <w:lvlText w:val=""/>
        <w:lvlJc w:val="left"/>
        <w:pPr>
          <w:tabs>
            <w:tab w:val="num" w:pos="1440"/>
          </w:tabs>
          <w:ind w:left="1440" w:hanging="360"/>
        </w:pPr>
        <w:rPr>
          <w:rFonts w:ascii="Symbol" w:hAnsi="Symbol" w:hint="default"/>
          <w:sz w:val="20"/>
        </w:rPr>
      </w:lvl>
    </w:lvlOverride>
  </w:num>
  <w:num w:numId="101" w16cid:durableId="1919830358">
    <w:abstractNumId w:val="15"/>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E2"/>
    <w:rsid w:val="00061F4D"/>
    <w:rsid w:val="000C1EAF"/>
    <w:rsid w:val="000C61E1"/>
    <w:rsid w:val="000F0B55"/>
    <w:rsid w:val="00104436"/>
    <w:rsid w:val="001E2530"/>
    <w:rsid w:val="002B48E0"/>
    <w:rsid w:val="002C0AF1"/>
    <w:rsid w:val="00370EC8"/>
    <w:rsid w:val="00484364"/>
    <w:rsid w:val="005022B5"/>
    <w:rsid w:val="00544F6F"/>
    <w:rsid w:val="005E4DE2"/>
    <w:rsid w:val="00623B38"/>
    <w:rsid w:val="00632351"/>
    <w:rsid w:val="00673D40"/>
    <w:rsid w:val="00683DA6"/>
    <w:rsid w:val="007365DA"/>
    <w:rsid w:val="008B0E90"/>
    <w:rsid w:val="00920EDD"/>
    <w:rsid w:val="00953076"/>
    <w:rsid w:val="009D3A4A"/>
    <w:rsid w:val="009E18A0"/>
    <w:rsid w:val="00A068CD"/>
    <w:rsid w:val="00A36C13"/>
    <w:rsid w:val="00A903B4"/>
    <w:rsid w:val="00AA6FF9"/>
    <w:rsid w:val="00AB0F7A"/>
    <w:rsid w:val="00AC642D"/>
    <w:rsid w:val="00AE79AD"/>
    <w:rsid w:val="00C7295F"/>
    <w:rsid w:val="00CD7B94"/>
    <w:rsid w:val="00E749E7"/>
    <w:rsid w:val="00F40B3B"/>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07AF"/>
  <w15:chartTrackingRefBased/>
  <w15:docId w15:val="{56A02F47-968F-354A-A499-ECFCAA1E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DE2"/>
    <w:rPr>
      <w:rFonts w:eastAsiaTheme="majorEastAsia" w:cstheme="majorBidi"/>
      <w:color w:val="272727" w:themeColor="text1" w:themeTint="D8"/>
    </w:rPr>
  </w:style>
  <w:style w:type="paragraph" w:styleId="Title">
    <w:name w:val="Title"/>
    <w:basedOn w:val="Normal"/>
    <w:next w:val="Normal"/>
    <w:link w:val="TitleChar"/>
    <w:uiPriority w:val="10"/>
    <w:qFormat/>
    <w:rsid w:val="005E4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DE2"/>
    <w:pPr>
      <w:spacing w:before="160"/>
      <w:jc w:val="center"/>
    </w:pPr>
    <w:rPr>
      <w:i/>
      <w:iCs/>
      <w:color w:val="404040" w:themeColor="text1" w:themeTint="BF"/>
    </w:rPr>
  </w:style>
  <w:style w:type="character" w:customStyle="1" w:styleId="QuoteChar">
    <w:name w:val="Quote Char"/>
    <w:basedOn w:val="DefaultParagraphFont"/>
    <w:link w:val="Quote"/>
    <w:uiPriority w:val="29"/>
    <w:rsid w:val="005E4DE2"/>
    <w:rPr>
      <w:i/>
      <w:iCs/>
      <w:color w:val="404040" w:themeColor="text1" w:themeTint="BF"/>
    </w:rPr>
  </w:style>
  <w:style w:type="paragraph" w:styleId="ListParagraph">
    <w:name w:val="List Paragraph"/>
    <w:basedOn w:val="Normal"/>
    <w:uiPriority w:val="34"/>
    <w:qFormat/>
    <w:rsid w:val="005E4DE2"/>
    <w:pPr>
      <w:ind w:left="720"/>
      <w:contextualSpacing/>
    </w:pPr>
  </w:style>
  <w:style w:type="character" w:styleId="IntenseEmphasis">
    <w:name w:val="Intense Emphasis"/>
    <w:basedOn w:val="DefaultParagraphFont"/>
    <w:uiPriority w:val="21"/>
    <w:qFormat/>
    <w:rsid w:val="005E4DE2"/>
    <w:rPr>
      <w:i/>
      <w:iCs/>
      <w:color w:val="0F4761" w:themeColor="accent1" w:themeShade="BF"/>
    </w:rPr>
  </w:style>
  <w:style w:type="paragraph" w:styleId="IntenseQuote">
    <w:name w:val="Intense Quote"/>
    <w:basedOn w:val="Normal"/>
    <w:next w:val="Normal"/>
    <w:link w:val="IntenseQuoteChar"/>
    <w:uiPriority w:val="30"/>
    <w:qFormat/>
    <w:rsid w:val="005E4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DE2"/>
    <w:rPr>
      <w:i/>
      <w:iCs/>
      <w:color w:val="0F4761" w:themeColor="accent1" w:themeShade="BF"/>
    </w:rPr>
  </w:style>
  <w:style w:type="character" w:styleId="IntenseReference">
    <w:name w:val="Intense Reference"/>
    <w:basedOn w:val="DefaultParagraphFont"/>
    <w:uiPriority w:val="32"/>
    <w:qFormat/>
    <w:rsid w:val="005E4DE2"/>
    <w:rPr>
      <w:b/>
      <w:bCs/>
      <w:smallCaps/>
      <w:color w:val="0F4761" w:themeColor="accent1" w:themeShade="BF"/>
      <w:spacing w:val="5"/>
    </w:rPr>
  </w:style>
  <w:style w:type="paragraph" w:styleId="NormalWeb">
    <w:name w:val="Normal (Web)"/>
    <w:basedOn w:val="Normal"/>
    <w:uiPriority w:val="99"/>
    <w:semiHidden/>
    <w:unhideWhenUsed/>
    <w:rsid w:val="00683D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054">
      <w:bodyDiv w:val="1"/>
      <w:marLeft w:val="0"/>
      <w:marRight w:val="0"/>
      <w:marTop w:val="0"/>
      <w:marBottom w:val="0"/>
      <w:divBdr>
        <w:top w:val="none" w:sz="0" w:space="0" w:color="auto"/>
        <w:left w:val="none" w:sz="0" w:space="0" w:color="auto"/>
        <w:bottom w:val="none" w:sz="0" w:space="0" w:color="auto"/>
        <w:right w:val="none" w:sz="0" w:space="0" w:color="auto"/>
      </w:divBdr>
    </w:div>
    <w:div w:id="26638074">
      <w:bodyDiv w:val="1"/>
      <w:marLeft w:val="0"/>
      <w:marRight w:val="0"/>
      <w:marTop w:val="0"/>
      <w:marBottom w:val="0"/>
      <w:divBdr>
        <w:top w:val="none" w:sz="0" w:space="0" w:color="auto"/>
        <w:left w:val="none" w:sz="0" w:space="0" w:color="auto"/>
        <w:bottom w:val="none" w:sz="0" w:space="0" w:color="auto"/>
        <w:right w:val="none" w:sz="0" w:space="0" w:color="auto"/>
      </w:divBdr>
    </w:div>
    <w:div w:id="26757279">
      <w:bodyDiv w:val="1"/>
      <w:marLeft w:val="0"/>
      <w:marRight w:val="0"/>
      <w:marTop w:val="0"/>
      <w:marBottom w:val="0"/>
      <w:divBdr>
        <w:top w:val="none" w:sz="0" w:space="0" w:color="auto"/>
        <w:left w:val="none" w:sz="0" w:space="0" w:color="auto"/>
        <w:bottom w:val="none" w:sz="0" w:space="0" w:color="auto"/>
        <w:right w:val="none" w:sz="0" w:space="0" w:color="auto"/>
      </w:divBdr>
    </w:div>
    <w:div w:id="37895883">
      <w:bodyDiv w:val="1"/>
      <w:marLeft w:val="0"/>
      <w:marRight w:val="0"/>
      <w:marTop w:val="0"/>
      <w:marBottom w:val="0"/>
      <w:divBdr>
        <w:top w:val="none" w:sz="0" w:space="0" w:color="auto"/>
        <w:left w:val="none" w:sz="0" w:space="0" w:color="auto"/>
        <w:bottom w:val="none" w:sz="0" w:space="0" w:color="auto"/>
        <w:right w:val="none" w:sz="0" w:space="0" w:color="auto"/>
      </w:divBdr>
    </w:div>
    <w:div w:id="50928468">
      <w:bodyDiv w:val="1"/>
      <w:marLeft w:val="0"/>
      <w:marRight w:val="0"/>
      <w:marTop w:val="0"/>
      <w:marBottom w:val="0"/>
      <w:divBdr>
        <w:top w:val="none" w:sz="0" w:space="0" w:color="auto"/>
        <w:left w:val="none" w:sz="0" w:space="0" w:color="auto"/>
        <w:bottom w:val="none" w:sz="0" w:space="0" w:color="auto"/>
        <w:right w:val="none" w:sz="0" w:space="0" w:color="auto"/>
      </w:divBdr>
    </w:div>
    <w:div w:id="129326477">
      <w:bodyDiv w:val="1"/>
      <w:marLeft w:val="0"/>
      <w:marRight w:val="0"/>
      <w:marTop w:val="0"/>
      <w:marBottom w:val="0"/>
      <w:divBdr>
        <w:top w:val="none" w:sz="0" w:space="0" w:color="auto"/>
        <w:left w:val="none" w:sz="0" w:space="0" w:color="auto"/>
        <w:bottom w:val="none" w:sz="0" w:space="0" w:color="auto"/>
        <w:right w:val="none" w:sz="0" w:space="0" w:color="auto"/>
      </w:divBdr>
    </w:div>
    <w:div w:id="178548677">
      <w:bodyDiv w:val="1"/>
      <w:marLeft w:val="0"/>
      <w:marRight w:val="0"/>
      <w:marTop w:val="0"/>
      <w:marBottom w:val="0"/>
      <w:divBdr>
        <w:top w:val="none" w:sz="0" w:space="0" w:color="auto"/>
        <w:left w:val="none" w:sz="0" w:space="0" w:color="auto"/>
        <w:bottom w:val="none" w:sz="0" w:space="0" w:color="auto"/>
        <w:right w:val="none" w:sz="0" w:space="0" w:color="auto"/>
      </w:divBdr>
    </w:div>
    <w:div w:id="182019573">
      <w:bodyDiv w:val="1"/>
      <w:marLeft w:val="0"/>
      <w:marRight w:val="0"/>
      <w:marTop w:val="0"/>
      <w:marBottom w:val="0"/>
      <w:divBdr>
        <w:top w:val="none" w:sz="0" w:space="0" w:color="auto"/>
        <w:left w:val="none" w:sz="0" w:space="0" w:color="auto"/>
        <w:bottom w:val="none" w:sz="0" w:space="0" w:color="auto"/>
        <w:right w:val="none" w:sz="0" w:space="0" w:color="auto"/>
      </w:divBdr>
    </w:div>
    <w:div w:id="216355218">
      <w:bodyDiv w:val="1"/>
      <w:marLeft w:val="0"/>
      <w:marRight w:val="0"/>
      <w:marTop w:val="0"/>
      <w:marBottom w:val="0"/>
      <w:divBdr>
        <w:top w:val="none" w:sz="0" w:space="0" w:color="auto"/>
        <w:left w:val="none" w:sz="0" w:space="0" w:color="auto"/>
        <w:bottom w:val="none" w:sz="0" w:space="0" w:color="auto"/>
        <w:right w:val="none" w:sz="0" w:space="0" w:color="auto"/>
      </w:divBdr>
    </w:div>
    <w:div w:id="220872831">
      <w:bodyDiv w:val="1"/>
      <w:marLeft w:val="0"/>
      <w:marRight w:val="0"/>
      <w:marTop w:val="0"/>
      <w:marBottom w:val="0"/>
      <w:divBdr>
        <w:top w:val="none" w:sz="0" w:space="0" w:color="auto"/>
        <w:left w:val="none" w:sz="0" w:space="0" w:color="auto"/>
        <w:bottom w:val="none" w:sz="0" w:space="0" w:color="auto"/>
        <w:right w:val="none" w:sz="0" w:space="0" w:color="auto"/>
      </w:divBdr>
    </w:div>
    <w:div w:id="221910863">
      <w:bodyDiv w:val="1"/>
      <w:marLeft w:val="0"/>
      <w:marRight w:val="0"/>
      <w:marTop w:val="0"/>
      <w:marBottom w:val="0"/>
      <w:divBdr>
        <w:top w:val="none" w:sz="0" w:space="0" w:color="auto"/>
        <w:left w:val="none" w:sz="0" w:space="0" w:color="auto"/>
        <w:bottom w:val="none" w:sz="0" w:space="0" w:color="auto"/>
        <w:right w:val="none" w:sz="0" w:space="0" w:color="auto"/>
      </w:divBdr>
    </w:div>
    <w:div w:id="227151492">
      <w:bodyDiv w:val="1"/>
      <w:marLeft w:val="0"/>
      <w:marRight w:val="0"/>
      <w:marTop w:val="0"/>
      <w:marBottom w:val="0"/>
      <w:divBdr>
        <w:top w:val="none" w:sz="0" w:space="0" w:color="auto"/>
        <w:left w:val="none" w:sz="0" w:space="0" w:color="auto"/>
        <w:bottom w:val="none" w:sz="0" w:space="0" w:color="auto"/>
        <w:right w:val="none" w:sz="0" w:space="0" w:color="auto"/>
      </w:divBdr>
    </w:div>
    <w:div w:id="246353483">
      <w:bodyDiv w:val="1"/>
      <w:marLeft w:val="0"/>
      <w:marRight w:val="0"/>
      <w:marTop w:val="0"/>
      <w:marBottom w:val="0"/>
      <w:divBdr>
        <w:top w:val="none" w:sz="0" w:space="0" w:color="auto"/>
        <w:left w:val="none" w:sz="0" w:space="0" w:color="auto"/>
        <w:bottom w:val="none" w:sz="0" w:space="0" w:color="auto"/>
        <w:right w:val="none" w:sz="0" w:space="0" w:color="auto"/>
      </w:divBdr>
    </w:div>
    <w:div w:id="248975274">
      <w:bodyDiv w:val="1"/>
      <w:marLeft w:val="0"/>
      <w:marRight w:val="0"/>
      <w:marTop w:val="0"/>
      <w:marBottom w:val="0"/>
      <w:divBdr>
        <w:top w:val="none" w:sz="0" w:space="0" w:color="auto"/>
        <w:left w:val="none" w:sz="0" w:space="0" w:color="auto"/>
        <w:bottom w:val="none" w:sz="0" w:space="0" w:color="auto"/>
        <w:right w:val="none" w:sz="0" w:space="0" w:color="auto"/>
      </w:divBdr>
    </w:div>
    <w:div w:id="258371076">
      <w:bodyDiv w:val="1"/>
      <w:marLeft w:val="0"/>
      <w:marRight w:val="0"/>
      <w:marTop w:val="0"/>
      <w:marBottom w:val="0"/>
      <w:divBdr>
        <w:top w:val="none" w:sz="0" w:space="0" w:color="auto"/>
        <w:left w:val="none" w:sz="0" w:space="0" w:color="auto"/>
        <w:bottom w:val="none" w:sz="0" w:space="0" w:color="auto"/>
        <w:right w:val="none" w:sz="0" w:space="0" w:color="auto"/>
      </w:divBdr>
    </w:div>
    <w:div w:id="276567723">
      <w:bodyDiv w:val="1"/>
      <w:marLeft w:val="0"/>
      <w:marRight w:val="0"/>
      <w:marTop w:val="0"/>
      <w:marBottom w:val="0"/>
      <w:divBdr>
        <w:top w:val="none" w:sz="0" w:space="0" w:color="auto"/>
        <w:left w:val="none" w:sz="0" w:space="0" w:color="auto"/>
        <w:bottom w:val="none" w:sz="0" w:space="0" w:color="auto"/>
        <w:right w:val="none" w:sz="0" w:space="0" w:color="auto"/>
      </w:divBdr>
    </w:div>
    <w:div w:id="281958077">
      <w:bodyDiv w:val="1"/>
      <w:marLeft w:val="0"/>
      <w:marRight w:val="0"/>
      <w:marTop w:val="0"/>
      <w:marBottom w:val="0"/>
      <w:divBdr>
        <w:top w:val="none" w:sz="0" w:space="0" w:color="auto"/>
        <w:left w:val="none" w:sz="0" w:space="0" w:color="auto"/>
        <w:bottom w:val="none" w:sz="0" w:space="0" w:color="auto"/>
        <w:right w:val="none" w:sz="0" w:space="0" w:color="auto"/>
      </w:divBdr>
    </w:div>
    <w:div w:id="295255625">
      <w:bodyDiv w:val="1"/>
      <w:marLeft w:val="0"/>
      <w:marRight w:val="0"/>
      <w:marTop w:val="0"/>
      <w:marBottom w:val="0"/>
      <w:divBdr>
        <w:top w:val="none" w:sz="0" w:space="0" w:color="auto"/>
        <w:left w:val="none" w:sz="0" w:space="0" w:color="auto"/>
        <w:bottom w:val="none" w:sz="0" w:space="0" w:color="auto"/>
        <w:right w:val="none" w:sz="0" w:space="0" w:color="auto"/>
      </w:divBdr>
    </w:div>
    <w:div w:id="307781900">
      <w:bodyDiv w:val="1"/>
      <w:marLeft w:val="0"/>
      <w:marRight w:val="0"/>
      <w:marTop w:val="0"/>
      <w:marBottom w:val="0"/>
      <w:divBdr>
        <w:top w:val="none" w:sz="0" w:space="0" w:color="auto"/>
        <w:left w:val="none" w:sz="0" w:space="0" w:color="auto"/>
        <w:bottom w:val="none" w:sz="0" w:space="0" w:color="auto"/>
        <w:right w:val="none" w:sz="0" w:space="0" w:color="auto"/>
      </w:divBdr>
    </w:div>
    <w:div w:id="308242605">
      <w:bodyDiv w:val="1"/>
      <w:marLeft w:val="0"/>
      <w:marRight w:val="0"/>
      <w:marTop w:val="0"/>
      <w:marBottom w:val="0"/>
      <w:divBdr>
        <w:top w:val="none" w:sz="0" w:space="0" w:color="auto"/>
        <w:left w:val="none" w:sz="0" w:space="0" w:color="auto"/>
        <w:bottom w:val="none" w:sz="0" w:space="0" w:color="auto"/>
        <w:right w:val="none" w:sz="0" w:space="0" w:color="auto"/>
      </w:divBdr>
    </w:div>
    <w:div w:id="336274654">
      <w:bodyDiv w:val="1"/>
      <w:marLeft w:val="0"/>
      <w:marRight w:val="0"/>
      <w:marTop w:val="0"/>
      <w:marBottom w:val="0"/>
      <w:divBdr>
        <w:top w:val="none" w:sz="0" w:space="0" w:color="auto"/>
        <w:left w:val="none" w:sz="0" w:space="0" w:color="auto"/>
        <w:bottom w:val="none" w:sz="0" w:space="0" w:color="auto"/>
        <w:right w:val="none" w:sz="0" w:space="0" w:color="auto"/>
      </w:divBdr>
    </w:div>
    <w:div w:id="353457645">
      <w:bodyDiv w:val="1"/>
      <w:marLeft w:val="0"/>
      <w:marRight w:val="0"/>
      <w:marTop w:val="0"/>
      <w:marBottom w:val="0"/>
      <w:divBdr>
        <w:top w:val="none" w:sz="0" w:space="0" w:color="auto"/>
        <w:left w:val="none" w:sz="0" w:space="0" w:color="auto"/>
        <w:bottom w:val="none" w:sz="0" w:space="0" w:color="auto"/>
        <w:right w:val="none" w:sz="0" w:space="0" w:color="auto"/>
      </w:divBdr>
    </w:div>
    <w:div w:id="428891233">
      <w:bodyDiv w:val="1"/>
      <w:marLeft w:val="0"/>
      <w:marRight w:val="0"/>
      <w:marTop w:val="0"/>
      <w:marBottom w:val="0"/>
      <w:divBdr>
        <w:top w:val="none" w:sz="0" w:space="0" w:color="auto"/>
        <w:left w:val="none" w:sz="0" w:space="0" w:color="auto"/>
        <w:bottom w:val="none" w:sz="0" w:space="0" w:color="auto"/>
        <w:right w:val="none" w:sz="0" w:space="0" w:color="auto"/>
      </w:divBdr>
    </w:div>
    <w:div w:id="471405863">
      <w:bodyDiv w:val="1"/>
      <w:marLeft w:val="0"/>
      <w:marRight w:val="0"/>
      <w:marTop w:val="0"/>
      <w:marBottom w:val="0"/>
      <w:divBdr>
        <w:top w:val="none" w:sz="0" w:space="0" w:color="auto"/>
        <w:left w:val="none" w:sz="0" w:space="0" w:color="auto"/>
        <w:bottom w:val="none" w:sz="0" w:space="0" w:color="auto"/>
        <w:right w:val="none" w:sz="0" w:space="0" w:color="auto"/>
      </w:divBdr>
    </w:div>
    <w:div w:id="472210463">
      <w:bodyDiv w:val="1"/>
      <w:marLeft w:val="0"/>
      <w:marRight w:val="0"/>
      <w:marTop w:val="0"/>
      <w:marBottom w:val="0"/>
      <w:divBdr>
        <w:top w:val="none" w:sz="0" w:space="0" w:color="auto"/>
        <w:left w:val="none" w:sz="0" w:space="0" w:color="auto"/>
        <w:bottom w:val="none" w:sz="0" w:space="0" w:color="auto"/>
        <w:right w:val="none" w:sz="0" w:space="0" w:color="auto"/>
      </w:divBdr>
    </w:div>
    <w:div w:id="603656058">
      <w:bodyDiv w:val="1"/>
      <w:marLeft w:val="0"/>
      <w:marRight w:val="0"/>
      <w:marTop w:val="0"/>
      <w:marBottom w:val="0"/>
      <w:divBdr>
        <w:top w:val="none" w:sz="0" w:space="0" w:color="auto"/>
        <w:left w:val="none" w:sz="0" w:space="0" w:color="auto"/>
        <w:bottom w:val="none" w:sz="0" w:space="0" w:color="auto"/>
        <w:right w:val="none" w:sz="0" w:space="0" w:color="auto"/>
      </w:divBdr>
    </w:div>
    <w:div w:id="641083893">
      <w:bodyDiv w:val="1"/>
      <w:marLeft w:val="0"/>
      <w:marRight w:val="0"/>
      <w:marTop w:val="0"/>
      <w:marBottom w:val="0"/>
      <w:divBdr>
        <w:top w:val="none" w:sz="0" w:space="0" w:color="auto"/>
        <w:left w:val="none" w:sz="0" w:space="0" w:color="auto"/>
        <w:bottom w:val="none" w:sz="0" w:space="0" w:color="auto"/>
        <w:right w:val="none" w:sz="0" w:space="0" w:color="auto"/>
      </w:divBdr>
    </w:div>
    <w:div w:id="676539820">
      <w:bodyDiv w:val="1"/>
      <w:marLeft w:val="0"/>
      <w:marRight w:val="0"/>
      <w:marTop w:val="0"/>
      <w:marBottom w:val="0"/>
      <w:divBdr>
        <w:top w:val="none" w:sz="0" w:space="0" w:color="auto"/>
        <w:left w:val="none" w:sz="0" w:space="0" w:color="auto"/>
        <w:bottom w:val="none" w:sz="0" w:space="0" w:color="auto"/>
        <w:right w:val="none" w:sz="0" w:space="0" w:color="auto"/>
      </w:divBdr>
    </w:div>
    <w:div w:id="686256712">
      <w:bodyDiv w:val="1"/>
      <w:marLeft w:val="0"/>
      <w:marRight w:val="0"/>
      <w:marTop w:val="0"/>
      <w:marBottom w:val="0"/>
      <w:divBdr>
        <w:top w:val="none" w:sz="0" w:space="0" w:color="auto"/>
        <w:left w:val="none" w:sz="0" w:space="0" w:color="auto"/>
        <w:bottom w:val="none" w:sz="0" w:space="0" w:color="auto"/>
        <w:right w:val="none" w:sz="0" w:space="0" w:color="auto"/>
      </w:divBdr>
    </w:div>
    <w:div w:id="698354180">
      <w:bodyDiv w:val="1"/>
      <w:marLeft w:val="0"/>
      <w:marRight w:val="0"/>
      <w:marTop w:val="0"/>
      <w:marBottom w:val="0"/>
      <w:divBdr>
        <w:top w:val="none" w:sz="0" w:space="0" w:color="auto"/>
        <w:left w:val="none" w:sz="0" w:space="0" w:color="auto"/>
        <w:bottom w:val="none" w:sz="0" w:space="0" w:color="auto"/>
        <w:right w:val="none" w:sz="0" w:space="0" w:color="auto"/>
      </w:divBdr>
    </w:div>
    <w:div w:id="707292273">
      <w:bodyDiv w:val="1"/>
      <w:marLeft w:val="0"/>
      <w:marRight w:val="0"/>
      <w:marTop w:val="0"/>
      <w:marBottom w:val="0"/>
      <w:divBdr>
        <w:top w:val="none" w:sz="0" w:space="0" w:color="auto"/>
        <w:left w:val="none" w:sz="0" w:space="0" w:color="auto"/>
        <w:bottom w:val="none" w:sz="0" w:space="0" w:color="auto"/>
        <w:right w:val="none" w:sz="0" w:space="0" w:color="auto"/>
      </w:divBdr>
    </w:div>
    <w:div w:id="742215680">
      <w:bodyDiv w:val="1"/>
      <w:marLeft w:val="0"/>
      <w:marRight w:val="0"/>
      <w:marTop w:val="0"/>
      <w:marBottom w:val="0"/>
      <w:divBdr>
        <w:top w:val="none" w:sz="0" w:space="0" w:color="auto"/>
        <w:left w:val="none" w:sz="0" w:space="0" w:color="auto"/>
        <w:bottom w:val="none" w:sz="0" w:space="0" w:color="auto"/>
        <w:right w:val="none" w:sz="0" w:space="0" w:color="auto"/>
      </w:divBdr>
    </w:div>
    <w:div w:id="754132742">
      <w:bodyDiv w:val="1"/>
      <w:marLeft w:val="0"/>
      <w:marRight w:val="0"/>
      <w:marTop w:val="0"/>
      <w:marBottom w:val="0"/>
      <w:divBdr>
        <w:top w:val="none" w:sz="0" w:space="0" w:color="auto"/>
        <w:left w:val="none" w:sz="0" w:space="0" w:color="auto"/>
        <w:bottom w:val="none" w:sz="0" w:space="0" w:color="auto"/>
        <w:right w:val="none" w:sz="0" w:space="0" w:color="auto"/>
      </w:divBdr>
    </w:div>
    <w:div w:id="768160440">
      <w:bodyDiv w:val="1"/>
      <w:marLeft w:val="0"/>
      <w:marRight w:val="0"/>
      <w:marTop w:val="0"/>
      <w:marBottom w:val="0"/>
      <w:divBdr>
        <w:top w:val="none" w:sz="0" w:space="0" w:color="auto"/>
        <w:left w:val="none" w:sz="0" w:space="0" w:color="auto"/>
        <w:bottom w:val="none" w:sz="0" w:space="0" w:color="auto"/>
        <w:right w:val="none" w:sz="0" w:space="0" w:color="auto"/>
      </w:divBdr>
    </w:div>
    <w:div w:id="779380287">
      <w:bodyDiv w:val="1"/>
      <w:marLeft w:val="0"/>
      <w:marRight w:val="0"/>
      <w:marTop w:val="0"/>
      <w:marBottom w:val="0"/>
      <w:divBdr>
        <w:top w:val="none" w:sz="0" w:space="0" w:color="auto"/>
        <w:left w:val="none" w:sz="0" w:space="0" w:color="auto"/>
        <w:bottom w:val="none" w:sz="0" w:space="0" w:color="auto"/>
        <w:right w:val="none" w:sz="0" w:space="0" w:color="auto"/>
      </w:divBdr>
    </w:div>
    <w:div w:id="780145225">
      <w:bodyDiv w:val="1"/>
      <w:marLeft w:val="0"/>
      <w:marRight w:val="0"/>
      <w:marTop w:val="0"/>
      <w:marBottom w:val="0"/>
      <w:divBdr>
        <w:top w:val="none" w:sz="0" w:space="0" w:color="auto"/>
        <w:left w:val="none" w:sz="0" w:space="0" w:color="auto"/>
        <w:bottom w:val="none" w:sz="0" w:space="0" w:color="auto"/>
        <w:right w:val="none" w:sz="0" w:space="0" w:color="auto"/>
      </w:divBdr>
    </w:div>
    <w:div w:id="783112648">
      <w:bodyDiv w:val="1"/>
      <w:marLeft w:val="0"/>
      <w:marRight w:val="0"/>
      <w:marTop w:val="0"/>
      <w:marBottom w:val="0"/>
      <w:divBdr>
        <w:top w:val="none" w:sz="0" w:space="0" w:color="auto"/>
        <w:left w:val="none" w:sz="0" w:space="0" w:color="auto"/>
        <w:bottom w:val="none" w:sz="0" w:space="0" w:color="auto"/>
        <w:right w:val="none" w:sz="0" w:space="0" w:color="auto"/>
      </w:divBdr>
    </w:div>
    <w:div w:id="818377722">
      <w:bodyDiv w:val="1"/>
      <w:marLeft w:val="0"/>
      <w:marRight w:val="0"/>
      <w:marTop w:val="0"/>
      <w:marBottom w:val="0"/>
      <w:divBdr>
        <w:top w:val="none" w:sz="0" w:space="0" w:color="auto"/>
        <w:left w:val="none" w:sz="0" w:space="0" w:color="auto"/>
        <w:bottom w:val="none" w:sz="0" w:space="0" w:color="auto"/>
        <w:right w:val="none" w:sz="0" w:space="0" w:color="auto"/>
      </w:divBdr>
    </w:div>
    <w:div w:id="827939242">
      <w:bodyDiv w:val="1"/>
      <w:marLeft w:val="0"/>
      <w:marRight w:val="0"/>
      <w:marTop w:val="0"/>
      <w:marBottom w:val="0"/>
      <w:divBdr>
        <w:top w:val="none" w:sz="0" w:space="0" w:color="auto"/>
        <w:left w:val="none" w:sz="0" w:space="0" w:color="auto"/>
        <w:bottom w:val="none" w:sz="0" w:space="0" w:color="auto"/>
        <w:right w:val="none" w:sz="0" w:space="0" w:color="auto"/>
      </w:divBdr>
    </w:div>
    <w:div w:id="866917848">
      <w:bodyDiv w:val="1"/>
      <w:marLeft w:val="0"/>
      <w:marRight w:val="0"/>
      <w:marTop w:val="0"/>
      <w:marBottom w:val="0"/>
      <w:divBdr>
        <w:top w:val="none" w:sz="0" w:space="0" w:color="auto"/>
        <w:left w:val="none" w:sz="0" w:space="0" w:color="auto"/>
        <w:bottom w:val="none" w:sz="0" w:space="0" w:color="auto"/>
        <w:right w:val="none" w:sz="0" w:space="0" w:color="auto"/>
      </w:divBdr>
    </w:div>
    <w:div w:id="929699355">
      <w:bodyDiv w:val="1"/>
      <w:marLeft w:val="0"/>
      <w:marRight w:val="0"/>
      <w:marTop w:val="0"/>
      <w:marBottom w:val="0"/>
      <w:divBdr>
        <w:top w:val="none" w:sz="0" w:space="0" w:color="auto"/>
        <w:left w:val="none" w:sz="0" w:space="0" w:color="auto"/>
        <w:bottom w:val="none" w:sz="0" w:space="0" w:color="auto"/>
        <w:right w:val="none" w:sz="0" w:space="0" w:color="auto"/>
      </w:divBdr>
    </w:div>
    <w:div w:id="977415106">
      <w:bodyDiv w:val="1"/>
      <w:marLeft w:val="0"/>
      <w:marRight w:val="0"/>
      <w:marTop w:val="0"/>
      <w:marBottom w:val="0"/>
      <w:divBdr>
        <w:top w:val="none" w:sz="0" w:space="0" w:color="auto"/>
        <w:left w:val="none" w:sz="0" w:space="0" w:color="auto"/>
        <w:bottom w:val="none" w:sz="0" w:space="0" w:color="auto"/>
        <w:right w:val="none" w:sz="0" w:space="0" w:color="auto"/>
      </w:divBdr>
    </w:div>
    <w:div w:id="1040859450">
      <w:bodyDiv w:val="1"/>
      <w:marLeft w:val="0"/>
      <w:marRight w:val="0"/>
      <w:marTop w:val="0"/>
      <w:marBottom w:val="0"/>
      <w:divBdr>
        <w:top w:val="none" w:sz="0" w:space="0" w:color="auto"/>
        <w:left w:val="none" w:sz="0" w:space="0" w:color="auto"/>
        <w:bottom w:val="none" w:sz="0" w:space="0" w:color="auto"/>
        <w:right w:val="none" w:sz="0" w:space="0" w:color="auto"/>
      </w:divBdr>
    </w:div>
    <w:div w:id="1063411814">
      <w:bodyDiv w:val="1"/>
      <w:marLeft w:val="0"/>
      <w:marRight w:val="0"/>
      <w:marTop w:val="0"/>
      <w:marBottom w:val="0"/>
      <w:divBdr>
        <w:top w:val="none" w:sz="0" w:space="0" w:color="auto"/>
        <w:left w:val="none" w:sz="0" w:space="0" w:color="auto"/>
        <w:bottom w:val="none" w:sz="0" w:space="0" w:color="auto"/>
        <w:right w:val="none" w:sz="0" w:space="0" w:color="auto"/>
      </w:divBdr>
    </w:div>
    <w:div w:id="1104349617">
      <w:bodyDiv w:val="1"/>
      <w:marLeft w:val="0"/>
      <w:marRight w:val="0"/>
      <w:marTop w:val="0"/>
      <w:marBottom w:val="0"/>
      <w:divBdr>
        <w:top w:val="none" w:sz="0" w:space="0" w:color="auto"/>
        <w:left w:val="none" w:sz="0" w:space="0" w:color="auto"/>
        <w:bottom w:val="none" w:sz="0" w:space="0" w:color="auto"/>
        <w:right w:val="none" w:sz="0" w:space="0" w:color="auto"/>
      </w:divBdr>
    </w:div>
    <w:div w:id="1113864887">
      <w:bodyDiv w:val="1"/>
      <w:marLeft w:val="0"/>
      <w:marRight w:val="0"/>
      <w:marTop w:val="0"/>
      <w:marBottom w:val="0"/>
      <w:divBdr>
        <w:top w:val="none" w:sz="0" w:space="0" w:color="auto"/>
        <w:left w:val="none" w:sz="0" w:space="0" w:color="auto"/>
        <w:bottom w:val="none" w:sz="0" w:space="0" w:color="auto"/>
        <w:right w:val="none" w:sz="0" w:space="0" w:color="auto"/>
      </w:divBdr>
    </w:div>
    <w:div w:id="1147816603">
      <w:bodyDiv w:val="1"/>
      <w:marLeft w:val="0"/>
      <w:marRight w:val="0"/>
      <w:marTop w:val="0"/>
      <w:marBottom w:val="0"/>
      <w:divBdr>
        <w:top w:val="none" w:sz="0" w:space="0" w:color="auto"/>
        <w:left w:val="none" w:sz="0" w:space="0" w:color="auto"/>
        <w:bottom w:val="none" w:sz="0" w:space="0" w:color="auto"/>
        <w:right w:val="none" w:sz="0" w:space="0" w:color="auto"/>
      </w:divBdr>
    </w:div>
    <w:div w:id="1152021392">
      <w:bodyDiv w:val="1"/>
      <w:marLeft w:val="0"/>
      <w:marRight w:val="0"/>
      <w:marTop w:val="0"/>
      <w:marBottom w:val="0"/>
      <w:divBdr>
        <w:top w:val="none" w:sz="0" w:space="0" w:color="auto"/>
        <w:left w:val="none" w:sz="0" w:space="0" w:color="auto"/>
        <w:bottom w:val="none" w:sz="0" w:space="0" w:color="auto"/>
        <w:right w:val="none" w:sz="0" w:space="0" w:color="auto"/>
      </w:divBdr>
    </w:div>
    <w:div w:id="1159269732">
      <w:bodyDiv w:val="1"/>
      <w:marLeft w:val="0"/>
      <w:marRight w:val="0"/>
      <w:marTop w:val="0"/>
      <w:marBottom w:val="0"/>
      <w:divBdr>
        <w:top w:val="none" w:sz="0" w:space="0" w:color="auto"/>
        <w:left w:val="none" w:sz="0" w:space="0" w:color="auto"/>
        <w:bottom w:val="none" w:sz="0" w:space="0" w:color="auto"/>
        <w:right w:val="none" w:sz="0" w:space="0" w:color="auto"/>
      </w:divBdr>
    </w:div>
    <w:div w:id="1162500537">
      <w:bodyDiv w:val="1"/>
      <w:marLeft w:val="0"/>
      <w:marRight w:val="0"/>
      <w:marTop w:val="0"/>
      <w:marBottom w:val="0"/>
      <w:divBdr>
        <w:top w:val="none" w:sz="0" w:space="0" w:color="auto"/>
        <w:left w:val="none" w:sz="0" w:space="0" w:color="auto"/>
        <w:bottom w:val="none" w:sz="0" w:space="0" w:color="auto"/>
        <w:right w:val="none" w:sz="0" w:space="0" w:color="auto"/>
      </w:divBdr>
    </w:div>
    <w:div w:id="1174304384">
      <w:bodyDiv w:val="1"/>
      <w:marLeft w:val="0"/>
      <w:marRight w:val="0"/>
      <w:marTop w:val="0"/>
      <w:marBottom w:val="0"/>
      <w:divBdr>
        <w:top w:val="none" w:sz="0" w:space="0" w:color="auto"/>
        <w:left w:val="none" w:sz="0" w:space="0" w:color="auto"/>
        <w:bottom w:val="none" w:sz="0" w:space="0" w:color="auto"/>
        <w:right w:val="none" w:sz="0" w:space="0" w:color="auto"/>
      </w:divBdr>
    </w:div>
    <w:div w:id="1199658610">
      <w:bodyDiv w:val="1"/>
      <w:marLeft w:val="0"/>
      <w:marRight w:val="0"/>
      <w:marTop w:val="0"/>
      <w:marBottom w:val="0"/>
      <w:divBdr>
        <w:top w:val="none" w:sz="0" w:space="0" w:color="auto"/>
        <w:left w:val="none" w:sz="0" w:space="0" w:color="auto"/>
        <w:bottom w:val="none" w:sz="0" w:space="0" w:color="auto"/>
        <w:right w:val="none" w:sz="0" w:space="0" w:color="auto"/>
      </w:divBdr>
    </w:div>
    <w:div w:id="1203178373">
      <w:bodyDiv w:val="1"/>
      <w:marLeft w:val="0"/>
      <w:marRight w:val="0"/>
      <w:marTop w:val="0"/>
      <w:marBottom w:val="0"/>
      <w:divBdr>
        <w:top w:val="none" w:sz="0" w:space="0" w:color="auto"/>
        <w:left w:val="none" w:sz="0" w:space="0" w:color="auto"/>
        <w:bottom w:val="none" w:sz="0" w:space="0" w:color="auto"/>
        <w:right w:val="none" w:sz="0" w:space="0" w:color="auto"/>
      </w:divBdr>
    </w:div>
    <w:div w:id="1223053646">
      <w:bodyDiv w:val="1"/>
      <w:marLeft w:val="0"/>
      <w:marRight w:val="0"/>
      <w:marTop w:val="0"/>
      <w:marBottom w:val="0"/>
      <w:divBdr>
        <w:top w:val="none" w:sz="0" w:space="0" w:color="auto"/>
        <w:left w:val="none" w:sz="0" w:space="0" w:color="auto"/>
        <w:bottom w:val="none" w:sz="0" w:space="0" w:color="auto"/>
        <w:right w:val="none" w:sz="0" w:space="0" w:color="auto"/>
      </w:divBdr>
    </w:div>
    <w:div w:id="1270971148">
      <w:bodyDiv w:val="1"/>
      <w:marLeft w:val="0"/>
      <w:marRight w:val="0"/>
      <w:marTop w:val="0"/>
      <w:marBottom w:val="0"/>
      <w:divBdr>
        <w:top w:val="none" w:sz="0" w:space="0" w:color="auto"/>
        <w:left w:val="none" w:sz="0" w:space="0" w:color="auto"/>
        <w:bottom w:val="none" w:sz="0" w:space="0" w:color="auto"/>
        <w:right w:val="none" w:sz="0" w:space="0" w:color="auto"/>
      </w:divBdr>
    </w:div>
    <w:div w:id="1297951486">
      <w:bodyDiv w:val="1"/>
      <w:marLeft w:val="0"/>
      <w:marRight w:val="0"/>
      <w:marTop w:val="0"/>
      <w:marBottom w:val="0"/>
      <w:divBdr>
        <w:top w:val="none" w:sz="0" w:space="0" w:color="auto"/>
        <w:left w:val="none" w:sz="0" w:space="0" w:color="auto"/>
        <w:bottom w:val="none" w:sz="0" w:space="0" w:color="auto"/>
        <w:right w:val="none" w:sz="0" w:space="0" w:color="auto"/>
      </w:divBdr>
    </w:div>
    <w:div w:id="1317298608">
      <w:bodyDiv w:val="1"/>
      <w:marLeft w:val="0"/>
      <w:marRight w:val="0"/>
      <w:marTop w:val="0"/>
      <w:marBottom w:val="0"/>
      <w:divBdr>
        <w:top w:val="none" w:sz="0" w:space="0" w:color="auto"/>
        <w:left w:val="none" w:sz="0" w:space="0" w:color="auto"/>
        <w:bottom w:val="none" w:sz="0" w:space="0" w:color="auto"/>
        <w:right w:val="none" w:sz="0" w:space="0" w:color="auto"/>
      </w:divBdr>
    </w:div>
    <w:div w:id="1321469549">
      <w:bodyDiv w:val="1"/>
      <w:marLeft w:val="0"/>
      <w:marRight w:val="0"/>
      <w:marTop w:val="0"/>
      <w:marBottom w:val="0"/>
      <w:divBdr>
        <w:top w:val="none" w:sz="0" w:space="0" w:color="auto"/>
        <w:left w:val="none" w:sz="0" w:space="0" w:color="auto"/>
        <w:bottom w:val="none" w:sz="0" w:space="0" w:color="auto"/>
        <w:right w:val="none" w:sz="0" w:space="0" w:color="auto"/>
      </w:divBdr>
    </w:div>
    <w:div w:id="1328630864">
      <w:bodyDiv w:val="1"/>
      <w:marLeft w:val="0"/>
      <w:marRight w:val="0"/>
      <w:marTop w:val="0"/>
      <w:marBottom w:val="0"/>
      <w:divBdr>
        <w:top w:val="none" w:sz="0" w:space="0" w:color="auto"/>
        <w:left w:val="none" w:sz="0" w:space="0" w:color="auto"/>
        <w:bottom w:val="none" w:sz="0" w:space="0" w:color="auto"/>
        <w:right w:val="none" w:sz="0" w:space="0" w:color="auto"/>
      </w:divBdr>
    </w:div>
    <w:div w:id="1338193568">
      <w:bodyDiv w:val="1"/>
      <w:marLeft w:val="0"/>
      <w:marRight w:val="0"/>
      <w:marTop w:val="0"/>
      <w:marBottom w:val="0"/>
      <w:divBdr>
        <w:top w:val="none" w:sz="0" w:space="0" w:color="auto"/>
        <w:left w:val="none" w:sz="0" w:space="0" w:color="auto"/>
        <w:bottom w:val="none" w:sz="0" w:space="0" w:color="auto"/>
        <w:right w:val="none" w:sz="0" w:space="0" w:color="auto"/>
      </w:divBdr>
    </w:div>
    <w:div w:id="1342658248">
      <w:bodyDiv w:val="1"/>
      <w:marLeft w:val="0"/>
      <w:marRight w:val="0"/>
      <w:marTop w:val="0"/>
      <w:marBottom w:val="0"/>
      <w:divBdr>
        <w:top w:val="none" w:sz="0" w:space="0" w:color="auto"/>
        <w:left w:val="none" w:sz="0" w:space="0" w:color="auto"/>
        <w:bottom w:val="none" w:sz="0" w:space="0" w:color="auto"/>
        <w:right w:val="none" w:sz="0" w:space="0" w:color="auto"/>
      </w:divBdr>
    </w:div>
    <w:div w:id="1354114808">
      <w:bodyDiv w:val="1"/>
      <w:marLeft w:val="0"/>
      <w:marRight w:val="0"/>
      <w:marTop w:val="0"/>
      <w:marBottom w:val="0"/>
      <w:divBdr>
        <w:top w:val="none" w:sz="0" w:space="0" w:color="auto"/>
        <w:left w:val="none" w:sz="0" w:space="0" w:color="auto"/>
        <w:bottom w:val="none" w:sz="0" w:space="0" w:color="auto"/>
        <w:right w:val="none" w:sz="0" w:space="0" w:color="auto"/>
      </w:divBdr>
    </w:div>
    <w:div w:id="1419208932">
      <w:bodyDiv w:val="1"/>
      <w:marLeft w:val="0"/>
      <w:marRight w:val="0"/>
      <w:marTop w:val="0"/>
      <w:marBottom w:val="0"/>
      <w:divBdr>
        <w:top w:val="none" w:sz="0" w:space="0" w:color="auto"/>
        <w:left w:val="none" w:sz="0" w:space="0" w:color="auto"/>
        <w:bottom w:val="none" w:sz="0" w:space="0" w:color="auto"/>
        <w:right w:val="none" w:sz="0" w:space="0" w:color="auto"/>
      </w:divBdr>
    </w:div>
    <w:div w:id="1422800490">
      <w:bodyDiv w:val="1"/>
      <w:marLeft w:val="0"/>
      <w:marRight w:val="0"/>
      <w:marTop w:val="0"/>
      <w:marBottom w:val="0"/>
      <w:divBdr>
        <w:top w:val="none" w:sz="0" w:space="0" w:color="auto"/>
        <w:left w:val="none" w:sz="0" w:space="0" w:color="auto"/>
        <w:bottom w:val="none" w:sz="0" w:space="0" w:color="auto"/>
        <w:right w:val="none" w:sz="0" w:space="0" w:color="auto"/>
      </w:divBdr>
    </w:div>
    <w:div w:id="1425296158">
      <w:bodyDiv w:val="1"/>
      <w:marLeft w:val="0"/>
      <w:marRight w:val="0"/>
      <w:marTop w:val="0"/>
      <w:marBottom w:val="0"/>
      <w:divBdr>
        <w:top w:val="none" w:sz="0" w:space="0" w:color="auto"/>
        <w:left w:val="none" w:sz="0" w:space="0" w:color="auto"/>
        <w:bottom w:val="none" w:sz="0" w:space="0" w:color="auto"/>
        <w:right w:val="none" w:sz="0" w:space="0" w:color="auto"/>
      </w:divBdr>
    </w:div>
    <w:div w:id="1455444063">
      <w:bodyDiv w:val="1"/>
      <w:marLeft w:val="0"/>
      <w:marRight w:val="0"/>
      <w:marTop w:val="0"/>
      <w:marBottom w:val="0"/>
      <w:divBdr>
        <w:top w:val="none" w:sz="0" w:space="0" w:color="auto"/>
        <w:left w:val="none" w:sz="0" w:space="0" w:color="auto"/>
        <w:bottom w:val="none" w:sz="0" w:space="0" w:color="auto"/>
        <w:right w:val="none" w:sz="0" w:space="0" w:color="auto"/>
      </w:divBdr>
    </w:div>
    <w:div w:id="1456947459">
      <w:bodyDiv w:val="1"/>
      <w:marLeft w:val="0"/>
      <w:marRight w:val="0"/>
      <w:marTop w:val="0"/>
      <w:marBottom w:val="0"/>
      <w:divBdr>
        <w:top w:val="none" w:sz="0" w:space="0" w:color="auto"/>
        <w:left w:val="none" w:sz="0" w:space="0" w:color="auto"/>
        <w:bottom w:val="none" w:sz="0" w:space="0" w:color="auto"/>
        <w:right w:val="none" w:sz="0" w:space="0" w:color="auto"/>
      </w:divBdr>
    </w:div>
    <w:div w:id="1529753319">
      <w:bodyDiv w:val="1"/>
      <w:marLeft w:val="0"/>
      <w:marRight w:val="0"/>
      <w:marTop w:val="0"/>
      <w:marBottom w:val="0"/>
      <w:divBdr>
        <w:top w:val="none" w:sz="0" w:space="0" w:color="auto"/>
        <w:left w:val="none" w:sz="0" w:space="0" w:color="auto"/>
        <w:bottom w:val="none" w:sz="0" w:space="0" w:color="auto"/>
        <w:right w:val="none" w:sz="0" w:space="0" w:color="auto"/>
      </w:divBdr>
    </w:div>
    <w:div w:id="1545172630">
      <w:bodyDiv w:val="1"/>
      <w:marLeft w:val="0"/>
      <w:marRight w:val="0"/>
      <w:marTop w:val="0"/>
      <w:marBottom w:val="0"/>
      <w:divBdr>
        <w:top w:val="none" w:sz="0" w:space="0" w:color="auto"/>
        <w:left w:val="none" w:sz="0" w:space="0" w:color="auto"/>
        <w:bottom w:val="none" w:sz="0" w:space="0" w:color="auto"/>
        <w:right w:val="none" w:sz="0" w:space="0" w:color="auto"/>
      </w:divBdr>
    </w:div>
    <w:div w:id="1548029810">
      <w:bodyDiv w:val="1"/>
      <w:marLeft w:val="0"/>
      <w:marRight w:val="0"/>
      <w:marTop w:val="0"/>
      <w:marBottom w:val="0"/>
      <w:divBdr>
        <w:top w:val="none" w:sz="0" w:space="0" w:color="auto"/>
        <w:left w:val="none" w:sz="0" w:space="0" w:color="auto"/>
        <w:bottom w:val="none" w:sz="0" w:space="0" w:color="auto"/>
        <w:right w:val="none" w:sz="0" w:space="0" w:color="auto"/>
      </w:divBdr>
    </w:div>
    <w:div w:id="1574662657">
      <w:bodyDiv w:val="1"/>
      <w:marLeft w:val="0"/>
      <w:marRight w:val="0"/>
      <w:marTop w:val="0"/>
      <w:marBottom w:val="0"/>
      <w:divBdr>
        <w:top w:val="none" w:sz="0" w:space="0" w:color="auto"/>
        <w:left w:val="none" w:sz="0" w:space="0" w:color="auto"/>
        <w:bottom w:val="none" w:sz="0" w:space="0" w:color="auto"/>
        <w:right w:val="none" w:sz="0" w:space="0" w:color="auto"/>
      </w:divBdr>
    </w:div>
    <w:div w:id="1633748596">
      <w:bodyDiv w:val="1"/>
      <w:marLeft w:val="0"/>
      <w:marRight w:val="0"/>
      <w:marTop w:val="0"/>
      <w:marBottom w:val="0"/>
      <w:divBdr>
        <w:top w:val="none" w:sz="0" w:space="0" w:color="auto"/>
        <w:left w:val="none" w:sz="0" w:space="0" w:color="auto"/>
        <w:bottom w:val="none" w:sz="0" w:space="0" w:color="auto"/>
        <w:right w:val="none" w:sz="0" w:space="0" w:color="auto"/>
      </w:divBdr>
    </w:div>
    <w:div w:id="1636644091">
      <w:bodyDiv w:val="1"/>
      <w:marLeft w:val="0"/>
      <w:marRight w:val="0"/>
      <w:marTop w:val="0"/>
      <w:marBottom w:val="0"/>
      <w:divBdr>
        <w:top w:val="none" w:sz="0" w:space="0" w:color="auto"/>
        <w:left w:val="none" w:sz="0" w:space="0" w:color="auto"/>
        <w:bottom w:val="none" w:sz="0" w:space="0" w:color="auto"/>
        <w:right w:val="none" w:sz="0" w:space="0" w:color="auto"/>
      </w:divBdr>
    </w:div>
    <w:div w:id="1676807528">
      <w:bodyDiv w:val="1"/>
      <w:marLeft w:val="0"/>
      <w:marRight w:val="0"/>
      <w:marTop w:val="0"/>
      <w:marBottom w:val="0"/>
      <w:divBdr>
        <w:top w:val="none" w:sz="0" w:space="0" w:color="auto"/>
        <w:left w:val="none" w:sz="0" w:space="0" w:color="auto"/>
        <w:bottom w:val="none" w:sz="0" w:space="0" w:color="auto"/>
        <w:right w:val="none" w:sz="0" w:space="0" w:color="auto"/>
      </w:divBdr>
    </w:div>
    <w:div w:id="1738893306">
      <w:bodyDiv w:val="1"/>
      <w:marLeft w:val="0"/>
      <w:marRight w:val="0"/>
      <w:marTop w:val="0"/>
      <w:marBottom w:val="0"/>
      <w:divBdr>
        <w:top w:val="none" w:sz="0" w:space="0" w:color="auto"/>
        <w:left w:val="none" w:sz="0" w:space="0" w:color="auto"/>
        <w:bottom w:val="none" w:sz="0" w:space="0" w:color="auto"/>
        <w:right w:val="none" w:sz="0" w:space="0" w:color="auto"/>
      </w:divBdr>
    </w:div>
    <w:div w:id="1789742064">
      <w:bodyDiv w:val="1"/>
      <w:marLeft w:val="0"/>
      <w:marRight w:val="0"/>
      <w:marTop w:val="0"/>
      <w:marBottom w:val="0"/>
      <w:divBdr>
        <w:top w:val="none" w:sz="0" w:space="0" w:color="auto"/>
        <w:left w:val="none" w:sz="0" w:space="0" w:color="auto"/>
        <w:bottom w:val="none" w:sz="0" w:space="0" w:color="auto"/>
        <w:right w:val="none" w:sz="0" w:space="0" w:color="auto"/>
      </w:divBdr>
    </w:div>
    <w:div w:id="1803378338">
      <w:bodyDiv w:val="1"/>
      <w:marLeft w:val="0"/>
      <w:marRight w:val="0"/>
      <w:marTop w:val="0"/>
      <w:marBottom w:val="0"/>
      <w:divBdr>
        <w:top w:val="none" w:sz="0" w:space="0" w:color="auto"/>
        <w:left w:val="none" w:sz="0" w:space="0" w:color="auto"/>
        <w:bottom w:val="none" w:sz="0" w:space="0" w:color="auto"/>
        <w:right w:val="none" w:sz="0" w:space="0" w:color="auto"/>
      </w:divBdr>
    </w:div>
    <w:div w:id="1805000821">
      <w:bodyDiv w:val="1"/>
      <w:marLeft w:val="0"/>
      <w:marRight w:val="0"/>
      <w:marTop w:val="0"/>
      <w:marBottom w:val="0"/>
      <w:divBdr>
        <w:top w:val="none" w:sz="0" w:space="0" w:color="auto"/>
        <w:left w:val="none" w:sz="0" w:space="0" w:color="auto"/>
        <w:bottom w:val="none" w:sz="0" w:space="0" w:color="auto"/>
        <w:right w:val="none" w:sz="0" w:space="0" w:color="auto"/>
      </w:divBdr>
    </w:div>
    <w:div w:id="1888644381">
      <w:bodyDiv w:val="1"/>
      <w:marLeft w:val="0"/>
      <w:marRight w:val="0"/>
      <w:marTop w:val="0"/>
      <w:marBottom w:val="0"/>
      <w:divBdr>
        <w:top w:val="none" w:sz="0" w:space="0" w:color="auto"/>
        <w:left w:val="none" w:sz="0" w:space="0" w:color="auto"/>
        <w:bottom w:val="none" w:sz="0" w:space="0" w:color="auto"/>
        <w:right w:val="none" w:sz="0" w:space="0" w:color="auto"/>
      </w:divBdr>
    </w:div>
    <w:div w:id="1910068767">
      <w:bodyDiv w:val="1"/>
      <w:marLeft w:val="0"/>
      <w:marRight w:val="0"/>
      <w:marTop w:val="0"/>
      <w:marBottom w:val="0"/>
      <w:divBdr>
        <w:top w:val="none" w:sz="0" w:space="0" w:color="auto"/>
        <w:left w:val="none" w:sz="0" w:space="0" w:color="auto"/>
        <w:bottom w:val="none" w:sz="0" w:space="0" w:color="auto"/>
        <w:right w:val="none" w:sz="0" w:space="0" w:color="auto"/>
      </w:divBdr>
    </w:div>
    <w:div w:id="1914899348">
      <w:bodyDiv w:val="1"/>
      <w:marLeft w:val="0"/>
      <w:marRight w:val="0"/>
      <w:marTop w:val="0"/>
      <w:marBottom w:val="0"/>
      <w:divBdr>
        <w:top w:val="none" w:sz="0" w:space="0" w:color="auto"/>
        <w:left w:val="none" w:sz="0" w:space="0" w:color="auto"/>
        <w:bottom w:val="none" w:sz="0" w:space="0" w:color="auto"/>
        <w:right w:val="none" w:sz="0" w:space="0" w:color="auto"/>
      </w:divBdr>
    </w:div>
    <w:div w:id="1917784095">
      <w:bodyDiv w:val="1"/>
      <w:marLeft w:val="0"/>
      <w:marRight w:val="0"/>
      <w:marTop w:val="0"/>
      <w:marBottom w:val="0"/>
      <w:divBdr>
        <w:top w:val="none" w:sz="0" w:space="0" w:color="auto"/>
        <w:left w:val="none" w:sz="0" w:space="0" w:color="auto"/>
        <w:bottom w:val="none" w:sz="0" w:space="0" w:color="auto"/>
        <w:right w:val="none" w:sz="0" w:space="0" w:color="auto"/>
      </w:divBdr>
    </w:div>
    <w:div w:id="1995909370">
      <w:bodyDiv w:val="1"/>
      <w:marLeft w:val="0"/>
      <w:marRight w:val="0"/>
      <w:marTop w:val="0"/>
      <w:marBottom w:val="0"/>
      <w:divBdr>
        <w:top w:val="none" w:sz="0" w:space="0" w:color="auto"/>
        <w:left w:val="none" w:sz="0" w:space="0" w:color="auto"/>
        <w:bottom w:val="none" w:sz="0" w:space="0" w:color="auto"/>
        <w:right w:val="none" w:sz="0" w:space="0" w:color="auto"/>
      </w:divBdr>
    </w:div>
    <w:div w:id="2038694113">
      <w:bodyDiv w:val="1"/>
      <w:marLeft w:val="0"/>
      <w:marRight w:val="0"/>
      <w:marTop w:val="0"/>
      <w:marBottom w:val="0"/>
      <w:divBdr>
        <w:top w:val="none" w:sz="0" w:space="0" w:color="auto"/>
        <w:left w:val="none" w:sz="0" w:space="0" w:color="auto"/>
        <w:bottom w:val="none" w:sz="0" w:space="0" w:color="auto"/>
        <w:right w:val="none" w:sz="0" w:space="0" w:color="auto"/>
      </w:divBdr>
    </w:div>
    <w:div w:id="2081828409">
      <w:bodyDiv w:val="1"/>
      <w:marLeft w:val="0"/>
      <w:marRight w:val="0"/>
      <w:marTop w:val="0"/>
      <w:marBottom w:val="0"/>
      <w:divBdr>
        <w:top w:val="none" w:sz="0" w:space="0" w:color="auto"/>
        <w:left w:val="none" w:sz="0" w:space="0" w:color="auto"/>
        <w:bottom w:val="none" w:sz="0" w:space="0" w:color="auto"/>
        <w:right w:val="none" w:sz="0" w:space="0" w:color="auto"/>
      </w:divBdr>
    </w:div>
    <w:div w:id="212876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14</Pages>
  <Words>3878</Words>
  <Characters>22109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 Chang</dc:creator>
  <cp:keywords/>
  <dc:description/>
  <cp:lastModifiedBy>Faye Chang</cp:lastModifiedBy>
  <cp:revision>18</cp:revision>
  <dcterms:created xsi:type="dcterms:W3CDTF">2024-10-25T10:10:00Z</dcterms:created>
  <dcterms:modified xsi:type="dcterms:W3CDTF">2024-10-25T12:36:00Z</dcterms:modified>
</cp:coreProperties>
</file>