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D340" w14:textId="61A09764" w:rsidR="00714B12" w:rsidRPr="00714B12" w:rsidRDefault="00714B12" w:rsidP="00714B12">
      <w:pPr>
        <w:spacing w:after="0"/>
        <w:rPr>
          <w:rFonts w:ascii="Arial" w:hAnsi="Arial" w:cs="Arial"/>
          <w:b/>
          <w:bCs/>
          <w:color w:val="000000"/>
        </w:rPr>
      </w:pPr>
      <w:r w:rsidRPr="00714B12">
        <w:rPr>
          <w:rFonts w:ascii="Arial" w:hAnsi="Arial" w:cs="Arial"/>
          <w:b/>
          <w:bCs/>
          <w:color w:val="000000"/>
        </w:rPr>
        <w:t>2023 PPE Q3. Why do ethnic minorities in Western societies vote disproportionately for left-wing parties?</w:t>
      </w:r>
    </w:p>
    <w:p w14:paraId="7214D412" w14:textId="77777777" w:rsidR="00714B12" w:rsidRDefault="00714B12" w:rsidP="00714B12">
      <w:pPr>
        <w:spacing w:after="0"/>
        <w:rPr>
          <w:rFonts w:ascii="Arial" w:hAnsi="Arial" w:cs="Arial"/>
          <w:color w:val="000000"/>
        </w:rPr>
      </w:pPr>
    </w:p>
    <w:p w14:paraId="7566EAF0" w14:textId="229B95FD" w:rsidR="00714B12" w:rsidRDefault="00897D9D" w:rsidP="00897D9D">
      <w:pPr>
        <w:spacing w:after="0"/>
        <w:rPr>
          <w:rFonts w:ascii="Arial" w:hAnsi="Arial" w:cs="Arial"/>
          <w:color w:val="000000"/>
        </w:rPr>
      </w:pPr>
      <w:r>
        <w:rPr>
          <w:rFonts w:ascii="Arial" w:hAnsi="Arial" w:cs="Arial"/>
          <w:color w:val="000000"/>
        </w:rPr>
        <w:t xml:space="preserve">In Western societies, the disproportionate support for left-wing parties by ethnic minority voters is due to a vote choice based on </w:t>
      </w:r>
      <w:proofErr w:type="spellStart"/>
      <w:r>
        <w:rPr>
          <w:rFonts w:ascii="Arial" w:hAnsi="Arial" w:cs="Arial"/>
          <w:color w:val="000000"/>
        </w:rPr>
        <w:t>sociotropic</w:t>
      </w:r>
      <w:proofErr w:type="spellEnd"/>
      <w:r>
        <w:rPr>
          <w:rFonts w:ascii="Arial" w:hAnsi="Arial" w:cs="Arial"/>
          <w:color w:val="000000"/>
        </w:rPr>
        <w:t xml:space="preserve"> experiences of discrimination which drive support for left-wing parties</w:t>
      </w:r>
      <w:r w:rsidR="00E762DE">
        <w:rPr>
          <w:rFonts w:ascii="Arial" w:hAnsi="Arial" w:cs="Arial"/>
          <w:color w:val="000000"/>
        </w:rPr>
        <w:t xml:space="preserve">, </w:t>
      </w:r>
      <w:r w:rsidR="002A4195">
        <w:rPr>
          <w:rFonts w:ascii="Arial" w:hAnsi="Arial" w:cs="Arial"/>
          <w:color w:val="000000"/>
        </w:rPr>
        <w:t xml:space="preserve">due to a sense of shared treatment and, at times literal, community. </w:t>
      </w:r>
      <w:r>
        <w:rPr>
          <w:rFonts w:ascii="Arial" w:hAnsi="Arial" w:cs="Arial"/>
          <w:color w:val="000000"/>
        </w:rPr>
        <w:t xml:space="preserve">While this voting behaviour may be diminished for ethnic minority individuals with a certain religion, from a specific country, or who are younger, the pattern is nonetheless still the same. </w:t>
      </w:r>
      <w:r w:rsidR="00714B12">
        <w:rPr>
          <w:rFonts w:ascii="Arial" w:hAnsi="Arial" w:cs="Arial"/>
          <w:color w:val="000000"/>
        </w:rPr>
        <w:t xml:space="preserve">Given the focus on Western societies, I will primarily be understanding ‘ethnic minorities’ as non-white individuals. </w:t>
      </w:r>
      <w:r>
        <w:rPr>
          <w:rFonts w:ascii="Arial" w:hAnsi="Arial" w:cs="Arial"/>
          <w:color w:val="000000"/>
        </w:rPr>
        <w:t xml:space="preserve">Contemporary politics frequently conflates recent migrant populations and ethnic minority groups; however, this is not the case for many ethnic groups, such as Black Americans or Indigenous Australians. Therefore, this essay will only take migrant groups as a proxy for ethnic minorities where this is not the case, and will also consider </w:t>
      </w:r>
      <w:r w:rsidR="002A4195">
        <w:rPr>
          <w:rFonts w:ascii="Arial" w:hAnsi="Arial" w:cs="Arial"/>
          <w:color w:val="000000"/>
        </w:rPr>
        <w:t xml:space="preserve">why ethnic minorities continue to exhibit strong group voting behaviours in favour of left-wing parties, despite the changing salience of race, immigration status, and ethnicity. </w:t>
      </w:r>
    </w:p>
    <w:p w14:paraId="7F757F31" w14:textId="77777777" w:rsidR="00714B12" w:rsidRDefault="00714B12" w:rsidP="00714B12">
      <w:pPr>
        <w:spacing w:after="0"/>
        <w:rPr>
          <w:rFonts w:ascii="Arial" w:hAnsi="Arial" w:cs="Arial"/>
          <w:color w:val="000000"/>
        </w:rPr>
      </w:pPr>
    </w:p>
    <w:p w14:paraId="6AB8218B" w14:textId="1A56F40D" w:rsidR="00CF7F0A" w:rsidRDefault="00CF7F0A" w:rsidP="00CF7F0A">
      <w:pPr>
        <w:spacing w:after="0"/>
        <w:rPr>
          <w:rFonts w:ascii="Arial" w:hAnsi="Arial" w:cs="Arial"/>
          <w:color w:val="000000"/>
        </w:rPr>
      </w:pPr>
      <w:r>
        <w:rPr>
          <w:rFonts w:ascii="Arial" w:hAnsi="Arial" w:cs="Arial"/>
          <w:color w:val="000000"/>
        </w:rPr>
        <w:t>Ethnic minorities vote for left-wing parties at a rate substantially higher than the white populations of Western societies, and are often considered one of their strongest voting bases. In the United Kingdom, for example, 61% of ethnic minority voters have an allegiance with the Labour party, which is more double that of the 28% of white British voters who exhibit the same behaviour</w:t>
      </w:r>
      <w:r w:rsidR="00F302DC">
        <w:rPr>
          <w:rFonts w:ascii="Arial" w:hAnsi="Arial" w:cs="Arial"/>
          <w:color w:val="000000"/>
        </w:rPr>
        <w:t xml:space="preserve"> (Heath et al., 2013)</w:t>
      </w:r>
      <w:r>
        <w:rPr>
          <w:rFonts w:ascii="Arial" w:hAnsi="Arial" w:cs="Arial"/>
          <w:color w:val="000000"/>
        </w:rPr>
        <w:t xml:space="preserve">. </w:t>
      </w:r>
      <w:r w:rsidR="00E762DE">
        <w:rPr>
          <w:rFonts w:ascii="Arial" w:hAnsi="Arial" w:cs="Arial"/>
          <w:color w:val="000000"/>
        </w:rPr>
        <w:t>At the same time,</w:t>
      </w:r>
      <w:r w:rsidR="00F302DC">
        <w:rPr>
          <w:rFonts w:ascii="Arial" w:hAnsi="Arial" w:cs="Arial"/>
          <w:color w:val="000000"/>
        </w:rPr>
        <w:t xml:space="preserve"> </w:t>
      </w:r>
      <w:r w:rsidR="00E762DE">
        <w:rPr>
          <w:rFonts w:ascii="Arial" w:hAnsi="Arial" w:cs="Arial"/>
          <w:color w:val="000000"/>
        </w:rPr>
        <w:t>considering votes</w:t>
      </w:r>
      <w:r w:rsidR="00F302DC">
        <w:rPr>
          <w:rFonts w:ascii="Arial" w:hAnsi="Arial" w:cs="Arial"/>
          <w:color w:val="000000"/>
        </w:rPr>
        <w:t xml:space="preserve"> by specific ethnic groups reveals substantial differences – for example, 73% of black Africans in the UK vote for Labour, only 42% of Indian Hindus do the same, and rates of Indian Hindu support for the Conservative </w:t>
      </w:r>
      <w:r w:rsidR="00E762DE">
        <w:rPr>
          <w:rFonts w:ascii="Arial" w:hAnsi="Arial" w:cs="Arial"/>
          <w:color w:val="000000"/>
        </w:rPr>
        <w:t>p</w:t>
      </w:r>
      <w:r w:rsidR="00F302DC">
        <w:rPr>
          <w:rFonts w:ascii="Arial" w:hAnsi="Arial" w:cs="Arial"/>
          <w:color w:val="000000"/>
        </w:rPr>
        <w:t>arty converges to that of white British voting behaviours</w:t>
      </w:r>
      <w:r w:rsidR="00E762DE">
        <w:rPr>
          <w:rFonts w:ascii="Arial" w:hAnsi="Arial" w:cs="Arial"/>
          <w:color w:val="000000"/>
        </w:rPr>
        <w:t xml:space="preserve">. Similarly, in the United States, there were shifts amongst Black, Hispanic, and other men below 45 belonging to ethnic minority groups that voted for the Republicans instead of the Democrats. However, the trend of ethnic minorities in Western societies voting largely for left-wing parties still holds overall.   </w:t>
      </w:r>
    </w:p>
    <w:p w14:paraId="392E5180" w14:textId="77777777" w:rsidR="00E762DE" w:rsidRDefault="00E762DE" w:rsidP="00CF7F0A">
      <w:pPr>
        <w:spacing w:after="0"/>
        <w:rPr>
          <w:rFonts w:ascii="Arial" w:hAnsi="Arial" w:cs="Arial"/>
          <w:color w:val="000000"/>
        </w:rPr>
      </w:pPr>
    </w:p>
    <w:p w14:paraId="3D4DF9D2" w14:textId="147E2CB1" w:rsidR="00E762DE" w:rsidRDefault="00E762DE" w:rsidP="00997A4B">
      <w:pPr>
        <w:spacing w:after="0"/>
        <w:rPr>
          <w:rFonts w:ascii="Arial" w:hAnsi="Arial" w:cs="Arial"/>
          <w:color w:val="000000"/>
        </w:rPr>
      </w:pPr>
      <w:r>
        <w:rPr>
          <w:rFonts w:ascii="Arial" w:hAnsi="Arial" w:cs="Arial"/>
          <w:color w:val="000000"/>
        </w:rPr>
        <w:t xml:space="preserve">Ethnic minority support for left-wing parties is driven by </w:t>
      </w:r>
      <w:proofErr w:type="spellStart"/>
      <w:r>
        <w:rPr>
          <w:rFonts w:ascii="Arial" w:hAnsi="Arial" w:cs="Arial"/>
          <w:color w:val="000000"/>
        </w:rPr>
        <w:t>sociotropic</w:t>
      </w:r>
      <w:proofErr w:type="spellEnd"/>
      <w:r>
        <w:rPr>
          <w:rFonts w:ascii="Arial" w:hAnsi="Arial" w:cs="Arial"/>
          <w:color w:val="000000"/>
        </w:rPr>
        <w:t xml:space="preserve"> perceptions and experiences of discrimination, which left-wing parties have played the largest role in ameliorating out of mainstream parties – thus, support for left-wing parties is motivated by belief that such voting behaviour will improve the experiences of ethnic minorities by reducing the inequality that they face. ‘</w:t>
      </w:r>
      <w:proofErr w:type="spellStart"/>
      <w:r>
        <w:rPr>
          <w:rFonts w:ascii="Arial" w:hAnsi="Arial" w:cs="Arial"/>
          <w:color w:val="000000"/>
        </w:rPr>
        <w:t>Sociotropic</w:t>
      </w:r>
      <w:proofErr w:type="spellEnd"/>
      <w:r>
        <w:rPr>
          <w:rFonts w:ascii="Arial" w:hAnsi="Arial" w:cs="Arial"/>
          <w:color w:val="000000"/>
        </w:rPr>
        <w:t xml:space="preserve">’ discrimination is understood as the perception of others in the same ethnic group, or amongst other ethnic minorities more broadly, facing unjust treatment. </w:t>
      </w:r>
      <w:r w:rsidR="00997A4B">
        <w:rPr>
          <w:rFonts w:ascii="Arial" w:hAnsi="Arial" w:cs="Arial"/>
          <w:color w:val="000000"/>
        </w:rPr>
        <w:t xml:space="preserve">While compositional differences such as those in class, education, income, region, and religion can account for some level of differences, it cannot tell the full story. Using data from a 2007 Norwegian Local Election Survey, Bergh and Bjorklund (2011) found that the voting gap between ethnic minority and white voters remained at 35%, even when </w:t>
      </w:r>
      <w:r w:rsidR="00997A4B">
        <w:rPr>
          <w:rFonts w:ascii="Arial" w:hAnsi="Arial" w:cs="Arial"/>
          <w:color w:val="000000"/>
        </w:rPr>
        <w:lastRenderedPageBreak/>
        <w:t xml:space="preserve">accounting for compositional differences. </w:t>
      </w:r>
      <w:r>
        <w:rPr>
          <w:rFonts w:ascii="Arial" w:hAnsi="Arial" w:cs="Arial"/>
          <w:color w:val="000000"/>
        </w:rPr>
        <w:t xml:space="preserve">Although ethnic minority voters may use a similar ideological proximity calculus as white voters, Sanders et al (2013) argue that ethnic minority voters exhibit a differentiated role for perceptions of discrimination against their ethnic group, which is emphasised for those </w:t>
      </w:r>
      <w:r w:rsidR="00997A4B">
        <w:rPr>
          <w:rFonts w:ascii="Arial" w:hAnsi="Arial" w:cs="Arial"/>
          <w:color w:val="000000"/>
        </w:rPr>
        <w:t xml:space="preserve">with greater participation British cultural practices. In multinomial logistic regression models, drawing data form the 2010 Ethnic Minority British Election Study (EMBES) and British Election Study (BES), they mapped the interaction of term of high engagement with British cultural practices and </w:t>
      </w:r>
      <w:proofErr w:type="spellStart"/>
      <w:r w:rsidR="00997A4B">
        <w:rPr>
          <w:rFonts w:ascii="Arial" w:hAnsi="Arial" w:cs="Arial"/>
          <w:color w:val="000000"/>
        </w:rPr>
        <w:t>sociotropic</w:t>
      </w:r>
      <w:proofErr w:type="spellEnd"/>
      <w:r w:rsidR="00997A4B">
        <w:rPr>
          <w:rFonts w:ascii="Arial" w:hAnsi="Arial" w:cs="Arial"/>
          <w:color w:val="000000"/>
        </w:rPr>
        <w:t xml:space="preserve"> experiences of discrimination against support for the Labour party. The study found a positive coefficient of 1.05, with statistical significance at the 99% confidence interval, supporting the conclusion that </w:t>
      </w:r>
      <w:proofErr w:type="spellStart"/>
      <w:r w:rsidR="00997A4B">
        <w:rPr>
          <w:rFonts w:ascii="Arial" w:hAnsi="Arial" w:cs="Arial"/>
          <w:color w:val="000000"/>
        </w:rPr>
        <w:t>sociotropic</w:t>
      </w:r>
      <w:proofErr w:type="spellEnd"/>
      <w:r w:rsidR="00997A4B">
        <w:rPr>
          <w:rFonts w:ascii="Arial" w:hAnsi="Arial" w:cs="Arial"/>
          <w:color w:val="000000"/>
        </w:rPr>
        <w:t xml:space="preserve"> experiences of discrimination are influential in shaping how ethnic minorities voters choose which party to support. </w:t>
      </w:r>
    </w:p>
    <w:p w14:paraId="7B664CC4" w14:textId="77777777" w:rsidR="00714B12" w:rsidRDefault="00714B12" w:rsidP="00714B12">
      <w:pPr>
        <w:spacing w:after="0"/>
        <w:rPr>
          <w:rFonts w:ascii="Arial" w:hAnsi="Arial" w:cs="Arial"/>
          <w:color w:val="000000"/>
        </w:rPr>
      </w:pPr>
    </w:p>
    <w:p w14:paraId="2F5C2971" w14:textId="77777777" w:rsidR="006B55E0" w:rsidRDefault="009D76C6" w:rsidP="00897D9D">
      <w:pPr>
        <w:spacing w:after="0"/>
        <w:rPr>
          <w:rFonts w:ascii="Arial" w:hAnsi="Arial" w:cs="Arial"/>
        </w:rPr>
      </w:pPr>
      <w:r>
        <w:rPr>
          <w:rFonts w:ascii="Arial" w:hAnsi="Arial" w:cs="Arial"/>
        </w:rPr>
        <w:t xml:space="preserve">This </w:t>
      </w:r>
      <w:proofErr w:type="spellStart"/>
      <w:r>
        <w:rPr>
          <w:rFonts w:ascii="Arial" w:hAnsi="Arial" w:cs="Arial"/>
        </w:rPr>
        <w:t>sociotropic</w:t>
      </w:r>
      <w:proofErr w:type="spellEnd"/>
      <w:r>
        <w:rPr>
          <w:rFonts w:ascii="Arial" w:hAnsi="Arial" w:cs="Arial"/>
        </w:rPr>
        <w:t xml:space="preserve"> model of voting is driven by a sense of shared treatment and community amongst ethnic minority groups – as left-wing parties seem to be the only mainstream party responsive to such concerns, voting for them is the primary way of reducing such discrimination. Across Europe, ethnic minority voters tend to be concentrated in urban enclaves, due to patterns of chain migration and limited housing stock in other areas (</w:t>
      </w:r>
      <w:proofErr w:type="spellStart"/>
      <w:r>
        <w:rPr>
          <w:rFonts w:ascii="Arial" w:hAnsi="Arial" w:cs="Arial"/>
        </w:rPr>
        <w:t>Dancygier</w:t>
      </w:r>
      <w:proofErr w:type="spellEnd"/>
      <w:r>
        <w:rPr>
          <w:rFonts w:ascii="Arial" w:hAnsi="Arial" w:cs="Arial"/>
        </w:rPr>
        <w:t xml:space="preserve">, 2017) – this often results in clusters of immigrants from specific regions as well, such that 90% of Bangladeshis in East London are from the Sylhet region. This literal proximity and community, combined with shared experiences of economic hardship – 30% of Algerians in France are unemployed, compared only 10% of native French citizens – builds a sense of shared prospects and </w:t>
      </w:r>
      <w:proofErr w:type="spellStart"/>
      <w:r>
        <w:rPr>
          <w:rFonts w:ascii="Arial" w:hAnsi="Arial" w:cs="Arial"/>
        </w:rPr>
        <w:t>sociotropic</w:t>
      </w:r>
      <w:proofErr w:type="spellEnd"/>
      <w:r>
        <w:rPr>
          <w:rFonts w:ascii="Arial" w:hAnsi="Arial" w:cs="Arial"/>
        </w:rPr>
        <w:t xml:space="preserve"> concern. The </w:t>
      </w:r>
      <w:r w:rsidR="005F1451">
        <w:rPr>
          <w:rFonts w:ascii="Arial" w:hAnsi="Arial" w:cs="Arial"/>
        </w:rPr>
        <w:t xml:space="preserve">historical </w:t>
      </w:r>
      <w:r>
        <w:rPr>
          <w:rFonts w:ascii="Arial" w:hAnsi="Arial" w:cs="Arial"/>
        </w:rPr>
        <w:t xml:space="preserve">responsiveness of left-wing parties to these concerns, such as </w:t>
      </w:r>
      <w:r w:rsidR="005F1451">
        <w:rPr>
          <w:rFonts w:ascii="Arial" w:hAnsi="Arial" w:cs="Arial"/>
        </w:rPr>
        <w:t xml:space="preserve">Kennedy’s support for a civil rights bill during the Civil Rights Movement, was key to the consolidation of support for these parties. Even now, nominations of minority candidates by left-wing parties remain more responsive to the proportion of ethnic minority voters in a certain seat (Farrer and </w:t>
      </w:r>
      <w:proofErr w:type="spellStart"/>
      <w:r w:rsidR="005F1451">
        <w:rPr>
          <w:rFonts w:ascii="Arial" w:hAnsi="Arial" w:cs="Arial"/>
        </w:rPr>
        <w:t>Zingher</w:t>
      </w:r>
      <w:proofErr w:type="spellEnd"/>
      <w:r w:rsidR="005F1451">
        <w:rPr>
          <w:rFonts w:ascii="Arial" w:hAnsi="Arial" w:cs="Arial"/>
        </w:rPr>
        <w:t xml:space="preserve">, 2018). Such descriptive representation can at least give the impression that left-wing parties continue to represent the interests of ethnic minority voters. </w:t>
      </w:r>
    </w:p>
    <w:p w14:paraId="31465605" w14:textId="77777777" w:rsidR="006B55E0" w:rsidRDefault="006B55E0" w:rsidP="00897D9D">
      <w:pPr>
        <w:spacing w:after="0"/>
        <w:rPr>
          <w:rFonts w:ascii="Arial" w:hAnsi="Arial" w:cs="Arial"/>
        </w:rPr>
      </w:pPr>
    </w:p>
    <w:p w14:paraId="4A311948" w14:textId="6F88D380" w:rsidR="002A4195" w:rsidRDefault="00641F1B" w:rsidP="00897D9D">
      <w:pPr>
        <w:spacing w:after="0"/>
        <w:rPr>
          <w:rFonts w:ascii="Arial" w:hAnsi="Arial" w:cs="Arial"/>
        </w:rPr>
      </w:pPr>
      <w:r>
        <w:rPr>
          <w:rFonts w:ascii="Arial" w:hAnsi="Arial" w:cs="Arial"/>
        </w:rPr>
        <w:t xml:space="preserve">While cross-cutting identities may reduce the support of certain ethnic minority individuals for left-wing parties, the pattern still largely holds. Drawing data from the European Social Survey (ESS) and Ethnographic Atlas, Fasching and </w:t>
      </w:r>
      <w:proofErr w:type="spellStart"/>
      <w:r>
        <w:rPr>
          <w:rFonts w:ascii="Arial" w:hAnsi="Arial" w:cs="Arial"/>
        </w:rPr>
        <w:t>Lelkes</w:t>
      </w:r>
      <w:proofErr w:type="spellEnd"/>
      <w:r>
        <w:rPr>
          <w:rFonts w:ascii="Arial" w:hAnsi="Arial" w:cs="Arial"/>
        </w:rPr>
        <w:t xml:space="preserve"> (2024) find that voting attitudes are passed down generationally, with those from countries with a tighter ancestral kinship structure holding more right-wing cultural attitudes, but not necessarily left-wing economic ones. However, this study largely fails to consider how the dynamics of passing down ancestral values changes with immigration status – right-wing cultural attitudes such as loyalty and prioritising family might lead towards </w:t>
      </w:r>
      <w:proofErr w:type="spellStart"/>
      <w:r>
        <w:rPr>
          <w:rFonts w:ascii="Arial" w:hAnsi="Arial" w:cs="Arial"/>
        </w:rPr>
        <w:t>sociotropic</w:t>
      </w:r>
      <w:proofErr w:type="spellEnd"/>
      <w:r>
        <w:rPr>
          <w:rFonts w:ascii="Arial" w:hAnsi="Arial" w:cs="Arial"/>
        </w:rPr>
        <w:t xml:space="preserve"> attitudes where a broader sense of kinship with one’s ethnic group is employed. Indeed, these ideological stances seem to hold less salience in comparison to experiences of discrimination, supporting the argument for ethnic minority voting being based on </w:t>
      </w:r>
      <w:proofErr w:type="spellStart"/>
      <w:r>
        <w:rPr>
          <w:rFonts w:ascii="Arial" w:hAnsi="Arial" w:cs="Arial"/>
        </w:rPr>
        <w:t>sociotropic</w:t>
      </w:r>
      <w:proofErr w:type="spellEnd"/>
      <w:r>
        <w:rPr>
          <w:rFonts w:ascii="Arial" w:hAnsi="Arial" w:cs="Arial"/>
        </w:rPr>
        <w:t xml:space="preserve"> experiences. Another cross-cutting </w:t>
      </w:r>
      <w:r>
        <w:rPr>
          <w:rFonts w:ascii="Arial" w:hAnsi="Arial" w:cs="Arial"/>
        </w:rPr>
        <w:lastRenderedPageBreak/>
        <w:t xml:space="preserve">factor is that of cohort – Heath et al find that second-generation immigrants, who were born in the UK but whose families immigrated, converge to the white British standard in terms of their commitment to their democratic duty and attitudes on certain issues. One notable exception was on second-generation immigrant attitudes towards the police, which were notably more negative than white British voters of the same age. Thus, although there are cross-cutting factors that reduce the support of select members of ethnic minority groups for left-wing parties, this does not change the overall trend. </w:t>
      </w:r>
    </w:p>
    <w:p w14:paraId="25BCDFD2" w14:textId="77777777" w:rsidR="00897D9D" w:rsidRDefault="00897D9D" w:rsidP="00897D9D">
      <w:pPr>
        <w:spacing w:after="0"/>
        <w:rPr>
          <w:rFonts w:ascii="Arial" w:hAnsi="Arial" w:cs="Arial"/>
        </w:rPr>
      </w:pPr>
    </w:p>
    <w:p w14:paraId="1D539017" w14:textId="38CD5D37" w:rsidR="00641F1B" w:rsidRDefault="00641F1B" w:rsidP="00897D9D">
      <w:pPr>
        <w:spacing w:after="0"/>
        <w:rPr>
          <w:rFonts w:ascii="Arial" w:hAnsi="Arial" w:cs="Arial"/>
        </w:rPr>
      </w:pPr>
      <w:r>
        <w:rPr>
          <w:rFonts w:ascii="Arial" w:hAnsi="Arial" w:cs="Arial"/>
        </w:rPr>
        <w:t xml:space="preserve">In an era of increased focus on ethnicity, immigration status, and race, </w:t>
      </w:r>
      <w:r w:rsidR="00AF127D">
        <w:rPr>
          <w:rFonts w:ascii="Arial" w:hAnsi="Arial" w:cs="Arial"/>
        </w:rPr>
        <w:t xml:space="preserve">support for those of the same ethnic minority group, or those facing similar treatment as ethnic minorities, increases with the salience of the issue. In a survey experiment amongst Latine adults in the US, Perez (2014) found that </w:t>
      </w:r>
      <w:r w:rsidR="00930336">
        <w:rPr>
          <w:rFonts w:ascii="Arial" w:hAnsi="Arial" w:cs="Arial"/>
        </w:rPr>
        <w:t xml:space="preserve">exposure to </w:t>
      </w:r>
      <w:r w:rsidR="00AF127D">
        <w:rPr>
          <w:rFonts w:ascii="Arial" w:hAnsi="Arial" w:cs="Arial"/>
        </w:rPr>
        <w:t xml:space="preserve">xenophobic rhetoric leads those with strong group identities to have higher amounts of in-group pride and become more ethnocentric. </w:t>
      </w:r>
      <w:r w:rsidR="00930336">
        <w:rPr>
          <w:rFonts w:ascii="Arial" w:hAnsi="Arial" w:cs="Arial"/>
        </w:rPr>
        <w:t xml:space="preserve">The interaction term of </w:t>
      </w:r>
      <w:r w:rsidR="00F8793C">
        <w:rPr>
          <w:rFonts w:ascii="Arial" w:hAnsi="Arial" w:cs="Arial"/>
        </w:rPr>
        <w:t xml:space="preserve">xenophobic rhetoric and Latine identity had a positive coefficient on ethnocentric behaviour of 0.99, statistically significant at the 95% confidence level. Such ethnocentric behaviour is likely to be a stronger reinforcement of existing voting behaviours, entrenching support for left-wing parties amongst ethnic minority voters. </w:t>
      </w:r>
    </w:p>
    <w:p w14:paraId="2BE4B872" w14:textId="77777777" w:rsidR="00F8793C" w:rsidRDefault="00F8793C" w:rsidP="00897D9D">
      <w:pPr>
        <w:spacing w:after="0"/>
        <w:rPr>
          <w:rFonts w:ascii="Arial" w:hAnsi="Arial" w:cs="Arial"/>
        </w:rPr>
      </w:pPr>
    </w:p>
    <w:p w14:paraId="00F998FF" w14:textId="3456531B" w:rsidR="00F8793C" w:rsidRDefault="00F8793C" w:rsidP="00897D9D">
      <w:pPr>
        <w:spacing w:after="0"/>
        <w:rPr>
          <w:rFonts w:ascii="Arial" w:hAnsi="Arial" w:cs="Arial"/>
        </w:rPr>
      </w:pPr>
      <w:r>
        <w:rPr>
          <w:rFonts w:ascii="Arial" w:hAnsi="Arial" w:cs="Arial"/>
        </w:rPr>
        <w:t xml:space="preserve">Thus, ethnic minority voters in Western societies vote for left-wing parties precisely because of their status as a minority group – given the discrimination, differential treatment and inequality experienced and perceived by the group as a whole, left-wing parties are believed to be better placed to ameliorate these issues, driving voting behaviour of the group as a whole. </w:t>
      </w:r>
    </w:p>
    <w:p w14:paraId="7B5C311C" w14:textId="77777777" w:rsidR="005D55C4" w:rsidRDefault="005D55C4" w:rsidP="00897D9D">
      <w:pPr>
        <w:spacing w:after="0"/>
        <w:rPr>
          <w:rFonts w:ascii="Arial" w:hAnsi="Arial" w:cs="Arial"/>
        </w:rPr>
      </w:pPr>
    </w:p>
    <w:p w14:paraId="76F1730B" w14:textId="66EE3322" w:rsidR="005D55C4" w:rsidRDefault="005D55C4" w:rsidP="00897D9D">
      <w:pPr>
        <w:spacing w:after="0"/>
        <w:rPr>
          <w:rFonts w:ascii="Arial" w:hAnsi="Arial" w:cs="Arial"/>
          <w:color w:val="FF0000"/>
        </w:rPr>
      </w:pPr>
      <w:r w:rsidRPr="005D55C4">
        <w:rPr>
          <w:rFonts w:ascii="Arial" w:hAnsi="Arial" w:cs="Arial"/>
          <w:color w:val="FF0000"/>
        </w:rPr>
        <w:t>This was so bad it took like 1h 20min.. and is 1217 words and also feels false lol</w:t>
      </w:r>
    </w:p>
    <w:p w14:paraId="6DB5B749" w14:textId="6F456547" w:rsidR="008654E4" w:rsidRDefault="005D55C4" w:rsidP="008654E4">
      <w:pPr>
        <w:spacing w:after="0"/>
        <w:rPr>
          <w:rFonts w:ascii="Arial" w:hAnsi="Arial" w:cs="Arial"/>
          <w:color w:val="FF0000"/>
        </w:rPr>
      </w:pPr>
      <w:r>
        <w:rPr>
          <w:rFonts w:ascii="Arial" w:hAnsi="Arial" w:cs="Arial"/>
          <w:color w:val="FF0000"/>
        </w:rPr>
        <w:t>Look more at recent demographic changes in ethnic minority voting – US election, even UK election (</w:t>
      </w:r>
      <w:hyperlink r:id="rId5" w:history="1">
        <w:r w:rsidRPr="00382FEF">
          <w:rPr>
            <w:rStyle w:val="Hyperlink"/>
            <w:rFonts w:ascii="Arial" w:hAnsi="Arial" w:cs="Arial"/>
          </w:rPr>
          <w:t>https://ukandeu.ac.uk/the-myth-and-reality-of-ethnic-minority-support-for-labour/</w:t>
        </w:r>
      </w:hyperlink>
      <w:r>
        <w:rPr>
          <w:rFonts w:ascii="Arial" w:hAnsi="Arial" w:cs="Arial"/>
          <w:color w:val="FF0000"/>
        </w:rPr>
        <w:t>)</w:t>
      </w:r>
      <w:r w:rsidR="007278EE">
        <w:rPr>
          <w:rFonts w:ascii="Arial" w:hAnsi="Arial" w:cs="Arial"/>
          <w:color w:val="FF0000"/>
        </w:rPr>
        <w:t>, which suggests that socioeconomic interests remain particularly strong for low-income voters</w:t>
      </w:r>
      <w:r w:rsidR="008654E4">
        <w:rPr>
          <w:rFonts w:ascii="Arial" w:hAnsi="Arial" w:cs="Arial"/>
          <w:color w:val="FF0000"/>
        </w:rPr>
        <w:t>.</w:t>
      </w:r>
    </w:p>
    <w:p w14:paraId="64400379" w14:textId="77777777" w:rsidR="008654E4" w:rsidRDefault="008654E4" w:rsidP="008654E4">
      <w:pPr>
        <w:spacing w:after="0"/>
        <w:rPr>
          <w:rFonts w:ascii="Arial" w:hAnsi="Arial" w:cs="Arial"/>
          <w:color w:val="FF0000"/>
        </w:rPr>
      </w:pPr>
    </w:p>
    <w:p w14:paraId="7D5889C1" w14:textId="2F317F21" w:rsidR="008654E4" w:rsidRDefault="008654E4" w:rsidP="008654E4">
      <w:pPr>
        <w:spacing w:after="0"/>
        <w:rPr>
          <w:rFonts w:ascii="Arial" w:hAnsi="Arial" w:cs="Arial"/>
          <w:color w:val="FF0000"/>
        </w:rPr>
      </w:pPr>
      <w:r>
        <w:rPr>
          <w:rFonts w:ascii="Arial" w:hAnsi="Arial" w:cs="Arial"/>
          <w:color w:val="FF0000"/>
        </w:rPr>
        <w:t>Might have been stronger to something along the structure of</w:t>
      </w:r>
    </w:p>
    <w:p w14:paraId="6ACA5633" w14:textId="349E6B72" w:rsidR="008654E4" w:rsidRDefault="008654E4" w:rsidP="008654E4">
      <w:pPr>
        <w:pStyle w:val="ListParagraph"/>
        <w:numPr>
          <w:ilvl w:val="0"/>
          <w:numId w:val="2"/>
        </w:numPr>
        <w:spacing w:after="0"/>
        <w:rPr>
          <w:rFonts w:ascii="Arial" w:hAnsi="Arial" w:cs="Arial"/>
          <w:color w:val="FF0000"/>
        </w:rPr>
      </w:pPr>
      <w:r>
        <w:rPr>
          <w:rFonts w:ascii="Arial" w:hAnsi="Arial" w:cs="Arial"/>
          <w:color w:val="FF0000"/>
        </w:rPr>
        <w:t>x is the basis that ethnic minority voters vote on</w:t>
      </w:r>
    </w:p>
    <w:p w14:paraId="7F479700" w14:textId="6C5664DA" w:rsidR="008654E4" w:rsidRDefault="008654E4" w:rsidP="008654E4">
      <w:pPr>
        <w:pStyle w:val="ListParagraph"/>
        <w:numPr>
          <w:ilvl w:val="0"/>
          <w:numId w:val="2"/>
        </w:numPr>
        <w:spacing w:after="0"/>
        <w:rPr>
          <w:rFonts w:ascii="Arial" w:hAnsi="Arial" w:cs="Arial"/>
          <w:color w:val="FF0000"/>
        </w:rPr>
      </w:pPr>
      <w:r>
        <w:rPr>
          <w:rFonts w:ascii="Arial" w:hAnsi="Arial" w:cs="Arial"/>
          <w:color w:val="FF0000"/>
        </w:rPr>
        <w:t>LW parties are traditionally considered better at x, which is why they gain disproportionate amounts of the EM vote</w:t>
      </w:r>
    </w:p>
    <w:p w14:paraId="30B8D789" w14:textId="44CC0297" w:rsidR="008654E4" w:rsidRDefault="008654E4" w:rsidP="008654E4">
      <w:pPr>
        <w:pStyle w:val="ListParagraph"/>
        <w:numPr>
          <w:ilvl w:val="0"/>
          <w:numId w:val="2"/>
        </w:numPr>
        <w:spacing w:after="0"/>
        <w:rPr>
          <w:rFonts w:ascii="Arial" w:hAnsi="Arial" w:cs="Arial"/>
          <w:color w:val="FF0000"/>
        </w:rPr>
      </w:pPr>
      <w:r>
        <w:rPr>
          <w:rFonts w:ascii="Arial" w:hAnsi="Arial" w:cs="Arial"/>
          <w:color w:val="FF0000"/>
        </w:rPr>
        <w:t>However, LW parties have begun to take this for granted, and stopped doing x</w:t>
      </w:r>
    </w:p>
    <w:p w14:paraId="5A47486A" w14:textId="18CE4E3D" w:rsidR="008654E4" w:rsidRPr="008654E4" w:rsidRDefault="008654E4" w:rsidP="008654E4">
      <w:pPr>
        <w:pStyle w:val="ListParagraph"/>
        <w:numPr>
          <w:ilvl w:val="0"/>
          <w:numId w:val="2"/>
        </w:numPr>
        <w:spacing w:after="0"/>
        <w:rPr>
          <w:rFonts w:ascii="Arial" w:hAnsi="Arial" w:cs="Arial"/>
          <w:color w:val="FF0000"/>
        </w:rPr>
      </w:pPr>
      <w:r>
        <w:rPr>
          <w:rFonts w:ascii="Arial" w:hAnsi="Arial" w:cs="Arial"/>
          <w:color w:val="FF0000"/>
        </w:rPr>
        <w:t>This explains a few empirical decreases in EM support LW that we have seen recently</w:t>
      </w:r>
    </w:p>
    <w:p w14:paraId="3599140C" w14:textId="37E60141" w:rsidR="00714B12" w:rsidRPr="00897D9D" w:rsidRDefault="00714B12" w:rsidP="00897D9D">
      <w:pPr>
        <w:spacing w:after="0"/>
        <w:rPr>
          <w:rFonts w:ascii="Arial" w:hAnsi="Arial" w:cs="Arial"/>
        </w:rPr>
      </w:pPr>
      <w:r w:rsidRPr="00897D9D">
        <w:rPr>
          <w:rFonts w:ascii="Arial" w:hAnsi="Arial" w:cs="Arial"/>
        </w:rPr>
        <w:br w:type="page"/>
      </w:r>
    </w:p>
    <w:p w14:paraId="13118CD9" w14:textId="07E349F6" w:rsidR="00714B12" w:rsidRPr="00687A4A" w:rsidRDefault="00714B12" w:rsidP="00714B12">
      <w:pPr>
        <w:spacing w:after="0"/>
        <w:rPr>
          <w:rFonts w:ascii="Arial" w:hAnsi="Arial" w:cs="Arial"/>
          <w:b/>
          <w:bCs/>
          <w:color w:val="000000"/>
        </w:rPr>
      </w:pPr>
      <w:r w:rsidRPr="00687A4A">
        <w:rPr>
          <w:rFonts w:ascii="Arial" w:hAnsi="Arial" w:cs="Arial"/>
          <w:b/>
          <w:bCs/>
        </w:rPr>
        <w:lastRenderedPageBreak/>
        <w:t xml:space="preserve">2023 PPE Q4. </w:t>
      </w:r>
      <w:r w:rsidRPr="00687A4A">
        <w:rPr>
          <w:rFonts w:ascii="Arial" w:hAnsi="Arial" w:cs="Arial"/>
          <w:b/>
          <w:bCs/>
          <w:color w:val="000000"/>
        </w:rPr>
        <w:t>Was the rise of the populist right the product of a cultural backlash against a liberal elite?</w:t>
      </w:r>
    </w:p>
    <w:p w14:paraId="4211CAE0" w14:textId="77777777" w:rsidR="00714B12" w:rsidRDefault="00714B12" w:rsidP="00714B12">
      <w:pPr>
        <w:spacing w:after="0"/>
        <w:rPr>
          <w:rFonts w:ascii="Arial" w:hAnsi="Arial" w:cs="Arial"/>
          <w:color w:val="000000"/>
        </w:rPr>
      </w:pPr>
    </w:p>
    <w:p w14:paraId="6DA38277" w14:textId="3BBB0BEF" w:rsidR="00714B12" w:rsidRDefault="00687A4A" w:rsidP="00687A4A">
      <w:pPr>
        <w:spacing w:after="0"/>
        <w:rPr>
          <w:rFonts w:ascii="Arial" w:hAnsi="Arial" w:cs="Arial"/>
          <w:color w:val="000000"/>
        </w:rPr>
      </w:pPr>
      <w:r>
        <w:rPr>
          <w:rFonts w:ascii="Arial" w:hAnsi="Arial" w:cs="Arial"/>
          <w:color w:val="000000"/>
        </w:rPr>
        <w:t xml:space="preserve">While the increase in anti-immigration sentiment is partly explained as a cultural backlash against the liberal elite, it is more significantly driven by global downturns in employment, economic productivity, and liveability. These economic deprivations, which mainstream parties have been largely unable to address, are easily subverted by populist right parties into the mobilising platform of anti-immigration sentiment, which has in turn fuelled their rise in electoral success. </w:t>
      </w:r>
      <w:r w:rsidR="00B06599">
        <w:rPr>
          <w:rFonts w:ascii="Arial" w:hAnsi="Arial" w:cs="Arial"/>
          <w:color w:val="000000"/>
        </w:rPr>
        <w:t xml:space="preserve">My argument will consist of two main elements: firstly, the ‘cultural backlash’, theorised by Inglehart and Norris (2019), is not as significant as their book states. Instead, the pattern emerging in the contemporary world is not one driven by increasingly authoritarian preferences by voters, but by growing economic difficulties. Secondly, this increase in economic challenges is what fuels support for populist right parties – voters are not just motivated by the labour market competition they face directly, but that perceived in the people around them and the media they consume. Anti-immigration sentiment and policy is exploited as a tool to suppress discontent over diminishing economic prospects, as evidenced by the importance of mainstream parties’ adoption or rejection of anti-immigration populist right parties’ platforms on support for the latter. </w:t>
      </w:r>
    </w:p>
    <w:p w14:paraId="522F7635" w14:textId="77777777" w:rsidR="00687A4A" w:rsidRDefault="00687A4A" w:rsidP="00687A4A">
      <w:pPr>
        <w:spacing w:after="0"/>
        <w:rPr>
          <w:rFonts w:ascii="Arial" w:hAnsi="Arial" w:cs="Arial"/>
          <w:color w:val="000000"/>
        </w:rPr>
      </w:pPr>
    </w:p>
    <w:p w14:paraId="1A5D0104" w14:textId="7ED32D46" w:rsidR="00687A4A" w:rsidRDefault="008D68ED" w:rsidP="008D68ED">
      <w:pPr>
        <w:spacing w:after="0"/>
        <w:rPr>
          <w:rFonts w:ascii="Arial" w:hAnsi="Arial" w:cs="Arial"/>
          <w:color w:val="000000"/>
        </w:rPr>
      </w:pPr>
      <w:r>
        <w:rPr>
          <w:rFonts w:ascii="Arial" w:hAnsi="Arial" w:cs="Arial"/>
          <w:color w:val="000000"/>
        </w:rPr>
        <w:t xml:space="preserve">Since the 1960s, in lower houses of national parliaments across Europe, the vote share of populist right has more than doubled to 12.4%, and their seat share has tripled to 12.2%. In many cases, their growth in support has had significant electoral consequences: France’s National Rally was the party with the most support in France’s 2024 elections, the nationalist, populist Brothers of Italy is currently the ruling party, and the far-right Alternative for Germany </w:t>
      </w:r>
      <w:r w:rsidR="0067552D">
        <w:rPr>
          <w:rFonts w:ascii="Arial" w:hAnsi="Arial" w:cs="Arial"/>
          <w:color w:val="000000"/>
        </w:rPr>
        <w:t>(</w:t>
      </w:r>
      <w:proofErr w:type="spellStart"/>
      <w:r w:rsidR="0067552D">
        <w:rPr>
          <w:rFonts w:ascii="Arial" w:hAnsi="Arial" w:cs="Arial"/>
          <w:color w:val="000000"/>
        </w:rPr>
        <w:t>AfD</w:t>
      </w:r>
      <w:proofErr w:type="spellEnd"/>
      <w:r w:rsidR="0067552D">
        <w:rPr>
          <w:rFonts w:ascii="Arial" w:hAnsi="Arial" w:cs="Arial"/>
          <w:color w:val="000000"/>
        </w:rPr>
        <w:t xml:space="preserve">) </w:t>
      </w:r>
      <w:r>
        <w:rPr>
          <w:rFonts w:ascii="Arial" w:hAnsi="Arial" w:cs="Arial"/>
          <w:color w:val="000000"/>
        </w:rPr>
        <w:t xml:space="preserve">achieved a ‘historic success’ in the eastern state of Thuringia. Many of these parties have mobilised on a platform that includes anti-immigration sentiment at its core – alongside the rise of populist right parties, there has been an increase in the belief that immigrants place too much strain on the economic resources of a country. A 2017 survey conducted in 25 countries revealed that almost half of respondents agreed immigrants were placing too much pressure on public services – this concern surrounding government spending and who gets to benefit from it draws a clear line between the rise of the populist party and economic deprivation. </w:t>
      </w:r>
    </w:p>
    <w:p w14:paraId="1A7F78FD" w14:textId="77777777" w:rsidR="008D68ED" w:rsidRDefault="008D68ED" w:rsidP="008D68ED">
      <w:pPr>
        <w:spacing w:after="0"/>
        <w:rPr>
          <w:rFonts w:ascii="Arial" w:hAnsi="Arial" w:cs="Arial"/>
          <w:color w:val="000000"/>
        </w:rPr>
      </w:pPr>
    </w:p>
    <w:p w14:paraId="5DB2BA9A" w14:textId="1EF3FCF2" w:rsidR="00687A4A" w:rsidRDefault="008D68ED" w:rsidP="000E75B6">
      <w:pPr>
        <w:spacing w:after="0"/>
        <w:rPr>
          <w:rFonts w:ascii="Arial" w:hAnsi="Arial" w:cs="Arial"/>
          <w:color w:val="000000"/>
        </w:rPr>
      </w:pPr>
      <w:r>
        <w:rPr>
          <w:rFonts w:ascii="Arial" w:hAnsi="Arial" w:cs="Arial"/>
          <w:color w:val="000000"/>
        </w:rPr>
        <w:t xml:space="preserve">Inglehart and Norris’ alternative explanation of the phenomenon, explaining the increase in support for the populist right as a ‘cultural backlash’ against the liberalisation of the 1960s and 70s, does not hold up to closer analysis. Using European Social Survey (ESS) results from 2002-2014, covering 30 countries, they argue that older generations, particularly the interwar generation and Boomers, are much more likely to hold conservative, right-wing </w:t>
      </w:r>
      <w:r w:rsidR="00816E93">
        <w:rPr>
          <w:rFonts w:ascii="Arial" w:hAnsi="Arial" w:cs="Arial"/>
          <w:color w:val="000000"/>
        </w:rPr>
        <w:t>values</w:t>
      </w:r>
      <w:r>
        <w:rPr>
          <w:rFonts w:ascii="Arial" w:hAnsi="Arial" w:cs="Arial"/>
          <w:color w:val="000000"/>
        </w:rPr>
        <w:t xml:space="preserve">, and are also more than twice as likely as younger generations to vote in elections. </w:t>
      </w:r>
      <w:r w:rsidR="00816E93">
        <w:rPr>
          <w:rFonts w:ascii="Arial" w:hAnsi="Arial" w:cs="Arial"/>
          <w:color w:val="000000"/>
        </w:rPr>
        <w:t xml:space="preserve">However, Schafer (2022) points out that the differences Inglehart and Norris observe in values between </w:t>
      </w:r>
      <w:r w:rsidR="00816E93">
        <w:rPr>
          <w:rFonts w:ascii="Arial" w:hAnsi="Arial" w:cs="Arial"/>
          <w:color w:val="000000"/>
        </w:rPr>
        <w:lastRenderedPageBreak/>
        <w:t>generations are all differences in degree, not of principle: cohort differences on the authoritarian-libertarian axis</w:t>
      </w:r>
      <w:r w:rsidR="000E75B6">
        <w:rPr>
          <w:rFonts w:ascii="Arial" w:hAnsi="Arial" w:cs="Arial"/>
          <w:color w:val="000000"/>
        </w:rPr>
        <w:t xml:space="preserve"> between the interwar generation and millennials only differs by 2.2 percentage points. Such differences are insufficient to explain the large turnaround in the electoral success of populist right parties. </w:t>
      </w:r>
    </w:p>
    <w:p w14:paraId="11B2AC87" w14:textId="77777777" w:rsidR="000527CC" w:rsidRDefault="000527CC" w:rsidP="000E75B6">
      <w:pPr>
        <w:spacing w:after="0"/>
        <w:rPr>
          <w:rFonts w:ascii="Arial" w:hAnsi="Arial" w:cs="Arial"/>
          <w:color w:val="000000"/>
        </w:rPr>
      </w:pPr>
    </w:p>
    <w:p w14:paraId="7A968EA9" w14:textId="3FDDCA3E" w:rsidR="000527CC" w:rsidRDefault="000527CC" w:rsidP="003F1568">
      <w:pPr>
        <w:spacing w:after="0"/>
        <w:rPr>
          <w:rFonts w:ascii="Arial" w:hAnsi="Arial" w:cs="Arial"/>
          <w:color w:val="000000"/>
        </w:rPr>
      </w:pPr>
      <w:r>
        <w:rPr>
          <w:rFonts w:ascii="Arial" w:hAnsi="Arial" w:cs="Arial"/>
          <w:color w:val="000000"/>
        </w:rPr>
        <w:t xml:space="preserve">A more compelling argument is that increasing economic precarity, driven by the global tendencies towards retrenchment of the welfare state, inflation of the cost of living, and a decreasing real minimum living wage, have disillusioned voters with mainstream parties, and left them vulnerable to anti-immigration rhetoric </w:t>
      </w:r>
      <w:r w:rsidR="003F1568">
        <w:rPr>
          <w:rFonts w:ascii="Arial" w:hAnsi="Arial" w:cs="Arial"/>
          <w:color w:val="000000"/>
        </w:rPr>
        <w:t>and beliefs. Such rhetoric amplifies the ‘labour market hypothesis’, in which workers may be facing economic threats from an influx of immigrants competing for similar jobs</w:t>
      </w:r>
      <w:r>
        <w:rPr>
          <w:rFonts w:ascii="Arial" w:hAnsi="Arial" w:cs="Arial"/>
          <w:color w:val="000000"/>
        </w:rPr>
        <w:t xml:space="preserve">. If this is the case, we could hypothesise that areas that have faced the most economic precarity, measured through variables such as unemployment, are most likely to experience high rates of anti-immigration sentiment and support the populist right. Helms’ (2023) study supports this hypothesis: focusing on the Indian textile sector in 2005, he measures the impact of exposure to a positive shock in domestically immigrated workers following global trade liberalisation on the dependent variable of riots. Even with controls, his measures found a statistically significant coefficient of 0.250 of the interaction term of textile employment with exposure to positive shock on riots. </w:t>
      </w:r>
      <w:r w:rsidR="00D50C4B">
        <w:rPr>
          <w:rFonts w:ascii="Arial" w:hAnsi="Arial" w:cs="Arial"/>
          <w:color w:val="000000"/>
        </w:rPr>
        <w:t xml:space="preserve">Although this study requires the assumption that such riots are causally dependent on anti-immigration sentiment, other studies confirm similar findings. </w:t>
      </w:r>
      <w:r w:rsidR="00DE3E65">
        <w:rPr>
          <w:rFonts w:ascii="Arial" w:hAnsi="Arial" w:cs="Arial"/>
          <w:color w:val="000000"/>
        </w:rPr>
        <w:t xml:space="preserve">Using Swedish election data, </w:t>
      </w:r>
      <w:proofErr w:type="spellStart"/>
      <w:r w:rsidR="00DE3E65">
        <w:rPr>
          <w:rFonts w:ascii="Arial" w:hAnsi="Arial" w:cs="Arial"/>
          <w:color w:val="000000"/>
        </w:rPr>
        <w:t>Dehdari</w:t>
      </w:r>
      <w:proofErr w:type="spellEnd"/>
      <w:r w:rsidR="00DE3E65">
        <w:rPr>
          <w:rFonts w:ascii="Arial" w:hAnsi="Arial" w:cs="Arial"/>
          <w:color w:val="000000"/>
        </w:rPr>
        <w:t xml:space="preserve"> (2021) found through a two-stage least squares regression analysis that one layoff notice, a proxy for economic uncertainty, increased support for the Swedish populist right by 0.451. This relationship was intensified for areas with many low-skilled immigrants and few high-skilled immigrants. Although some areas also encounter an increase in anti-immigration sentiment, even in the absence of actual immigration, this can be accounted for through </w:t>
      </w:r>
      <w:proofErr w:type="spellStart"/>
      <w:r w:rsidR="00DE3E65">
        <w:rPr>
          <w:rFonts w:ascii="Arial" w:hAnsi="Arial" w:cs="Arial"/>
          <w:color w:val="000000"/>
        </w:rPr>
        <w:t>sociotropic</w:t>
      </w:r>
      <w:proofErr w:type="spellEnd"/>
      <w:r w:rsidR="00DE3E65">
        <w:rPr>
          <w:rFonts w:ascii="Arial" w:hAnsi="Arial" w:cs="Arial"/>
          <w:color w:val="000000"/>
        </w:rPr>
        <w:t xml:space="preserve"> attitudes. When measuring the anti-immigration attitudes of individuals who had been socialised during a recession, </w:t>
      </w:r>
      <w:proofErr w:type="spellStart"/>
      <w:r w:rsidR="00DE3E65">
        <w:rPr>
          <w:rFonts w:ascii="Arial" w:hAnsi="Arial" w:cs="Arial"/>
          <w:color w:val="000000"/>
        </w:rPr>
        <w:t>Laaker</w:t>
      </w:r>
      <w:proofErr w:type="spellEnd"/>
      <w:r w:rsidR="00DE3E65">
        <w:rPr>
          <w:rFonts w:ascii="Arial" w:hAnsi="Arial" w:cs="Arial"/>
          <w:color w:val="000000"/>
        </w:rPr>
        <w:t xml:space="preserve"> (2024) found that facing a recession in one’s developmental years had a positive coefficient of 0.118 on anti-immigration sentiment. Such attitudes can be explained by exposure to information around the economic crisis, either through direct recounts from family or community members, or through media consumption. </w:t>
      </w:r>
      <w:r w:rsidR="000463B3">
        <w:rPr>
          <w:rFonts w:ascii="Arial" w:hAnsi="Arial" w:cs="Arial"/>
          <w:color w:val="000000"/>
        </w:rPr>
        <w:t xml:space="preserve">Thus, both direct and indirect experiences of economic deprivation leads to an increased anti-immigrant sentiment. </w:t>
      </w:r>
      <w:r w:rsidR="00DE3E65">
        <w:rPr>
          <w:rFonts w:ascii="Arial" w:hAnsi="Arial" w:cs="Arial"/>
          <w:color w:val="000000"/>
        </w:rPr>
        <w:t xml:space="preserve"> </w:t>
      </w:r>
    </w:p>
    <w:p w14:paraId="280B1708" w14:textId="2558F1B0" w:rsidR="003F1568" w:rsidRDefault="003F1568" w:rsidP="00687A4A">
      <w:pPr>
        <w:spacing w:after="0"/>
        <w:rPr>
          <w:rFonts w:ascii="Arial" w:hAnsi="Arial" w:cs="Arial"/>
          <w:color w:val="000000"/>
        </w:rPr>
      </w:pPr>
    </w:p>
    <w:p w14:paraId="3471FBEB" w14:textId="33A5F1A5" w:rsidR="005A5E4F" w:rsidRDefault="00B06599" w:rsidP="005A5E4F">
      <w:pPr>
        <w:spacing w:after="0"/>
        <w:rPr>
          <w:rFonts w:ascii="Arial" w:hAnsi="Arial" w:cs="Arial"/>
          <w:color w:val="000000"/>
        </w:rPr>
      </w:pPr>
      <w:r>
        <w:rPr>
          <w:rFonts w:ascii="Arial" w:hAnsi="Arial" w:cs="Arial"/>
          <w:color w:val="000000"/>
        </w:rPr>
        <w:t>Populist right parties most commonly mobilise on an anti-immigration platform</w:t>
      </w:r>
      <w:r w:rsidR="003F1568">
        <w:rPr>
          <w:rFonts w:ascii="Arial" w:hAnsi="Arial" w:cs="Arial"/>
          <w:color w:val="000000"/>
        </w:rPr>
        <w:t xml:space="preserve">, </w:t>
      </w:r>
      <w:r w:rsidR="005A5E4F">
        <w:rPr>
          <w:rFonts w:ascii="Arial" w:hAnsi="Arial" w:cs="Arial"/>
          <w:color w:val="000000"/>
        </w:rPr>
        <w:t xml:space="preserve">which mostly remains untouched by mainstream parties, </w:t>
      </w:r>
      <w:r w:rsidR="003F1568">
        <w:rPr>
          <w:rFonts w:ascii="Arial" w:hAnsi="Arial" w:cs="Arial"/>
          <w:color w:val="000000"/>
        </w:rPr>
        <w:t xml:space="preserve">drawing the link between economic deprivation and their rise in electoral success. In a multinomial probit analysis of 2002 elections in 7 Western European regions, </w:t>
      </w:r>
      <w:proofErr w:type="spellStart"/>
      <w:r w:rsidR="003F1568">
        <w:rPr>
          <w:rFonts w:ascii="Arial" w:hAnsi="Arial" w:cs="Arial"/>
          <w:color w:val="000000"/>
        </w:rPr>
        <w:t>Ivarsflaten</w:t>
      </w:r>
      <w:proofErr w:type="spellEnd"/>
      <w:r w:rsidR="003F1568">
        <w:rPr>
          <w:rFonts w:ascii="Arial" w:hAnsi="Arial" w:cs="Arial"/>
          <w:color w:val="000000"/>
        </w:rPr>
        <w:t xml:space="preserve"> (2007) found that appeals on the question of immigration was the thread that tied all successful populist parties together. Measured based on whether voters held certain attitudes, she found that </w:t>
      </w:r>
      <w:r w:rsidR="005A5E4F">
        <w:rPr>
          <w:rFonts w:ascii="Arial" w:hAnsi="Arial" w:cs="Arial"/>
          <w:color w:val="000000"/>
        </w:rPr>
        <w:t xml:space="preserve">in certain countries, either mainstream-left or mainstream-right parties remained better at appealing to voters on the basis of political elitism and corruption, </w:t>
      </w:r>
      <w:r w:rsidR="005A5E4F">
        <w:rPr>
          <w:rFonts w:ascii="Arial" w:hAnsi="Arial" w:cs="Arial"/>
          <w:color w:val="000000"/>
        </w:rPr>
        <w:lastRenderedPageBreak/>
        <w:t xml:space="preserve">or economic changes. However, anti-immigration grievances consistently remained as a bastion for garnering populist right support. This is further evidenced by the fact that, in the cases where mainstream parties do adopt </w:t>
      </w:r>
      <w:r w:rsidR="0067552D">
        <w:rPr>
          <w:rFonts w:ascii="Arial" w:hAnsi="Arial" w:cs="Arial"/>
          <w:color w:val="000000"/>
        </w:rPr>
        <w:t xml:space="preserve">anti-immigration platforms, support for the populist right in those countries fall. In an experiment with </w:t>
      </w:r>
      <w:proofErr w:type="spellStart"/>
      <w:r w:rsidR="0067552D">
        <w:rPr>
          <w:rFonts w:ascii="Arial" w:hAnsi="Arial" w:cs="Arial"/>
          <w:color w:val="000000"/>
        </w:rPr>
        <w:t>AfD</w:t>
      </w:r>
      <w:proofErr w:type="spellEnd"/>
      <w:r w:rsidR="0067552D">
        <w:rPr>
          <w:rFonts w:ascii="Arial" w:hAnsi="Arial" w:cs="Arial"/>
          <w:color w:val="000000"/>
        </w:rPr>
        <w:t xml:space="preserve"> voters, Chou et al (2021) modelled changes in the stances of mainstream parties on refugee, pension, and tax policies. </w:t>
      </w:r>
      <w:proofErr w:type="spellStart"/>
      <w:r w:rsidR="0067552D">
        <w:rPr>
          <w:rFonts w:ascii="Arial" w:hAnsi="Arial" w:cs="Arial"/>
          <w:color w:val="000000"/>
        </w:rPr>
        <w:t>AfD</w:t>
      </w:r>
      <w:proofErr w:type="spellEnd"/>
      <w:r w:rsidR="0067552D">
        <w:rPr>
          <w:rFonts w:ascii="Arial" w:hAnsi="Arial" w:cs="Arial"/>
          <w:color w:val="000000"/>
        </w:rPr>
        <w:t xml:space="preserve"> voters were willing to change their allegiances to the mainstream parties when their anti-immigration stances were accommodated. Although the external validity of such a survey could be questioned, due to factors such as social desirability bias, the disbanding of the populist right party in Denmark following the adoption of anti-immigration policies by the centre-left, is clear empirical evidence in favour of the experiment’s conclusion. This solidifies the fact that much of the support for populist right party is due to their ability to capture voters based on their anti-immigration stance, in countries where neither centre-left nor centre-right parties are perceived as meeting these voters’ demands.   </w:t>
      </w:r>
    </w:p>
    <w:p w14:paraId="14D093A2" w14:textId="77777777" w:rsidR="00B23F24" w:rsidRDefault="00B23F24" w:rsidP="00687A4A">
      <w:pPr>
        <w:spacing w:after="0"/>
        <w:rPr>
          <w:rFonts w:ascii="Arial" w:hAnsi="Arial" w:cs="Arial"/>
          <w:color w:val="000000"/>
        </w:rPr>
      </w:pPr>
    </w:p>
    <w:p w14:paraId="7C2DF1D7" w14:textId="77777777" w:rsidR="001A668F" w:rsidRDefault="0067552D" w:rsidP="00714B12">
      <w:pPr>
        <w:spacing w:after="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The cultural backlash thesis is insufficient for explaining the rise of support for the populist right: not only are differences between older and younger cohorts in terms of support for specific values much smaller than they are painted out to be, but the theory fails to account for increasing tendencies towards the radical right. Instead, the increase in global economic precarity since the 1960s, due to events such as the oil crises of the 1970s, the implementation of austerity in several major Western countries, and the global financial crisis of 2008, has created a climate of increased uncertainty and deprivation. Such an atmosphere </w:t>
      </w:r>
      <w:r w:rsidR="0049201A">
        <w:rPr>
          <w:rFonts w:ascii="Arial" w:eastAsia="Times New Roman" w:hAnsi="Arial" w:cs="Arial"/>
          <w:color w:val="000000"/>
          <w:kern w:val="0"/>
          <w14:ligatures w14:val="none"/>
        </w:rPr>
        <w:t xml:space="preserve">easily allows for the populist right to frame immigrants as the primary scapegoats for this, </w:t>
      </w:r>
      <w:r w:rsidR="001A668F">
        <w:rPr>
          <w:rFonts w:ascii="Arial" w:eastAsia="Times New Roman" w:hAnsi="Arial" w:cs="Arial"/>
          <w:color w:val="000000"/>
          <w:kern w:val="0"/>
          <w14:ligatures w14:val="none"/>
        </w:rPr>
        <w:t xml:space="preserve">allowing them to mobilise on a new electoral dimension and capture disillusioned voters. </w:t>
      </w:r>
    </w:p>
    <w:p w14:paraId="6B5F4A2A" w14:textId="77777777" w:rsidR="001A668F" w:rsidRDefault="001A668F" w:rsidP="00714B12">
      <w:pPr>
        <w:spacing w:after="0"/>
        <w:rPr>
          <w:rFonts w:ascii="Arial" w:eastAsia="Times New Roman" w:hAnsi="Arial" w:cs="Arial"/>
          <w:color w:val="000000"/>
          <w:kern w:val="0"/>
          <w14:ligatures w14:val="none"/>
        </w:rPr>
      </w:pPr>
    </w:p>
    <w:p w14:paraId="0E02437A" w14:textId="4D25A42A" w:rsidR="00714B12" w:rsidRDefault="001A668F" w:rsidP="00714B12">
      <w:pPr>
        <w:spacing w:after="0"/>
        <w:rPr>
          <w:rFonts w:ascii="Arial" w:eastAsia="Times New Roman" w:hAnsi="Arial" w:cs="Arial"/>
          <w:color w:val="000000"/>
          <w:kern w:val="0"/>
          <w14:ligatures w14:val="none"/>
        </w:rPr>
      </w:pPr>
      <w:r>
        <w:rPr>
          <w:rFonts w:ascii="Arial" w:eastAsia="Times New Roman" w:hAnsi="Arial" w:cs="Arial"/>
          <w:color w:val="FF0000"/>
          <w:kern w:val="0"/>
          <w14:ligatures w14:val="none"/>
        </w:rPr>
        <w:t xml:space="preserve">1252 words, finished with 3 minutes to spare – I think is a good number to aim for? Writing feels more succinct, will review. </w:t>
      </w:r>
      <w:r w:rsidR="00714B12">
        <w:rPr>
          <w:rFonts w:ascii="Arial" w:eastAsia="Times New Roman" w:hAnsi="Arial" w:cs="Arial"/>
          <w:color w:val="000000"/>
          <w:kern w:val="0"/>
          <w14:ligatures w14:val="none"/>
        </w:rPr>
        <w:br w:type="page"/>
      </w:r>
    </w:p>
    <w:p w14:paraId="12B26F06" w14:textId="3E74A150" w:rsidR="00714B12" w:rsidRPr="00A2147F" w:rsidRDefault="00714B12" w:rsidP="00A2147F">
      <w:pPr>
        <w:spacing w:after="0" w:line="240" w:lineRule="auto"/>
        <w:rPr>
          <w:rFonts w:ascii="Arial" w:eastAsia="Times New Roman" w:hAnsi="Arial" w:cs="Arial"/>
          <w:b/>
          <w:bCs/>
          <w:color w:val="000000"/>
          <w:kern w:val="0"/>
          <w:shd w:val="clear" w:color="auto" w:fill="FFFFFF"/>
          <w14:ligatures w14:val="none"/>
        </w:rPr>
      </w:pPr>
      <w:r w:rsidRPr="00A2147F">
        <w:rPr>
          <w:rFonts w:ascii="Arial" w:eastAsia="Times New Roman" w:hAnsi="Arial" w:cs="Arial"/>
          <w:b/>
          <w:bCs/>
          <w:color w:val="000000"/>
          <w:kern w:val="0"/>
          <w14:ligatures w14:val="none"/>
        </w:rPr>
        <w:lastRenderedPageBreak/>
        <w:t>2023 PPE Q</w:t>
      </w:r>
      <w:r w:rsidRPr="00A2147F">
        <w:rPr>
          <w:rFonts w:ascii="Arial" w:eastAsia="Times New Roman" w:hAnsi="Arial" w:cs="Arial"/>
          <w:b/>
          <w:bCs/>
          <w:color w:val="000000"/>
          <w:kern w:val="0"/>
          <w:shd w:val="clear" w:color="auto" w:fill="FFFFFF"/>
          <w14:ligatures w14:val="none"/>
        </w:rPr>
        <w:t>7. ‘As the longest running form of social organisation, religion is inevitably political.’ Discuss.</w:t>
      </w:r>
    </w:p>
    <w:p w14:paraId="688ABE04" w14:textId="77777777" w:rsidR="00A2147F" w:rsidRDefault="00A2147F" w:rsidP="00A2147F">
      <w:pPr>
        <w:spacing w:after="0" w:line="240" w:lineRule="auto"/>
        <w:rPr>
          <w:rFonts w:ascii="Arial" w:eastAsia="Times New Roman" w:hAnsi="Arial" w:cs="Arial"/>
          <w:color w:val="000000"/>
          <w:kern w:val="0"/>
          <w:shd w:val="clear" w:color="auto" w:fill="FFFFFF"/>
          <w14:ligatures w14:val="none"/>
        </w:rPr>
      </w:pPr>
    </w:p>
    <w:p w14:paraId="78E30FB7" w14:textId="74753F8F" w:rsidR="00F6463F" w:rsidRDefault="00A2147F" w:rsidP="00F6463F">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Given its historical role as </w:t>
      </w:r>
      <w:r w:rsidR="00F6463F">
        <w:rPr>
          <w:rFonts w:ascii="Arial" w:eastAsia="Times New Roman" w:hAnsi="Arial" w:cs="Arial"/>
          <w:color w:val="000000"/>
          <w:kern w:val="0"/>
          <w:shd w:val="clear" w:color="auto" w:fill="FFFFFF"/>
          <w14:ligatures w14:val="none"/>
        </w:rPr>
        <w:t>a</w:t>
      </w:r>
      <w:r>
        <w:rPr>
          <w:rFonts w:ascii="Arial" w:eastAsia="Times New Roman" w:hAnsi="Arial" w:cs="Arial"/>
          <w:color w:val="000000"/>
          <w:kern w:val="0"/>
          <w:shd w:val="clear" w:color="auto" w:fill="FFFFFF"/>
          <w14:ligatures w14:val="none"/>
        </w:rPr>
        <w:t xml:space="preserve"> key </w:t>
      </w:r>
      <w:r w:rsidR="00F6463F">
        <w:rPr>
          <w:rFonts w:ascii="Arial" w:eastAsia="Times New Roman" w:hAnsi="Arial" w:cs="Arial"/>
          <w:color w:val="000000"/>
          <w:kern w:val="0"/>
          <w:shd w:val="clear" w:color="auto" w:fill="FFFFFF"/>
          <w14:ligatures w14:val="none"/>
        </w:rPr>
        <w:t>provider</w:t>
      </w:r>
      <w:r>
        <w:rPr>
          <w:rFonts w:ascii="Arial" w:eastAsia="Times New Roman" w:hAnsi="Arial" w:cs="Arial"/>
          <w:color w:val="000000"/>
          <w:kern w:val="0"/>
          <w:shd w:val="clear" w:color="auto" w:fill="FFFFFF"/>
          <w14:ligatures w14:val="none"/>
        </w:rPr>
        <w:t xml:space="preserve"> of the social </w:t>
      </w:r>
      <w:r w:rsidR="00F6463F">
        <w:rPr>
          <w:rFonts w:ascii="Arial" w:eastAsia="Times New Roman" w:hAnsi="Arial" w:cs="Arial"/>
          <w:color w:val="000000"/>
          <w:kern w:val="0"/>
          <w:shd w:val="clear" w:color="auto" w:fill="FFFFFF"/>
          <w14:ligatures w14:val="none"/>
        </w:rPr>
        <w:t>welfare</w:t>
      </w:r>
      <w:r>
        <w:rPr>
          <w:rFonts w:ascii="Arial" w:eastAsia="Times New Roman" w:hAnsi="Arial" w:cs="Arial"/>
          <w:color w:val="000000"/>
          <w:kern w:val="0"/>
          <w:shd w:val="clear" w:color="auto" w:fill="FFFFFF"/>
          <w14:ligatures w14:val="none"/>
        </w:rPr>
        <w:t xml:space="preserve"> and interactions in people’s lives, religion is inevitably politicised. While increasing secularisation in the modern world, especially in industrial and post-industrial countries, has meant that religious values are no longer determinants of voting behaviours for a larger proportion of the population, such secularisation has only highlighted how the social role of religion is central to shaping the beliefs, attitudes, and vote choices of those who retain a religious identity. In this essay, I take ‘inevitably political’ to refer to ‘politicised’; an issue or divide is politicised if people are aware of their membership to a certain side of the divide, share some set of values and interests with other members on their side, and vote on the basis of that shared set of beliefs. I argue, firstly, that this phenomena of ‘politicised religion’ is due to its role as a predominant form of social organisation, and its historic role in arranging the social infrastructure of people’s lives. Then, I will demonstrate that the salience of religion politically has declined due to increasing secularisation and the growth of </w:t>
      </w:r>
      <w:r w:rsidR="00F6463F">
        <w:rPr>
          <w:rFonts w:ascii="Arial" w:eastAsia="Times New Roman" w:hAnsi="Arial" w:cs="Arial"/>
          <w:color w:val="000000"/>
          <w:kern w:val="0"/>
          <w:shd w:val="clear" w:color="auto" w:fill="FFFFFF"/>
          <w14:ligatures w14:val="none"/>
        </w:rPr>
        <w:t xml:space="preserve">other forms of social organisation, noticeably state-led ones, and </w:t>
      </w:r>
      <w:r>
        <w:rPr>
          <w:rFonts w:ascii="Arial" w:eastAsia="Times New Roman" w:hAnsi="Arial" w:cs="Arial"/>
          <w:color w:val="000000"/>
          <w:kern w:val="0"/>
          <w:shd w:val="clear" w:color="auto" w:fill="FFFFFF"/>
          <w14:ligatures w14:val="none"/>
        </w:rPr>
        <w:t xml:space="preserve">how </w:t>
      </w:r>
      <w:r w:rsidR="00F6463F">
        <w:rPr>
          <w:rFonts w:ascii="Arial" w:eastAsia="Times New Roman" w:hAnsi="Arial" w:cs="Arial"/>
          <w:color w:val="000000"/>
          <w:kern w:val="0"/>
          <w:shd w:val="clear" w:color="auto" w:fill="FFFFFF"/>
          <w14:ligatures w14:val="none"/>
        </w:rPr>
        <w:t xml:space="preserve">this </w:t>
      </w:r>
      <w:r>
        <w:rPr>
          <w:rFonts w:ascii="Arial" w:eastAsia="Times New Roman" w:hAnsi="Arial" w:cs="Arial"/>
          <w:color w:val="000000"/>
          <w:kern w:val="0"/>
          <w:shd w:val="clear" w:color="auto" w:fill="FFFFFF"/>
          <w14:ligatures w14:val="none"/>
        </w:rPr>
        <w:t xml:space="preserve">increasing secularisation </w:t>
      </w:r>
      <w:r w:rsidR="00F6463F">
        <w:rPr>
          <w:rFonts w:ascii="Arial" w:eastAsia="Times New Roman" w:hAnsi="Arial" w:cs="Arial"/>
          <w:color w:val="000000"/>
          <w:kern w:val="0"/>
          <w:shd w:val="clear" w:color="auto" w:fill="FFFFFF"/>
          <w14:ligatures w14:val="none"/>
        </w:rPr>
        <w:t>amplifies how the mechanism of social organisation shapes the politicisation of religion.</w:t>
      </w:r>
    </w:p>
    <w:p w14:paraId="33E50904" w14:textId="77777777" w:rsidR="00F6463F" w:rsidRDefault="00F6463F" w:rsidP="00F6463F">
      <w:pPr>
        <w:spacing w:after="0" w:line="240" w:lineRule="auto"/>
        <w:rPr>
          <w:rFonts w:ascii="Arial" w:eastAsia="Times New Roman" w:hAnsi="Arial" w:cs="Arial"/>
          <w:color w:val="000000"/>
          <w:kern w:val="0"/>
          <w:shd w:val="clear" w:color="auto" w:fill="FFFFFF"/>
          <w14:ligatures w14:val="none"/>
        </w:rPr>
      </w:pPr>
    </w:p>
    <w:p w14:paraId="65562821" w14:textId="354E770B" w:rsidR="005D623B" w:rsidRDefault="00F6463F" w:rsidP="005D623B">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Religious institutions have historically taken up a functional role, as providers of social welfare, connection and community – increasing rates of secularisation might suggest that religion is no longer able to fulfil this role, much less as a basis for basing political choices on. Measured by weekly church attendance and frequency of prayer, countries with a higher Human Development Index (HDI) and average GDP per capita score have decreased rates of religiosity: in agrarian countries, 44% of citizens attend church weekly, while only 20% of those in post-industrial societies do the same. Rates at which people agree that ‘religious values are very important’ differ even more starkly across societies: 64% of individuals in agrarian societies agree with the statement, while only 34% of those in industrial societies, and only 20% of those in post-industrial societies. Such behaviour </w:t>
      </w:r>
      <w:r w:rsidR="00424550">
        <w:rPr>
          <w:rFonts w:ascii="Arial" w:eastAsia="Times New Roman" w:hAnsi="Arial" w:cs="Arial"/>
          <w:color w:val="000000"/>
          <w:kern w:val="0"/>
          <w:shd w:val="clear" w:color="auto" w:fill="FFFFFF"/>
          <w14:ligatures w14:val="none"/>
        </w:rPr>
        <w:t xml:space="preserve">seems to fail both the first and second step of politicising a divide: that people are aware of their membership, and share some set of values with other people that share their membership. However, I argue that this is not the case: religion is still inevitably political, as the social infrastructure of religious institutions remains central to shaping their voting behaviour, and the behaviour of religious blocs can even push those who are non-religious to vote in certain ways. </w:t>
      </w:r>
      <w:r>
        <w:rPr>
          <w:rFonts w:ascii="Arial" w:eastAsia="Times New Roman" w:hAnsi="Arial" w:cs="Arial"/>
          <w:color w:val="000000"/>
          <w:kern w:val="0"/>
          <w:shd w:val="clear" w:color="auto" w:fill="FFFFFF"/>
          <w14:ligatures w14:val="none"/>
        </w:rPr>
        <w:t xml:space="preserve"> </w:t>
      </w:r>
    </w:p>
    <w:p w14:paraId="2A88082B" w14:textId="77777777" w:rsidR="00A2147F" w:rsidRDefault="00A2147F" w:rsidP="00A2147F">
      <w:pPr>
        <w:spacing w:after="0" w:line="240" w:lineRule="auto"/>
        <w:rPr>
          <w:rFonts w:ascii="Arial" w:eastAsia="Times New Roman" w:hAnsi="Arial" w:cs="Arial"/>
          <w:color w:val="000000"/>
          <w:kern w:val="0"/>
          <w:shd w:val="clear" w:color="auto" w:fill="FFFFFF"/>
          <w14:ligatures w14:val="none"/>
        </w:rPr>
      </w:pPr>
    </w:p>
    <w:p w14:paraId="46E88647" w14:textId="3EE4DFD8" w:rsidR="00424550" w:rsidRDefault="00424550" w:rsidP="00A23EA9">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First, I will outline how the social role of religion leads to its politicisation. </w:t>
      </w:r>
      <w:r w:rsidR="00A23EA9">
        <w:rPr>
          <w:rFonts w:ascii="Arial" w:eastAsia="Times New Roman" w:hAnsi="Arial" w:cs="Arial"/>
          <w:color w:val="000000"/>
          <w:kern w:val="0"/>
          <w:shd w:val="clear" w:color="auto" w:fill="FFFFFF"/>
          <w14:ligatures w14:val="none"/>
        </w:rPr>
        <w:t xml:space="preserve">Unsurprisingly, regular attendance at religious institutions have a significant impact on membership in religious organisations such as faith-based charities and social clubs. Norris and Inglehart (2011) regressed religious participation on membership, and found a positive coefficient of 0.342, significant at the 99% confidence interval. Roughly one-third of religious attendees participate in these kinds of associations, compared to 4% of non-religious individuals – through institutions like these, a sense of shared community belonging and values is consolidated. More surprising is the impact of religious attendance in participation with secular organisations, in which religious individuals still out-perform non-religious ones. Religious attendees demonstrate a higher level of engagement in social welfare services for the elderly, </w:t>
      </w:r>
      <w:r w:rsidR="00A23EA9">
        <w:rPr>
          <w:rFonts w:ascii="Arial" w:eastAsia="Times New Roman" w:hAnsi="Arial" w:cs="Arial"/>
          <w:color w:val="000000"/>
          <w:kern w:val="0"/>
          <w:shd w:val="clear" w:color="auto" w:fill="FFFFFF"/>
          <w14:ligatures w14:val="none"/>
        </w:rPr>
        <w:lastRenderedPageBreak/>
        <w:t>handicapped or deprived, with Norris and Inglehart’s regression analysis finding a coefficient of 0.041</w:t>
      </w:r>
      <w:r w:rsidR="008B02A7">
        <w:rPr>
          <w:rFonts w:ascii="Arial" w:eastAsia="Times New Roman" w:hAnsi="Arial" w:cs="Arial"/>
          <w:color w:val="000000"/>
          <w:kern w:val="0"/>
          <w:shd w:val="clear" w:color="auto" w:fill="FFFFFF"/>
          <w14:ligatures w14:val="none"/>
        </w:rPr>
        <w:t xml:space="preserve"> – this was highest for Protestants, for whom religious participation increased likelihood with membership in non-religious community associations by a coefficient of 0.111. </w:t>
      </w:r>
      <w:r w:rsidR="002E5883">
        <w:rPr>
          <w:rFonts w:ascii="Arial" w:eastAsia="Times New Roman" w:hAnsi="Arial" w:cs="Arial"/>
          <w:color w:val="000000"/>
          <w:kern w:val="0"/>
          <w:shd w:val="clear" w:color="auto" w:fill="FFFFFF"/>
          <w14:ligatures w14:val="none"/>
        </w:rPr>
        <w:t xml:space="preserve">These increasing rates of what they call ‘social capital’ amongst religious participants points to the large social role that religion plays in the lives of its attendees, driving them to reaffirm their membership amongst specific communities and forming a set of common values and behaviours. </w:t>
      </w:r>
    </w:p>
    <w:p w14:paraId="44B7B6DB" w14:textId="77777777" w:rsidR="0042021F" w:rsidRDefault="0042021F" w:rsidP="00A23EA9">
      <w:pPr>
        <w:spacing w:after="0" w:line="240" w:lineRule="auto"/>
        <w:rPr>
          <w:rFonts w:ascii="Arial" w:eastAsia="Times New Roman" w:hAnsi="Arial" w:cs="Arial"/>
          <w:color w:val="000000"/>
          <w:kern w:val="0"/>
          <w:shd w:val="clear" w:color="auto" w:fill="FFFFFF"/>
          <w14:ligatures w14:val="none"/>
        </w:rPr>
      </w:pPr>
    </w:p>
    <w:p w14:paraId="4EE05F95" w14:textId="452F97BF" w:rsidR="00B05128" w:rsidRDefault="0042021F" w:rsidP="00B05128">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This social function of religious organisations also determines voting behaviours. </w:t>
      </w:r>
      <w:r w:rsidR="005D4A6A">
        <w:rPr>
          <w:rFonts w:ascii="Arial" w:eastAsia="Times New Roman" w:hAnsi="Arial" w:cs="Arial"/>
          <w:color w:val="000000"/>
          <w:kern w:val="0"/>
          <w:shd w:val="clear" w:color="auto" w:fill="FFFFFF"/>
          <w14:ligatures w14:val="none"/>
        </w:rPr>
        <w:t xml:space="preserve">Aside from the social networks and associations that come with religious participation, religious attendance in itself builds a community and imbues common values into its members: in a study of the Church of England’s impact on immigration attitudes, Paterson (2018) found that the church was significant in spreading the idea of immigration as non-threatening. Using European Social Survey (ESS) data from 2005-2015, Paterson’s regression analysis found that those with higher rates of attendance at these religious services reported more positive immigration attitudes. </w:t>
      </w:r>
      <w:r w:rsidR="00BD128C">
        <w:rPr>
          <w:rFonts w:ascii="Arial" w:eastAsia="Times New Roman" w:hAnsi="Arial" w:cs="Arial"/>
          <w:color w:val="000000"/>
          <w:kern w:val="0"/>
          <w:shd w:val="clear" w:color="auto" w:fill="FFFFFF"/>
          <w14:ligatures w14:val="none"/>
        </w:rPr>
        <w:t xml:space="preserve">The fact that more frequent attendees had an increase in positive attitudes lends credence to the idea that it is the values taught to the religious community during religious services – both a spiritual and social event – that shape their belief. </w:t>
      </w:r>
      <w:r w:rsidR="005D4A6A">
        <w:rPr>
          <w:rFonts w:ascii="Arial" w:eastAsia="Times New Roman" w:hAnsi="Arial" w:cs="Arial"/>
          <w:color w:val="000000"/>
          <w:kern w:val="0"/>
          <w:shd w:val="clear" w:color="auto" w:fill="FFFFFF"/>
          <w14:ligatures w14:val="none"/>
        </w:rPr>
        <w:t xml:space="preserve">Specific denominational groups or ideological sects within religions also have significant impact in shaping voting behaviour, further consolidating the idea that religious institutions can imbue shared values into its communities through various forms of participation, belonging, and socialising. Analysing data from the World Values Survey (WVS) from 1991-2001 and 2005-2007, Ben-Nun Bloom et al (2012) found that private practice of belief leads to decreased trust in political institutions and democracy; however, communal religious beliefs increased political interest, trust, and support for democracy. </w:t>
      </w:r>
      <w:r w:rsidR="00B05128">
        <w:rPr>
          <w:rFonts w:ascii="Arial" w:eastAsia="Times New Roman" w:hAnsi="Arial" w:cs="Arial"/>
          <w:color w:val="000000"/>
          <w:kern w:val="0"/>
          <w:shd w:val="clear" w:color="auto" w:fill="FFFFFF"/>
          <w14:ligatures w14:val="none"/>
        </w:rPr>
        <w:t xml:space="preserve">Their use of multi-level path modelling allowed for the specific identification of types of religious beliefs – and specifically, different interactions between religion and social networks – that had different mediating functions on political beliefs and attitudes. </w:t>
      </w:r>
    </w:p>
    <w:p w14:paraId="14073A7A" w14:textId="77777777" w:rsidR="00B05128" w:rsidRDefault="00B05128" w:rsidP="00B05128">
      <w:pPr>
        <w:spacing w:after="0" w:line="240" w:lineRule="auto"/>
        <w:rPr>
          <w:rFonts w:ascii="Arial" w:eastAsia="Times New Roman" w:hAnsi="Arial" w:cs="Arial"/>
          <w:color w:val="000000"/>
          <w:kern w:val="0"/>
          <w:shd w:val="clear" w:color="auto" w:fill="FFFFFF"/>
          <w14:ligatures w14:val="none"/>
        </w:rPr>
      </w:pPr>
    </w:p>
    <w:p w14:paraId="636C8572" w14:textId="79965C9B" w:rsidR="00B05128" w:rsidRDefault="00B05128" w:rsidP="00B05128">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Even as the overall proportion of religiosity declines, the social role that religion occupies continues to shape voting behaviours – whether through amplifying the beliefs of its members, or by driving non-believers to act or identify in certain ways in order to affirm their non-religious identity. </w:t>
      </w:r>
      <w:r w:rsidR="00860941">
        <w:rPr>
          <w:rFonts w:ascii="Arial" w:eastAsia="Times New Roman" w:hAnsi="Arial" w:cs="Arial"/>
          <w:color w:val="000000"/>
          <w:kern w:val="0"/>
          <w:shd w:val="clear" w:color="auto" w:fill="FFFFFF"/>
          <w14:ligatures w14:val="none"/>
        </w:rPr>
        <w:t>Given the increase of state-led welfare provision and rise in living standards overall, the decline in religious individuals can be accounted for through Norris and Inglehart’s theory of existential security: when individuals feel that the basic needs of their life are met, and are no longer concerned about survival on the day-to-day, the moral, spiritual and functional role of religion is no longer as pressing for them. In fact, many ex-religious believers aim to not only leave from religious institutions, but actively assert their atheism: a multivariate of German survey data found that becoming secular in attitudes had a strong effect on citizen’s views on moral policies such as abortion, euthanasia, and stem-cell experimentation (</w:t>
      </w:r>
      <w:proofErr w:type="spellStart"/>
      <w:r w:rsidR="00860941">
        <w:rPr>
          <w:rFonts w:ascii="Arial" w:eastAsia="Times New Roman" w:hAnsi="Arial" w:cs="Arial"/>
          <w:color w:val="000000"/>
          <w:kern w:val="0"/>
          <w:shd w:val="clear" w:color="auto" w:fill="FFFFFF"/>
          <w14:ligatures w14:val="none"/>
        </w:rPr>
        <w:t>Arzheimer</w:t>
      </w:r>
      <w:proofErr w:type="spellEnd"/>
      <w:r w:rsidR="00860941">
        <w:rPr>
          <w:rFonts w:ascii="Arial" w:eastAsia="Times New Roman" w:hAnsi="Arial" w:cs="Arial"/>
          <w:color w:val="000000"/>
          <w:kern w:val="0"/>
          <w:shd w:val="clear" w:color="auto" w:fill="FFFFFF"/>
          <w14:ligatures w14:val="none"/>
        </w:rPr>
        <w:t xml:space="preserve">, 2023). The idea of being religious also takes on a social significance and political association aside from the values explicitly disseminated to religious attendees: for example, </w:t>
      </w:r>
      <w:proofErr w:type="spellStart"/>
      <w:r w:rsidR="00860941">
        <w:rPr>
          <w:rFonts w:ascii="Arial" w:eastAsia="Times New Roman" w:hAnsi="Arial" w:cs="Arial"/>
          <w:color w:val="000000"/>
          <w:kern w:val="0"/>
          <w:shd w:val="clear" w:color="auto" w:fill="FFFFFF"/>
          <w14:ligatures w14:val="none"/>
        </w:rPr>
        <w:t>Djupe</w:t>
      </w:r>
      <w:proofErr w:type="spellEnd"/>
      <w:r w:rsidR="00860941">
        <w:rPr>
          <w:rFonts w:ascii="Arial" w:eastAsia="Times New Roman" w:hAnsi="Arial" w:cs="Arial"/>
          <w:color w:val="000000"/>
          <w:kern w:val="0"/>
          <w:shd w:val="clear" w:color="auto" w:fill="FFFFFF"/>
          <w14:ligatures w14:val="none"/>
        </w:rPr>
        <w:t xml:space="preserve"> et al., (2018) argue that those many who wish to identify as religious yet lack strong relationships to houses of worship use support for the Christian Right as a proxy for religious behaviour, which then drives more moderate believers away from the religion. Using an interaction term of the presence of a Christian right party with a state ban on same-</w:t>
      </w:r>
      <w:r w:rsidR="00860941">
        <w:rPr>
          <w:rFonts w:ascii="Arial" w:eastAsia="Times New Roman" w:hAnsi="Arial" w:cs="Arial"/>
          <w:color w:val="000000"/>
          <w:kern w:val="0"/>
          <w:shd w:val="clear" w:color="auto" w:fill="FFFFFF"/>
          <w14:ligatures w14:val="none"/>
        </w:rPr>
        <w:lastRenderedPageBreak/>
        <w:t xml:space="preserve">sex marriage, or of the presence of a Christian right party with the presence of a gay right lobby group as proxies for salience of the Christian Right, the study found that when the Christian Right was more notable in people’s minds, the rise of those who identified as non-religious increased. </w:t>
      </w:r>
      <w:r w:rsidR="00D90FEE">
        <w:rPr>
          <w:rFonts w:ascii="Arial" w:eastAsia="Times New Roman" w:hAnsi="Arial" w:cs="Arial"/>
          <w:color w:val="000000"/>
          <w:kern w:val="0"/>
          <w:shd w:val="clear" w:color="auto" w:fill="FFFFFF"/>
          <w14:ligatures w14:val="none"/>
        </w:rPr>
        <w:t xml:space="preserve">Religious identification, therefore, still continues to take on a politicised element, in which belonging to a religious group or supporting a religious party becomes associated with extreme conservative views. Similarly in Latin America, when religion becomes salient through a focus on moral issues during elections, religious identification becomes a better predictor of vote choice than traditional left-right economic divides (Smith and Boas, 2024). </w:t>
      </w:r>
    </w:p>
    <w:p w14:paraId="2C801D87" w14:textId="77777777" w:rsidR="005D623B" w:rsidRDefault="005D623B" w:rsidP="00A2147F">
      <w:pPr>
        <w:spacing w:after="0" w:line="240" w:lineRule="auto"/>
        <w:rPr>
          <w:rFonts w:ascii="Arial" w:eastAsia="Times New Roman" w:hAnsi="Arial" w:cs="Arial"/>
          <w:color w:val="000000"/>
          <w:kern w:val="0"/>
          <w:shd w:val="clear" w:color="auto" w:fill="FFFFFF"/>
          <w14:ligatures w14:val="none"/>
        </w:rPr>
      </w:pPr>
    </w:p>
    <w:p w14:paraId="79D2408A" w14:textId="7E5AF23B" w:rsidR="005D623B" w:rsidRDefault="00D90FEE" w:rsidP="00A2147F">
      <w:pPr>
        <w:spacing w:after="0" w:line="240" w:lineRule="auto"/>
        <w:rPr>
          <w:rFonts w:ascii="Arial" w:eastAsia="Times New Roman" w:hAnsi="Arial" w:cs="Arial"/>
          <w:color w:val="000000"/>
          <w:kern w:val="0"/>
          <w:shd w:val="clear" w:color="auto" w:fill="FFFFFF"/>
          <w14:ligatures w14:val="none"/>
        </w:rPr>
      </w:pPr>
      <w:r>
        <w:rPr>
          <w:rFonts w:ascii="Arial" w:eastAsia="Times New Roman" w:hAnsi="Arial" w:cs="Arial"/>
          <w:color w:val="000000"/>
          <w:kern w:val="0"/>
          <w:shd w:val="clear" w:color="auto" w:fill="FFFFFF"/>
          <w14:ligatures w14:val="none"/>
        </w:rPr>
        <w:t xml:space="preserve">Thus, as a social organisation, religion is inevitably political. This is both in ways that religious institutions may actively seek to cultivate: as historical centres of social belonging and participation, houses of worship continue to instil values and beliefs within their constituents in a way which shapes their political choices. At the same time, increasing secularisation has also meant that a religious – non-religious divide has appeared, with identification with any sort of religion taking on the role of a social and political signal. </w:t>
      </w:r>
    </w:p>
    <w:p w14:paraId="4693DCCF" w14:textId="77777777" w:rsidR="00BD128C" w:rsidRDefault="00BD128C" w:rsidP="005D623B">
      <w:pPr>
        <w:spacing w:after="0" w:line="240" w:lineRule="auto"/>
        <w:rPr>
          <w:rFonts w:ascii="Arial" w:eastAsia="Times New Roman" w:hAnsi="Arial" w:cs="Arial"/>
          <w:color w:val="000000"/>
          <w:kern w:val="0"/>
          <w:shd w:val="clear" w:color="auto" w:fill="FFFFFF"/>
          <w14:ligatures w14:val="none"/>
        </w:rPr>
      </w:pPr>
    </w:p>
    <w:p w14:paraId="375970C0" w14:textId="2A5A359A" w:rsidR="00793B0C" w:rsidRDefault="00B37D0F" w:rsidP="005D623B">
      <w:pPr>
        <w:spacing w:after="0" w:line="240" w:lineRule="auto"/>
        <w:rPr>
          <w:rFonts w:ascii="Arial" w:eastAsia="Times New Roman" w:hAnsi="Arial" w:cs="Arial"/>
          <w:color w:val="FF0000"/>
          <w:kern w:val="0"/>
          <w:shd w:val="clear" w:color="auto" w:fill="FFFFFF"/>
          <w14:ligatures w14:val="none"/>
        </w:rPr>
      </w:pPr>
      <w:r>
        <w:rPr>
          <w:rFonts w:ascii="Arial" w:eastAsia="Times New Roman" w:hAnsi="Arial" w:cs="Arial"/>
          <w:color w:val="FF0000"/>
          <w:kern w:val="0"/>
          <w:shd w:val="clear" w:color="auto" w:fill="FFFFFF"/>
          <w14:ligatures w14:val="none"/>
        </w:rPr>
        <w:t xml:space="preserve">1328 words, went a bit over an hour. </w:t>
      </w:r>
      <w:r w:rsidR="00BD128C">
        <w:rPr>
          <w:rFonts w:ascii="Arial" w:eastAsia="Times New Roman" w:hAnsi="Arial" w:cs="Arial"/>
          <w:color w:val="FF0000"/>
          <w:kern w:val="0"/>
          <w:shd w:val="clear" w:color="auto" w:fill="FFFFFF"/>
          <w14:ligatures w14:val="none"/>
        </w:rPr>
        <w:t>Again, didn’t have much to say, realised I don’t know much about the mechanisms between how religion leads to certain voting behaviours</w:t>
      </w:r>
    </w:p>
    <w:p w14:paraId="61C72C16" w14:textId="77777777" w:rsidR="00793B0C" w:rsidRDefault="00793B0C">
      <w:pPr>
        <w:rPr>
          <w:rFonts w:ascii="Arial" w:eastAsia="Times New Roman" w:hAnsi="Arial" w:cs="Arial"/>
          <w:color w:val="FF0000"/>
          <w:kern w:val="0"/>
          <w:shd w:val="clear" w:color="auto" w:fill="FFFFFF"/>
          <w14:ligatures w14:val="none"/>
        </w:rPr>
      </w:pPr>
      <w:r>
        <w:rPr>
          <w:rFonts w:ascii="Arial" w:eastAsia="Times New Roman" w:hAnsi="Arial" w:cs="Arial"/>
          <w:color w:val="FF0000"/>
          <w:kern w:val="0"/>
          <w:shd w:val="clear" w:color="auto" w:fill="FFFFFF"/>
          <w14:ligatures w14:val="none"/>
        </w:rPr>
        <w:br w:type="page"/>
      </w:r>
    </w:p>
    <w:p w14:paraId="5398DCC4" w14:textId="557F44A4" w:rsidR="00BD128C" w:rsidRDefault="00793B0C" w:rsidP="005D623B">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b/>
          <w:bCs/>
          <w:color w:val="000000" w:themeColor="text1"/>
          <w:kern w:val="0"/>
          <w:shd w:val="clear" w:color="auto" w:fill="FFFFFF"/>
          <w14:ligatures w14:val="none"/>
        </w:rPr>
        <w:lastRenderedPageBreak/>
        <w:t>2021 PPE Q2. How is the relationship between class and vote affected by the class backgrounds of politicians?</w:t>
      </w:r>
    </w:p>
    <w:p w14:paraId="3B71A3A0" w14:textId="77777777" w:rsidR="00E6668D" w:rsidRDefault="00E6668D" w:rsidP="005D623B">
      <w:pPr>
        <w:spacing w:after="0" w:line="240" w:lineRule="auto"/>
        <w:rPr>
          <w:rFonts w:ascii="Arial" w:eastAsia="Times New Roman" w:hAnsi="Arial" w:cs="Arial"/>
          <w:color w:val="000000" w:themeColor="text1"/>
          <w:kern w:val="0"/>
          <w:shd w:val="clear" w:color="auto" w:fill="FFFFFF"/>
          <w14:ligatures w14:val="none"/>
        </w:rPr>
      </w:pPr>
    </w:p>
    <w:p w14:paraId="24423AC5" w14:textId="0AD8A32E" w:rsidR="00CC1783" w:rsidRDefault="0051561E" w:rsidP="0051561E">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t>The simultaneous increase of class dealignment with the decrease in working class candidates is no coincidence: the c</w:t>
      </w:r>
      <w:r w:rsidR="00CC1783">
        <w:rPr>
          <w:rFonts w:ascii="Arial" w:eastAsia="Times New Roman" w:hAnsi="Arial" w:cs="Arial"/>
          <w:color w:val="000000" w:themeColor="text1"/>
          <w:kern w:val="0"/>
          <w:shd w:val="clear" w:color="auto" w:fill="FFFFFF"/>
          <w14:ligatures w14:val="none"/>
        </w:rPr>
        <w:t xml:space="preserve">lass background of politicians </w:t>
      </w:r>
      <w:r>
        <w:rPr>
          <w:rFonts w:ascii="Arial" w:eastAsia="Times New Roman" w:hAnsi="Arial" w:cs="Arial"/>
          <w:color w:val="000000" w:themeColor="text1"/>
          <w:kern w:val="0"/>
          <w:shd w:val="clear" w:color="auto" w:fill="FFFFFF"/>
          <w14:ligatures w14:val="none"/>
        </w:rPr>
        <w:t xml:space="preserve">serve </w:t>
      </w:r>
      <w:r w:rsidR="00CC1783">
        <w:rPr>
          <w:rFonts w:ascii="Arial" w:eastAsia="Times New Roman" w:hAnsi="Arial" w:cs="Arial"/>
          <w:color w:val="000000" w:themeColor="text1"/>
          <w:kern w:val="0"/>
          <w:shd w:val="clear" w:color="auto" w:fill="FFFFFF"/>
          <w14:ligatures w14:val="none"/>
        </w:rPr>
        <w:t xml:space="preserve">as a heuristic for </w:t>
      </w:r>
      <w:r>
        <w:rPr>
          <w:rFonts w:ascii="Arial" w:eastAsia="Times New Roman" w:hAnsi="Arial" w:cs="Arial"/>
          <w:color w:val="000000" w:themeColor="text1"/>
          <w:kern w:val="0"/>
          <w:shd w:val="clear" w:color="auto" w:fill="FFFFFF"/>
          <w14:ligatures w14:val="none"/>
        </w:rPr>
        <w:t xml:space="preserve">voters to understand </w:t>
      </w:r>
      <w:r w:rsidR="00CC1783">
        <w:rPr>
          <w:rFonts w:ascii="Arial" w:eastAsia="Times New Roman" w:hAnsi="Arial" w:cs="Arial"/>
          <w:color w:val="000000" w:themeColor="text1"/>
          <w:kern w:val="0"/>
          <w:shd w:val="clear" w:color="auto" w:fill="FFFFFF"/>
          <w14:ligatures w14:val="none"/>
        </w:rPr>
        <w:t xml:space="preserve">the extent to which </w:t>
      </w:r>
      <w:r>
        <w:rPr>
          <w:rFonts w:ascii="Arial" w:eastAsia="Times New Roman" w:hAnsi="Arial" w:cs="Arial"/>
          <w:color w:val="000000" w:themeColor="text1"/>
          <w:kern w:val="0"/>
          <w:shd w:val="clear" w:color="auto" w:fill="FFFFFF"/>
          <w14:ligatures w14:val="none"/>
        </w:rPr>
        <w:t xml:space="preserve">the party will value the interests of that class. Shifts towards Third Way politics in social democratic parties across the globe throughout the 1990s involved a conscious shift away from working class interests, notably reflected in the make-up of their ballot lists. In this essay, I take ‘class’ as referring to objective identification, since it is </w:t>
      </w:r>
      <w:r w:rsidR="002F250F">
        <w:rPr>
          <w:rFonts w:ascii="Arial" w:eastAsia="Times New Roman" w:hAnsi="Arial" w:cs="Arial"/>
          <w:color w:val="000000" w:themeColor="text1"/>
          <w:kern w:val="0"/>
          <w:shd w:val="clear" w:color="auto" w:fill="FFFFFF"/>
          <w14:ligatures w14:val="none"/>
        </w:rPr>
        <w:t>economic interests and employment</w:t>
      </w:r>
      <w:r>
        <w:rPr>
          <w:rFonts w:ascii="Arial" w:eastAsia="Times New Roman" w:hAnsi="Arial" w:cs="Arial"/>
          <w:color w:val="000000" w:themeColor="text1"/>
          <w:kern w:val="0"/>
          <w:shd w:val="clear" w:color="auto" w:fill="FFFFFF"/>
          <w14:ligatures w14:val="none"/>
        </w:rPr>
        <w:t xml:space="preserve"> prospects, not sense of subjective belonging, that matters for vote choice given that parties are no longer strongly branded by the class they represent. </w:t>
      </w:r>
      <w:r w:rsidR="002F250F">
        <w:rPr>
          <w:rFonts w:ascii="Arial" w:eastAsia="Times New Roman" w:hAnsi="Arial" w:cs="Arial"/>
          <w:color w:val="000000" w:themeColor="text1"/>
          <w:kern w:val="0"/>
          <w:shd w:val="clear" w:color="auto" w:fill="FFFFFF"/>
          <w14:ligatures w14:val="none"/>
        </w:rPr>
        <w:t xml:space="preserve">I will argue firstly that the descriptive representation of working class voters through politicians is crucial to vote choice, and that class dealignment occurs where people feel that parties no longer represent them and their interests. My second main argument will be that, as a heuristic, the decline in politicians with working class backgrounds, particularly within mainstream left-wing parties, indicates a convergence between party platforms that leads to a decline in class voting through reducing the amount of working class voters that vote at all. </w:t>
      </w:r>
    </w:p>
    <w:p w14:paraId="6C4249D2" w14:textId="77777777" w:rsidR="002F250F" w:rsidRDefault="002F250F" w:rsidP="0051561E">
      <w:pPr>
        <w:spacing w:after="0" w:line="240" w:lineRule="auto"/>
        <w:rPr>
          <w:rFonts w:ascii="Arial" w:eastAsia="Times New Roman" w:hAnsi="Arial" w:cs="Arial"/>
          <w:color w:val="000000" w:themeColor="text1"/>
          <w:kern w:val="0"/>
          <w:shd w:val="clear" w:color="auto" w:fill="FFFFFF"/>
          <w14:ligatures w14:val="none"/>
        </w:rPr>
      </w:pPr>
    </w:p>
    <w:p w14:paraId="294C9C0E" w14:textId="4AB98C88" w:rsidR="002F250F" w:rsidRDefault="002F250F" w:rsidP="002F250F">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t xml:space="preserve">Class has lost its force as a voting cleavage. In British Electoral Survey (BES) data from 1963-2015, support for Labour from the working class has declined from 60% to 20%, while it has increased amidst the new middle class by 10 percentage points. These patterns of converging voting behaviours between classes are replicated across Western countries (Jansen et al., 2012). Simultaneously, the fall in descriptive representation of working class voters amidst politicians provides a seemingly clear cause: across the same time period, MPs who had previously held working-class jobs fell form 40% to less than 10% in the Labour party, while this proportion remained stable at less than 5% amongst Conservatives. Educational elitism has also been on the rise, with the rate of university-educated MPs doubling for Labour, from 40% to 80%. Due to these factors, the composition of legislature is now deeply at odds with that of their constituents: in a survey of 35 OECD countries, Carnes and Lupu (2023) found an average of 58% working-class individuals in the labour force, while only 5% of the legislature used to be considered working class. These changing behaviours are not simply the result of working class voters not seeing anyone ‘like them’ in parliament: it is part of a broader convergence in party platforms in terms of the class interests that they represent, and the failure of mainstream parties to represent working class voters. </w:t>
      </w:r>
    </w:p>
    <w:p w14:paraId="005A648C" w14:textId="77777777" w:rsidR="002F250F" w:rsidRDefault="002F250F" w:rsidP="002F250F">
      <w:pPr>
        <w:spacing w:after="0" w:line="240" w:lineRule="auto"/>
        <w:rPr>
          <w:rFonts w:ascii="Arial" w:eastAsia="Times New Roman" w:hAnsi="Arial" w:cs="Arial"/>
          <w:color w:val="000000" w:themeColor="text1"/>
          <w:kern w:val="0"/>
          <w:shd w:val="clear" w:color="auto" w:fill="FFFFFF"/>
          <w14:ligatures w14:val="none"/>
        </w:rPr>
      </w:pPr>
    </w:p>
    <w:p w14:paraId="1669EADA" w14:textId="2D6B3136" w:rsidR="00CC1783" w:rsidRDefault="002F250F" w:rsidP="004F7F88">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t xml:space="preserve">Descriptive representation amongst politicians is used by voters not as a </w:t>
      </w:r>
      <w:r w:rsidR="00A159BF">
        <w:rPr>
          <w:rFonts w:ascii="Arial" w:eastAsia="Times New Roman" w:hAnsi="Arial" w:cs="Arial"/>
          <w:color w:val="000000" w:themeColor="text1"/>
          <w:kern w:val="0"/>
          <w:shd w:val="clear" w:color="auto" w:fill="FFFFFF"/>
          <w14:ligatures w14:val="none"/>
        </w:rPr>
        <w:t xml:space="preserve">measure of familiarity or kinship, but as a heuristic for determining whether that party will represent their interests. </w:t>
      </w:r>
      <w:r w:rsidR="004F7F88">
        <w:rPr>
          <w:rFonts w:ascii="Arial" w:eastAsia="Times New Roman" w:hAnsi="Arial" w:cs="Arial"/>
          <w:color w:val="000000" w:themeColor="text1"/>
          <w:kern w:val="0"/>
          <w:shd w:val="clear" w:color="auto" w:fill="FFFFFF"/>
          <w14:ligatures w14:val="none"/>
        </w:rPr>
        <w:t xml:space="preserve">Heath (2013) found that voters are more likely to respond to social cues from their parties than political ones, with descriptive representation amongst candidates being one of the primary social cues. Here, identification in class was particularly significant for voters: working class voters were more likely to vote for a working class incumbent by 2.27, at a 95% confidence interval, than a middle class politician. Such trust is not misplaced, either: when careerist, office-seeking strategies conflict with the interests of the working class, politicians with a working class background are more likely to stick to the latter to inform their policies (O’Grady, 2018). This heuristic is not illogical: class voting has partly been driven by </w:t>
      </w:r>
      <w:r w:rsidR="004F7F88">
        <w:rPr>
          <w:rFonts w:ascii="Arial" w:eastAsia="Times New Roman" w:hAnsi="Arial" w:cs="Arial"/>
          <w:color w:val="000000" w:themeColor="text1"/>
          <w:kern w:val="0"/>
          <w:shd w:val="clear" w:color="auto" w:fill="FFFFFF"/>
          <w14:ligatures w14:val="none"/>
        </w:rPr>
        <w:lastRenderedPageBreak/>
        <w:t xml:space="preserve">descriptive representation because working class politicians are better at representing working class interests. Historically, left-wing parties have also been more likely to nominate working-class candidates, although we have seen this pattern decline more recently, as already addressed. </w:t>
      </w:r>
      <w:r w:rsidR="00CC1783">
        <w:rPr>
          <w:rFonts w:ascii="Arial" w:eastAsia="Times New Roman" w:hAnsi="Arial" w:cs="Arial"/>
          <w:color w:val="000000" w:themeColor="text1"/>
          <w:kern w:val="0"/>
          <w:shd w:val="clear" w:color="auto" w:fill="FFFFFF"/>
          <w14:ligatures w14:val="none"/>
        </w:rPr>
        <w:t>What this implies</w:t>
      </w:r>
      <w:r w:rsidR="00791020">
        <w:rPr>
          <w:rFonts w:ascii="Arial" w:eastAsia="Times New Roman" w:hAnsi="Arial" w:cs="Arial"/>
          <w:color w:val="000000" w:themeColor="text1"/>
          <w:kern w:val="0"/>
          <w:shd w:val="clear" w:color="auto" w:fill="FFFFFF"/>
          <w14:ligatures w14:val="none"/>
        </w:rPr>
        <w:t xml:space="preserve"> is that we should also see a coinciding decline in people reporting that they feel that Labour represents the working class across the time period of class dealignment: this is indeed the case. Taking data from the 1964 and 2015 BES, Evans and Tilley  (2017) found that 90% of people in the first survey viewed the Conservatives as the party for middle class interests, while 85% saw Labour as the party for the working class. While this proportion has remained stable for perceptions of the Conservatives, there has been a steep decline to 38% for people who see Labour as representing the working class. In fact, 48% now see the party more as a representative of the middle class. </w:t>
      </w:r>
    </w:p>
    <w:p w14:paraId="6771F036" w14:textId="77777777" w:rsidR="004F7F88" w:rsidRDefault="004F7F88" w:rsidP="004F7F88">
      <w:pPr>
        <w:spacing w:after="0" w:line="240" w:lineRule="auto"/>
        <w:rPr>
          <w:rFonts w:ascii="Arial" w:eastAsia="Times New Roman" w:hAnsi="Arial" w:cs="Arial"/>
          <w:color w:val="000000" w:themeColor="text1"/>
          <w:kern w:val="0"/>
          <w:shd w:val="clear" w:color="auto" w:fill="FFFFFF"/>
          <w14:ligatures w14:val="none"/>
        </w:rPr>
      </w:pPr>
    </w:p>
    <w:p w14:paraId="3F93CD22" w14:textId="15C4D5AB" w:rsidR="00FB0325" w:rsidRDefault="004F7F88" w:rsidP="00FB0325">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t xml:space="preserve">This failure of left-wing parties to represent working-class constituents is a key driver of the declining association between class and voting behaviour: another crucial element is the perception of convergence between party platforms that such lack of descriptive representation is symptomatic of. Various theoretical links can already be drawn: when parties are closer </w:t>
      </w:r>
      <w:r w:rsidR="001F690F">
        <w:rPr>
          <w:rFonts w:ascii="Arial" w:eastAsia="Times New Roman" w:hAnsi="Arial" w:cs="Arial"/>
          <w:color w:val="000000" w:themeColor="text1"/>
          <w:kern w:val="0"/>
          <w:shd w:val="clear" w:color="auto" w:fill="FFFFFF"/>
          <w14:ligatures w14:val="none"/>
        </w:rPr>
        <w:t>in their descriptive makeup</w:t>
      </w:r>
      <w:r>
        <w:rPr>
          <w:rFonts w:ascii="Arial" w:eastAsia="Times New Roman" w:hAnsi="Arial" w:cs="Arial"/>
          <w:color w:val="000000" w:themeColor="text1"/>
          <w:kern w:val="0"/>
          <w:shd w:val="clear" w:color="auto" w:fill="FFFFFF"/>
          <w14:ligatures w14:val="none"/>
        </w:rPr>
        <w:t>, the marginal impact of casting a vote between the two is decreased, since</w:t>
      </w:r>
      <w:r w:rsidR="001F690F">
        <w:rPr>
          <w:rFonts w:ascii="Arial" w:eastAsia="Times New Roman" w:hAnsi="Arial" w:cs="Arial"/>
          <w:color w:val="000000" w:themeColor="text1"/>
          <w:kern w:val="0"/>
          <w:shd w:val="clear" w:color="auto" w:fill="FFFFFF"/>
          <w14:ligatures w14:val="none"/>
        </w:rPr>
        <w:t xml:space="preserve"> the heuristic implies that</w:t>
      </w:r>
      <w:r>
        <w:rPr>
          <w:rFonts w:ascii="Arial" w:eastAsia="Times New Roman" w:hAnsi="Arial" w:cs="Arial"/>
          <w:color w:val="000000" w:themeColor="text1"/>
          <w:kern w:val="0"/>
          <w:shd w:val="clear" w:color="auto" w:fill="FFFFFF"/>
          <w14:ligatures w14:val="none"/>
        </w:rPr>
        <w:t xml:space="preserve"> similar </w:t>
      </w:r>
      <w:proofErr w:type="spellStart"/>
      <w:r>
        <w:rPr>
          <w:rFonts w:ascii="Arial" w:eastAsia="Times New Roman" w:hAnsi="Arial" w:cs="Arial"/>
          <w:color w:val="000000" w:themeColor="text1"/>
          <w:kern w:val="0"/>
          <w:shd w:val="clear" w:color="auto" w:fill="FFFFFF"/>
          <w14:ligatures w14:val="none"/>
        </w:rPr>
        <w:t>poli</w:t>
      </w:r>
      <w:r w:rsidR="001F690F">
        <w:rPr>
          <w:rFonts w:ascii="Arial" w:eastAsia="Times New Roman" w:hAnsi="Arial" w:cs="Arial"/>
          <w:color w:val="000000" w:themeColor="text1"/>
          <w:kern w:val="0"/>
          <w:shd w:val="clear" w:color="auto" w:fill="FFFFFF"/>
          <w14:ligatures w14:val="none"/>
        </w:rPr>
        <w:t>ciees</w:t>
      </w:r>
      <w:proofErr w:type="spellEnd"/>
      <w:r>
        <w:rPr>
          <w:rFonts w:ascii="Arial" w:eastAsia="Times New Roman" w:hAnsi="Arial" w:cs="Arial"/>
          <w:color w:val="000000" w:themeColor="text1"/>
          <w:kern w:val="0"/>
          <w:shd w:val="clear" w:color="auto" w:fill="FFFFFF"/>
          <w14:ligatures w14:val="none"/>
        </w:rPr>
        <w:t xml:space="preserve"> will be implemented anyways – such lines of thinking may lead to decreased voter turnout. At the same time, convergence in the platforms of mainstream parties may also push voters to the fringes, seeking a party that does better represent their interests, or at least offer something </w:t>
      </w:r>
      <w:proofErr w:type="spellStart"/>
      <w:r>
        <w:rPr>
          <w:rFonts w:ascii="Arial" w:eastAsia="Times New Roman" w:hAnsi="Arial" w:cs="Arial"/>
          <w:color w:val="000000" w:themeColor="text1"/>
          <w:kern w:val="0"/>
          <w:shd w:val="clear" w:color="auto" w:fill="FFFFFF"/>
          <w14:ligatures w14:val="none"/>
        </w:rPr>
        <w:t xml:space="preserve">different </w:t>
      </w:r>
      <w:proofErr w:type="spellEnd"/>
      <w:r>
        <w:rPr>
          <w:rFonts w:ascii="Arial" w:eastAsia="Times New Roman" w:hAnsi="Arial" w:cs="Arial"/>
          <w:color w:val="000000" w:themeColor="text1"/>
          <w:kern w:val="0"/>
          <w:shd w:val="clear" w:color="auto" w:fill="FFFFFF"/>
          <w14:ligatures w14:val="none"/>
        </w:rPr>
        <w:t>from the central bloc – here, we might expect to see greater numbers of voters for extreme left and radical right parties</w:t>
      </w:r>
      <w:r w:rsidR="001F690F">
        <w:rPr>
          <w:rFonts w:ascii="Arial" w:eastAsia="Times New Roman" w:hAnsi="Arial" w:cs="Arial"/>
          <w:color w:val="000000" w:themeColor="text1"/>
          <w:kern w:val="0"/>
          <w:shd w:val="clear" w:color="auto" w:fill="FFFFFF"/>
          <w14:ligatures w14:val="none"/>
        </w:rPr>
        <w:t xml:space="preserve">. Both hypotheses are empirically supported. Using a multi-level logistic regression model, Heath (2016) finds that the convergence in parties’ policies and descriptive representation have a noted impact on voter turnout, which is emphasised for working class voters who might have less resources, and therefore an already lower level of incentive, to vote. The interaction term between social difference between parties and working class identity of voter was statistically significant within the 99% confidence interval, with working class voters being markedly less likely to vote. The interaction term between the policy position of labour with working class voter identity produced similar results, although the magnitude of the effect was relatively weak. </w:t>
      </w:r>
      <w:r w:rsidR="00FB0325">
        <w:rPr>
          <w:rFonts w:ascii="Arial" w:eastAsia="Times New Roman" w:hAnsi="Arial" w:cs="Arial"/>
          <w:color w:val="000000" w:themeColor="text1"/>
          <w:kern w:val="0"/>
          <w:shd w:val="clear" w:color="auto" w:fill="FFFFFF"/>
          <w14:ligatures w14:val="none"/>
        </w:rPr>
        <w:t>The entry of radical right parties into the European party space (</w:t>
      </w:r>
      <w:proofErr w:type="spellStart"/>
      <w:r w:rsidR="00FB0325">
        <w:rPr>
          <w:rFonts w:ascii="Arial" w:eastAsia="Times New Roman" w:hAnsi="Arial" w:cs="Arial"/>
          <w:color w:val="000000" w:themeColor="text1"/>
          <w:kern w:val="0"/>
          <w:shd w:val="clear" w:color="auto" w:fill="FFFFFF"/>
          <w14:ligatures w14:val="none"/>
        </w:rPr>
        <w:t>Oesch</w:t>
      </w:r>
      <w:proofErr w:type="spellEnd"/>
      <w:r w:rsidR="00FB0325">
        <w:rPr>
          <w:rFonts w:ascii="Arial" w:eastAsia="Times New Roman" w:hAnsi="Arial" w:cs="Arial"/>
          <w:color w:val="000000" w:themeColor="text1"/>
          <w:kern w:val="0"/>
          <w:shd w:val="clear" w:color="auto" w:fill="FFFFFF"/>
          <w14:ligatures w14:val="none"/>
        </w:rPr>
        <w:t>, 2018) has also offered alternatives to remaining working class voters who do vote: those vulnerable to unemployment, which tends to be those amongst the working class, are much more likely to vote for the radical right (</w:t>
      </w:r>
      <w:proofErr w:type="spellStart"/>
      <w:r w:rsidR="00FB0325">
        <w:rPr>
          <w:rFonts w:ascii="Arial" w:eastAsia="Times New Roman" w:hAnsi="Arial" w:cs="Arial"/>
          <w:color w:val="000000" w:themeColor="text1"/>
          <w:kern w:val="0"/>
          <w:shd w:val="clear" w:color="auto" w:fill="FFFFFF"/>
          <w14:ligatures w14:val="none"/>
        </w:rPr>
        <w:t>Bolet</w:t>
      </w:r>
      <w:proofErr w:type="spellEnd"/>
      <w:r w:rsidR="00FB0325">
        <w:rPr>
          <w:rFonts w:ascii="Arial" w:eastAsia="Times New Roman" w:hAnsi="Arial" w:cs="Arial"/>
          <w:color w:val="000000" w:themeColor="text1"/>
          <w:kern w:val="0"/>
          <w:shd w:val="clear" w:color="auto" w:fill="FFFFFF"/>
          <w14:ligatures w14:val="none"/>
        </w:rPr>
        <w:t xml:space="preserve">, 2020). </w:t>
      </w:r>
      <w:r w:rsidR="00E23FC4">
        <w:rPr>
          <w:rFonts w:ascii="Arial" w:eastAsia="Times New Roman" w:hAnsi="Arial" w:cs="Arial"/>
          <w:color w:val="000000" w:themeColor="text1"/>
          <w:kern w:val="0"/>
          <w:shd w:val="clear" w:color="auto" w:fill="FFFFFF"/>
          <w14:ligatures w14:val="none"/>
        </w:rPr>
        <w:t xml:space="preserve">Such behaviour can go a long way in explaining declining rates of class voting now observed: </w:t>
      </w:r>
      <w:r w:rsidR="00FB0325">
        <w:rPr>
          <w:rFonts w:ascii="Arial" w:eastAsia="Times New Roman" w:hAnsi="Arial" w:cs="Arial"/>
          <w:color w:val="000000" w:themeColor="text1"/>
          <w:kern w:val="0"/>
          <w:shd w:val="clear" w:color="auto" w:fill="FFFFFF"/>
          <w14:ligatures w14:val="none"/>
        </w:rPr>
        <w:t xml:space="preserve">decreasing working class turnout at election booths mean that the votes which do make it in reflect the interests and choices of a more homogeneous voting base with respect to class. It is difficult to identify patterns in the voting behaviours of a class group, when the majority who do vote are from a single class. </w:t>
      </w:r>
    </w:p>
    <w:p w14:paraId="7BDDA6DF" w14:textId="77777777" w:rsidR="00FB0325" w:rsidRDefault="00FB0325" w:rsidP="00FB0325">
      <w:pPr>
        <w:spacing w:after="0" w:line="240" w:lineRule="auto"/>
        <w:rPr>
          <w:rFonts w:ascii="Arial" w:eastAsia="Times New Roman" w:hAnsi="Arial" w:cs="Arial"/>
          <w:color w:val="000000" w:themeColor="text1"/>
          <w:kern w:val="0"/>
          <w:shd w:val="clear" w:color="auto" w:fill="FFFFFF"/>
          <w14:ligatures w14:val="none"/>
        </w:rPr>
      </w:pPr>
    </w:p>
    <w:p w14:paraId="1D6384FD" w14:textId="0672F8DA" w:rsidR="00FB0325" w:rsidRDefault="0000408B" w:rsidP="00FB0325">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t xml:space="preserve">Therefore, the class backgrounds of politicians is a useful microcosm for understanding the mechanism between class and vote choice that previously existed, and the current trend of class dealignment. Descriptive representation is a reliable heuristic for voters to understand the interests of a party – as </w:t>
      </w:r>
      <w:r w:rsidR="00EB4E4E">
        <w:rPr>
          <w:rFonts w:ascii="Arial" w:eastAsia="Times New Roman" w:hAnsi="Arial" w:cs="Arial"/>
          <w:color w:val="000000" w:themeColor="text1"/>
          <w:kern w:val="0"/>
          <w:shd w:val="clear" w:color="auto" w:fill="FFFFFF"/>
          <w14:ligatures w14:val="none"/>
        </w:rPr>
        <w:t xml:space="preserve">parties’ </w:t>
      </w:r>
      <w:r w:rsidR="00EB4E4E">
        <w:rPr>
          <w:rFonts w:ascii="Arial" w:eastAsia="Times New Roman" w:hAnsi="Arial" w:cs="Arial"/>
          <w:color w:val="000000" w:themeColor="text1"/>
          <w:kern w:val="0"/>
          <w:shd w:val="clear" w:color="auto" w:fill="FFFFFF"/>
          <w14:ligatures w14:val="none"/>
        </w:rPr>
        <w:lastRenderedPageBreak/>
        <w:t xml:space="preserve">manifestos, policies and platforms have converged, so have the class identities of their politicians, and voters have quickly responded. </w:t>
      </w:r>
    </w:p>
    <w:p w14:paraId="40463E06" w14:textId="77777777" w:rsidR="002F250F" w:rsidRDefault="002F250F" w:rsidP="005D623B">
      <w:pPr>
        <w:spacing w:after="0" w:line="240" w:lineRule="auto"/>
        <w:rPr>
          <w:rFonts w:ascii="Arial" w:eastAsia="Times New Roman" w:hAnsi="Arial" w:cs="Arial"/>
          <w:color w:val="000000" w:themeColor="text1"/>
          <w:kern w:val="0"/>
          <w:shd w:val="clear" w:color="auto" w:fill="FFFFFF"/>
          <w14:ligatures w14:val="none"/>
        </w:rPr>
      </w:pPr>
    </w:p>
    <w:p w14:paraId="276D8CE9" w14:textId="736EC2B5" w:rsidR="00A159BF" w:rsidRDefault="00F768A4" w:rsidP="005D623B">
      <w:pPr>
        <w:spacing w:after="0" w:line="240" w:lineRule="auto"/>
        <w:rPr>
          <w:rFonts w:ascii="Arial" w:eastAsia="Times New Roman" w:hAnsi="Arial" w:cs="Arial"/>
          <w:color w:val="000000" w:themeColor="text1"/>
          <w:kern w:val="0"/>
          <w:shd w:val="clear" w:color="auto" w:fill="FFFFFF"/>
          <w14:ligatures w14:val="none"/>
        </w:rPr>
      </w:pPr>
      <w:r>
        <w:rPr>
          <w:rFonts w:ascii="Arial" w:eastAsia="Times New Roman" w:hAnsi="Arial" w:cs="Arial"/>
          <w:color w:val="FF0000"/>
          <w:kern w:val="0"/>
          <w:shd w:val="clear" w:color="auto" w:fill="FFFFFF"/>
          <w14:ligatures w14:val="none"/>
        </w:rPr>
        <w:t xml:space="preserve">1179 words. </w:t>
      </w:r>
      <w:r w:rsidR="00A159BF">
        <w:rPr>
          <w:rFonts w:ascii="Arial" w:eastAsia="Times New Roman" w:hAnsi="Arial" w:cs="Arial"/>
          <w:color w:val="FF0000"/>
          <w:kern w:val="0"/>
          <w:shd w:val="clear" w:color="auto" w:fill="FFFFFF"/>
          <w14:ligatures w14:val="none"/>
        </w:rPr>
        <w:t>This was such a difficult, narrow question. Could have expanded it by looking at alternative explanations but that felt too much like squirrelling the question?</w:t>
      </w:r>
    </w:p>
    <w:p w14:paraId="5A32896F" w14:textId="2329F24E" w:rsidR="0011676A" w:rsidRDefault="0011676A">
      <w:pPr>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br w:type="page"/>
      </w:r>
    </w:p>
    <w:p w14:paraId="1B416A83" w14:textId="151CDB96" w:rsidR="00A159BF" w:rsidRPr="0011676A" w:rsidRDefault="0011676A" w:rsidP="0011676A">
      <w:pPr>
        <w:spacing w:after="0"/>
        <w:rPr>
          <w:rFonts w:ascii="Arial" w:eastAsia="Times New Roman" w:hAnsi="Arial" w:cs="Arial"/>
          <w:color w:val="000000" w:themeColor="text1"/>
          <w:kern w:val="0"/>
          <w:shd w:val="clear" w:color="auto" w:fill="FFFFFF"/>
          <w14:ligatures w14:val="none"/>
        </w:rPr>
      </w:pPr>
      <w:r>
        <w:rPr>
          <w:rFonts w:ascii="Arial" w:eastAsia="Times New Roman" w:hAnsi="Arial" w:cs="Arial"/>
          <w:color w:val="000000" w:themeColor="text1"/>
          <w:kern w:val="0"/>
          <w:shd w:val="clear" w:color="auto" w:fill="FFFFFF"/>
          <w14:ligatures w14:val="none"/>
        </w:rPr>
        <w:lastRenderedPageBreak/>
        <w:t xml:space="preserve">2021 PPE Q3. To what </w:t>
      </w:r>
      <w:r w:rsidRPr="0011676A">
        <w:rPr>
          <w:rFonts w:ascii="Arial" w:eastAsia="Times New Roman" w:hAnsi="Arial" w:cs="Arial"/>
          <w:color w:val="000000" w:themeColor="text1"/>
          <w:kern w:val="0"/>
          <w:shd w:val="clear" w:color="auto" w:fill="FFFFFF"/>
          <w14:ligatures w14:val="none"/>
        </w:rPr>
        <w:t xml:space="preserve">extent are </w:t>
      </w:r>
      <w:r w:rsidRPr="0011676A">
        <w:rPr>
          <w:rFonts w:ascii="Arial" w:hAnsi="Arial" w:cs="Arial"/>
          <w:color w:val="000000"/>
          <w:shd w:val="clear" w:color="auto" w:fill="FFFFFF"/>
        </w:rPr>
        <w:t>economic inequalities between men and women the reason for gender differences in political attitudes and behaviour?</w:t>
      </w:r>
    </w:p>
    <w:sectPr w:rsidR="00A159BF" w:rsidRPr="0011676A" w:rsidSect="002C0A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315E"/>
    <w:multiLevelType w:val="multilevel"/>
    <w:tmpl w:val="227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83AE1"/>
    <w:multiLevelType w:val="multilevel"/>
    <w:tmpl w:val="2F94C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4B19A5"/>
    <w:multiLevelType w:val="hybridMultilevel"/>
    <w:tmpl w:val="5DC264B0"/>
    <w:lvl w:ilvl="0" w:tplc="FFF2B24A">
      <w:start w:val="2023"/>
      <w:numFmt w:val="bullet"/>
      <w:lvlText w:val="-"/>
      <w:lvlJc w:val="left"/>
      <w:pPr>
        <w:ind w:left="720" w:hanging="360"/>
      </w:pPr>
      <w:rPr>
        <w:rFonts w:ascii="Arial" w:eastAsiaTheme="minorEastAsia" w:hAnsi="Arial" w:cs="Arial" w:hint="default"/>
        <w:color w:val="00000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B381EA2"/>
    <w:multiLevelType w:val="hybridMultilevel"/>
    <w:tmpl w:val="30FE0964"/>
    <w:lvl w:ilvl="0" w:tplc="5232A242">
      <w:start w:val="5"/>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173F59"/>
    <w:multiLevelType w:val="multilevel"/>
    <w:tmpl w:val="E4BA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014591">
    <w:abstractNumId w:val="2"/>
  </w:num>
  <w:num w:numId="2" w16cid:durableId="479347470">
    <w:abstractNumId w:val="3"/>
  </w:num>
  <w:num w:numId="3" w16cid:durableId="1286035883">
    <w:abstractNumId w:val="1"/>
  </w:num>
  <w:num w:numId="4" w16cid:durableId="1193567688">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1266841094">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302541203">
    <w:abstractNumId w:val="0"/>
  </w:num>
  <w:num w:numId="7" w16cid:durableId="6710335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6D"/>
    <w:rsid w:val="0000408B"/>
    <w:rsid w:val="000463B3"/>
    <w:rsid w:val="000527CC"/>
    <w:rsid w:val="00061F4D"/>
    <w:rsid w:val="000E75B6"/>
    <w:rsid w:val="000F0B55"/>
    <w:rsid w:val="0011676A"/>
    <w:rsid w:val="001A668F"/>
    <w:rsid w:val="001E2530"/>
    <w:rsid w:val="001F690F"/>
    <w:rsid w:val="002A4195"/>
    <w:rsid w:val="002C0AF1"/>
    <w:rsid w:val="002E5883"/>
    <w:rsid w:val="002F250F"/>
    <w:rsid w:val="003F1568"/>
    <w:rsid w:val="0042021F"/>
    <w:rsid w:val="00424550"/>
    <w:rsid w:val="0049201A"/>
    <w:rsid w:val="004F7F88"/>
    <w:rsid w:val="0051561E"/>
    <w:rsid w:val="00533A29"/>
    <w:rsid w:val="005A5E4F"/>
    <w:rsid w:val="005D4A6A"/>
    <w:rsid w:val="005D55C4"/>
    <w:rsid w:val="005D623B"/>
    <w:rsid w:val="005F1451"/>
    <w:rsid w:val="005F5291"/>
    <w:rsid w:val="00633D6D"/>
    <w:rsid w:val="00641F1B"/>
    <w:rsid w:val="0067552D"/>
    <w:rsid w:val="00687A4A"/>
    <w:rsid w:val="006B55E0"/>
    <w:rsid w:val="00714B12"/>
    <w:rsid w:val="007278EE"/>
    <w:rsid w:val="00791020"/>
    <w:rsid w:val="00793B0C"/>
    <w:rsid w:val="00816E93"/>
    <w:rsid w:val="00860941"/>
    <w:rsid w:val="008654E4"/>
    <w:rsid w:val="00897D9D"/>
    <w:rsid w:val="008B02A7"/>
    <w:rsid w:val="008D68ED"/>
    <w:rsid w:val="00930336"/>
    <w:rsid w:val="00953076"/>
    <w:rsid w:val="00997A4B"/>
    <w:rsid w:val="009C39EA"/>
    <w:rsid w:val="009D76C6"/>
    <w:rsid w:val="009E18A0"/>
    <w:rsid w:val="00A159BF"/>
    <w:rsid w:val="00A2147F"/>
    <w:rsid w:val="00A23EA9"/>
    <w:rsid w:val="00A66C68"/>
    <w:rsid w:val="00A8765E"/>
    <w:rsid w:val="00AE0A71"/>
    <w:rsid w:val="00AF127D"/>
    <w:rsid w:val="00B05128"/>
    <w:rsid w:val="00B06599"/>
    <w:rsid w:val="00B23F24"/>
    <w:rsid w:val="00B37D0F"/>
    <w:rsid w:val="00B5658B"/>
    <w:rsid w:val="00BD128C"/>
    <w:rsid w:val="00C254A0"/>
    <w:rsid w:val="00CC1783"/>
    <w:rsid w:val="00CF7F0A"/>
    <w:rsid w:val="00D50C4B"/>
    <w:rsid w:val="00D90FEE"/>
    <w:rsid w:val="00DE3E65"/>
    <w:rsid w:val="00DE5E27"/>
    <w:rsid w:val="00E23FC4"/>
    <w:rsid w:val="00E6668D"/>
    <w:rsid w:val="00E70764"/>
    <w:rsid w:val="00E762DE"/>
    <w:rsid w:val="00E76FBE"/>
    <w:rsid w:val="00EB4E4E"/>
    <w:rsid w:val="00F302DC"/>
    <w:rsid w:val="00F6463F"/>
    <w:rsid w:val="00F768A4"/>
    <w:rsid w:val="00F8793C"/>
    <w:rsid w:val="00FB0325"/>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74616B0"/>
  <w15:chartTrackingRefBased/>
  <w15:docId w15:val="{AE08C3FF-09EF-0F4F-94B2-5B0D2EC1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D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D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D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D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D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D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D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D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D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D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D6D"/>
    <w:rPr>
      <w:rFonts w:eastAsiaTheme="majorEastAsia" w:cstheme="majorBidi"/>
      <w:color w:val="272727" w:themeColor="text1" w:themeTint="D8"/>
    </w:rPr>
  </w:style>
  <w:style w:type="paragraph" w:styleId="Title">
    <w:name w:val="Title"/>
    <w:basedOn w:val="Normal"/>
    <w:next w:val="Normal"/>
    <w:link w:val="TitleChar"/>
    <w:uiPriority w:val="10"/>
    <w:qFormat/>
    <w:rsid w:val="00633D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D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D6D"/>
    <w:pPr>
      <w:spacing w:before="160"/>
      <w:jc w:val="center"/>
    </w:pPr>
    <w:rPr>
      <w:i/>
      <w:iCs/>
      <w:color w:val="404040" w:themeColor="text1" w:themeTint="BF"/>
    </w:rPr>
  </w:style>
  <w:style w:type="character" w:customStyle="1" w:styleId="QuoteChar">
    <w:name w:val="Quote Char"/>
    <w:basedOn w:val="DefaultParagraphFont"/>
    <w:link w:val="Quote"/>
    <w:uiPriority w:val="29"/>
    <w:rsid w:val="00633D6D"/>
    <w:rPr>
      <w:i/>
      <w:iCs/>
      <w:color w:val="404040" w:themeColor="text1" w:themeTint="BF"/>
    </w:rPr>
  </w:style>
  <w:style w:type="paragraph" w:styleId="ListParagraph">
    <w:name w:val="List Paragraph"/>
    <w:basedOn w:val="Normal"/>
    <w:uiPriority w:val="34"/>
    <w:qFormat/>
    <w:rsid w:val="00633D6D"/>
    <w:pPr>
      <w:ind w:left="720"/>
      <w:contextualSpacing/>
    </w:pPr>
  </w:style>
  <w:style w:type="character" w:styleId="IntenseEmphasis">
    <w:name w:val="Intense Emphasis"/>
    <w:basedOn w:val="DefaultParagraphFont"/>
    <w:uiPriority w:val="21"/>
    <w:qFormat/>
    <w:rsid w:val="00633D6D"/>
    <w:rPr>
      <w:i/>
      <w:iCs/>
      <w:color w:val="0F4761" w:themeColor="accent1" w:themeShade="BF"/>
    </w:rPr>
  </w:style>
  <w:style w:type="paragraph" w:styleId="IntenseQuote">
    <w:name w:val="Intense Quote"/>
    <w:basedOn w:val="Normal"/>
    <w:next w:val="Normal"/>
    <w:link w:val="IntenseQuoteChar"/>
    <w:uiPriority w:val="30"/>
    <w:qFormat/>
    <w:rsid w:val="00633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D6D"/>
    <w:rPr>
      <w:i/>
      <w:iCs/>
      <w:color w:val="0F4761" w:themeColor="accent1" w:themeShade="BF"/>
    </w:rPr>
  </w:style>
  <w:style w:type="character" w:styleId="IntenseReference">
    <w:name w:val="Intense Reference"/>
    <w:basedOn w:val="DefaultParagraphFont"/>
    <w:uiPriority w:val="32"/>
    <w:qFormat/>
    <w:rsid w:val="00633D6D"/>
    <w:rPr>
      <w:b/>
      <w:bCs/>
      <w:smallCaps/>
      <w:color w:val="0F4761" w:themeColor="accent1" w:themeShade="BF"/>
      <w:spacing w:val="5"/>
    </w:rPr>
  </w:style>
  <w:style w:type="paragraph" w:styleId="NormalWeb">
    <w:name w:val="Normal (Web)"/>
    <w:basedOn w:val="Normal"/>
    <w:uiPriority w:val="99"/>
    <w:semiHidden/>
    <w:unhideWhenUsed/>
    <w:rsid w:val="00714B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D55C4"/>
    <w:rPr>
      <w:color w:val="467886" w:themeColor="hyperlink"/>
      <w:u w:val="single"/>
    </w:rPr>
  </w:style>
  <w:style w:type="character" w:styleId="UnresolvedMention">
    <w:name w:val="Unresolved Mention"/>
    <w:basedOn w:val="DefaultParagraphFont"/>
    <w:uiPriority w:val="99"/>
    <w:semiHidden/>
    <w:unhideWhenUsed/>
    <w:rsid w:val="005D55C4"/>
    <w:rPr>
      <w:color w:val="605E5C"/>
      <w:shd w:val="clear" w:color="auto" w:fill="E1DFDD"/>
    </w:rPr>
  </w:style>
  <w:style w:type="character" w:styleId="FollowedHyperlink">
    <w:name w:val="FollowedHyperlink"/>
    <w:basedOn w:val="DefaultParagraphFont"/>
    <w:uiPriority w:val="99"/>
    <w:semiHidden/>
    <w:unhideWhenUsed/>
    <w:rsid w:val="007278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477835">
      <w:bodyDiv w:val="1"/>
      <w:marLeft w:val="0"/>
      <w:marRight w:val="0"/>
      <w:marTop w:val="0"/>
      <w:marBottom w:val="0"/>
      <w:divBdr>
        <w:top w:val="none" w:sz="0" w:space="0" w:color="auto"/>
        <w:left w:val="none" w:sz="0" w:space="0" w:color="auto"/>
        <w:bottom w:val="none" w:sz="0" w:space="0" w:color="auto"/>
        <w:right w:val="none" w:sz="0" w:space="0" w:color="auto"/>
      </w:divBdr>
    </w:div>
    <w:div w:id="1171411972">
      <w:bodyDiv w:val="1"/>
      <w:marLeft w:val="0"/>
      <w:marRight w:val="0"/>
      <w:marTop w:val="0"/>
      <w:marBottom w:val="0"/>
      <w:divBdr>
        <w:top w:val="none" w:sz="0" w:space="0" w:color="auto"/>
        <w:left w:val="none" w:sz="0" w:space="0" w:color="auto"/>
        <w:bottom w:val="none" w:sz="0" w:space="0" w:color="auto"/>
        <w:right w:val="none" w:sz="0" w:space="0" w:color="auto"/>
      </w:divBdr>
    </w:div>
    <w:div w:id="1600334364">
      <w:bodyDiv w:val="1"/>
      <w:marLeft w:val="0"/>
      <w:marRight w:val="0"/>
      <w:marTop w:val="0"/>
      <w:marBottom w:val="0"/>
      <w:divBdr>
        <w:top w:val="none" w:sz="0" w:space="0" w:color="auto"/>
        <w:left w:val="none" w:sz="0" w:space="0" w:color="auto"/>
        <w:bottom w:val="none" w:sz="0" w:space="0" w:color="auto"/>
        <w:right w:val="none" w:sz="0" w:space="0" w:color="auto"/>
      </w:divBdr>
    </w:div>
    <w:div w:id="172178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kandeu.ac.uk/the-myth-and-reality-of-ethnic-minority-support-for-labou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13</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43</cp:revision>
  <dcterms:created xsi:type="dcterms:W3CDTF">2025-01-06T01:32:00Z</dcterms:created>
  <dcterms:modified xsi:type="dcterms:W3CDTF">2025-01-08T09:07:00Z</dcterms:modified>
</cp:coreProperties>
</file>