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3FC0" w14:textId="77777777" w:rsidR="00D26425" w:rsidRDefault="00000000">
      <w:pPr>
        <w:spacing w:before="2000"/>
        <w:jc w:val="center"/>
      </w:pPr>
      <w:r>
        <w:rPr>
          <w:b/>
          <w:bCs/>
          <w:color w:val="1F3864"/>
          <w:sz w:val="48"/>
          <w:szCs w:val="48"/>
        </w:rPr>
        <w:t>Power BI</w:t>
      </w:r>
    </w:p>
    <w:p w14:paraId="29A03FC1" w14:textId="77777777" w:rsidR="00D26425" w:rsidRDefault="00000000">
      <w:pPr>
        <w:spacing w:before="200" w:after="200"/>
        <w:jc w:val="center"/>
      </w:pPr>
      <w:r>
        <w:rPr>
          <w:b/>
          <w:bCs/>
          <w:color w:val="1F3864"/>
          <w:sz w:val="60"/>
          <w:szCs w:val="60"/>
        </w:rPr>
        <w:t>Expertise DAX</w:t>
      </w:r>
    </w:p>
    <w:p w14:paraId="29A03FC2" w14:textId="77777777" w:rsidR="00D26425" w:rsidRDefault="00000000">
      <w:pPr>
        <w:spacing w:after="600"/>
        <w:jc w:val="center"/>
      </w:pPr>
      <w:r>
        <w:rPr>
          <w:i/>
          <w:iCs/>
          <w:color w:val="2E74B5"/>
          <w:sz w:val="36"/>
          <w:szCs w:val="36"/>
        </w:rPr>
        <w:t>Contextes, patterns et calculs industrialisés</w:t>
      </w:r>
    </w:p>
    <w:p w14:paraId="29A03FC3" w14:textId="77777777" w:rsidR="00D26425" w:rsidRDefault="00D26425">
      <w:pPr>
        <w:pBdr>
          <w:bottom w:val="single" w:sz="6" w:space="0" w:color="ED7D31"/>
        </w:pBdr>
        <w:spacing w:after="400"/>
        <w:jc w:val="center"/>
      </w:pPr>
    </w:p>
    <w:p w14:paraId="29A03FC4" w14:textId="77777777" w:rsidR="00D26425" w:rsidRDefault="00000000">
      <w:pPr>
        <w:spacing w:before="300" w:after="80"/>
        <w:jc w:val="center"/>
      </w:pPr>
      <w:r>
        <w:rPr>
          <w:color w:val="555555"/>
          <w:sz w:val="26"/>
          <w:szCs w:val="26"/>
        </w:rPr>
        <w:t>Manuel utilisateur — Formation PBI-DAX</w:t>
      </w:r>
    </w:p>
    <w:p w14:paraId="29A03FC5" w14:textId="77777777" w:rsidR="00D26425" w:rsidRDefault="00000000">
      <w:pPr>
        <w:spacing w:after="80"/>
        <w:jc w:val="center"/>
      </w:pPr>
      <w:r>
        <w:rPr>
          <w:b/>
          <w:bCs/>
          <w:color w:val="2E74B5"/>
          <w:sz w:val="24"/>
          <w:szCs w:val="24"/>
        </w:rPr>
        <w:t>M2i Formation</w:t>
      </w:r>
    </w:p>
    <w:p w14:paraId="29A03FC6" w14:textId="77777777" w:rsidR="00D26425" w:rsidRDefault="00000000">
      <w:pPr>
        <w:spacing w:after="80"/>
        <w:jc w:val="center"/>
      </w:pPr>
      <w:r>
        <w:rPr>
          <w:color w:val="777777"/>
        </w:rPr>
        <w:t>1 jour (7h00) — Niveau Expert</w:t>
      </w:r>
    </w:p>
    <w:p w14:paraId="29A03FC7" w14:textId="77777777" w:rsidR="00D26425" w:rsidRDefault="00000000">
      <w:r>
        <w:br w:type="page"/>
      </w:r>
    </w:p>
    <w:p w14:paraId="29A03FC8" w14:textId="77777777" w:rsidR="00D26425" w:rsidRDefault="00000000">
      <w:pPr>
        <w:pStyle w:val="Titre1"/>
        <w:pageBreakBefore/>
      </w:pPr>
      <w:bookmarkStart w:id="0" w:name="_Toc227687623"/>
      <w:r>
        <w:lastRenderedPageBreak/>
        <w:t>Table des matières</w:t>
      </w:r>
      <w:bookmarkEnd w:id="0"/>
    </w:p>
    <w:sdt>
      <w:sdtPr>
        <w:alias w:val="Table des matières"/>
        <w:id w:val="522599312"/>
      </w:sdtPr>
      <w:sdtContent>
        <w:p w14:paraId="35907B15" w14:textId="222ABDB7" w:rsidR="00216257" w:rsidRDefault="00000000">
          <w:pPr>
            <w:pStyle w:val="TM1"/>
            <w:tabs>
              <w:tab w:val="right" w:leader="dot" w:pos="9062"/>
            </w:tabs>
            <w:rPr>
              <w:noProof/>
            </w:rPr>
          </w:pPr>
          <w:r>
            <w:fldChar w:fldCharType="begin"/>
          </w:r>
          <w:r>
            <w:instrText>TOC \h \o "1-2"</w:instrText>
          </w:r>
          <w:r>
            <w:fldChar w:fldCharType="separate"/>
          </w:r>
          <w:hyperlink w:anchor="_Toc227687623" w:history="1">
            <w:r w:rsidR="00216257" w:rsidRPr="009A608B">
              <w:rPr>
                <w:rStyle w:val="Lienhypertexte"/>
                <w:noProof/>
              </w:rPr>
              <w:t>Table des matières</w:t>
            </w:r>
            <w:r w:rsidR="00216257">
              <w:rPr>
                <w:noProof/>
              </w:rPr>
              <w:tab/>
            </w:r>
            <w:r w:rsidR="00216257">
              <w:rPr>
                <w:noProof/>
              </w:rPr>
              <w:fldChar w:fldCharType="begin"/>
            </w:r>
            <w:r w:rsidR="00216257">
              <w:rPr>
                <w:noProof/>
              </w:rPr>
              <w:instrText xml:space="preserve"> PAGEREF _Toc227687623 \h </w:instrText>
            </w:r>
            <w:r w:rsidR="00216257">
              <w:rPr>
                <w:noProof/>
              </w:rPr>
            </w:r>
            <w:r w:rsidR="00216257">
              <w:rPr>
                <w:noProof/>
              </w:rPr>
              <w:fldChar w:fldCharType="separate"/>
            </w:r>
            <w:r w:rsidR="00216257">
              <w:rPr>
                <w:noProof/>
              </w:rPr>
              <w:t>2</w:t>
            </w:r>
            <w:r w:rsidR="00216257">
              <w:rPr>
                <w:noProof/>
              </w:rPr>
              <w:fldChar w:fldCharType="end"/>
            </w:r>
          </w:hyperlink>
        </w:p>
        <w:p w14:paraId="02CEA721" w14:textId="51AFAE17" w:rsidR="00216257" w:rsidRDefault="00216257">
          <w:pPr>
            <w:pStyle w:val="TM1"/>
            <w:tabs>
              <w:tab w:val="right" w:leader="dot" w:pos="9062"/>
            </w:tabs>
            <w:rPr>
              <w:noProof/>
            </w:rPr>
          </w:pPr>
          <w:hyperlink w:anchor="_Toc227687624" w:history="1">
            <w:r w:rsidRPr="009A608B">
              <w:rPr>
                <w:rStyle w:val="Lienhypertexte"/>
                <w:noProof/>
              </w:rPr>
              <w:t>Chapitre 1 — Les contextes DAX</w:t>
            </w:r>
            <w:r>
              <w:rPr>
                <w:noProof/>
              </w:rPr>
              <w:tab/>
            </w:r>
            <w:r>
              <w:rPr>
                <w:noProof/>
              </w:rPr>
              <w:fldChar w:fldCharType="begin"/>
            </w:r>
            <w:r>
              <w:rPr>
                <w:noProof/>
              </w:rPr>
              <w:instrText xml:space="preserve"> PAGEREF _Toc227687624 \h </w:instrText>
            </w:r>
            <w:r>
              <w:rPr>
                <w:noProof/>
              </w:rPr>
            </w:r>
            <w:r>
              <w:rPr>
                <w:noProof/>
              </w:rPr>
              <w:fldChar w:fldCharType="separate"/>
            </w:r>
            <w:r>
              <w:rPr>
                <w:noProof/>
              </w:rPr>
              <w:t>4</w:t>
            </w:r>
            <w:r>
              <w:rPr>
                <w:noProof/>
              </w:rPr>
              <w:fldChar w:fldCharType="end"/>
            </w:r>
          </w:hyperlink>
        </w:p>
        <w:p w14:paraId="4CEE4FF0" w14:textId="02C1D472" w:rsidR="00216257" w:rsidRDefault="00216257">
          <w:pPr>
            <w:pStyle w:val="TM2"/>
            <w:tabs>
              <w:tab w:val="right" w:leader="dot" w:pos="9062"/>
            </w:tabs>
            <w:rPr>
              <w:noProof/>
            </w:rPr>
          </w:pPr>
          <w:hyperlink w:anchor="_Toc227687625" w:history="1">
            <w:r w:rsidRPr="009A608B">
              <w:rPr>
                <w:rStyle w:val="Lienhypertexte"/>
                <w:noProof/>
              </w:rPr>
              <w:t>1.1 Rappels : contexte de ligne vs contexte de filtre</w:t>
            </w:r>
            <w:r>
              <w:rPr>
                <w:noProof/>
              </w:rPr>
              <w:tab/>
            </w:r>
            <w:r>
              <w:rPr>
                <w:noProof/>
              </w:rPr>
              <w:fldChar w:fldCharType="begin"/>
            </w:r>
            <w:r>
              <w:rPr>
                <w:noProof/>
              </w:rPr>
              <w:instrText xml:space="preserve"> PAGEREF _Toc227687625 \h </w:instrText>
            </w:r>
            <w:r>
              <w:rPr>
                <w:noProof/>
              </w:rPr>
            </w:r>
            <w:r>
              <w:rPr>
                <w:noProof/>
              </w:rPr>
              <w:fldChar w:fldCharType="separate"/>
            </w:r>
            <w:r>
              <w:rPr>
                <w:noProof/>
              </w:rPr>
              <w:t>4</w:t>
            </w:r>
            <w:r>
              <w:rPr>
                <w:noProof/>
              </w:rPr>
              <w:fldChar w:fldCharType="end"/>
            </w:r>
          </w:hyperlink>
        </w:p>
        <w:p w14:paraId="6D7D97CF" w14:textId="4F3925F4" w:rsidR="00216257" w:rsidRDefault="00216257">
          <w:pPr>
            <w:pStyle w:val="TM2"/>
            <w:tabs>
              <w:tab w:val="right" w:leader="dot" w:pos="9062"/>
            </w:tabs>
            <w:rPr>
              <w:noProof/>
            </w:rPr>
          </w:pPr>
          <w:hyperlink w:anchor="_Toc227687626" w:history="1">
            <w:r w:rsidRPr="009A608B">
              <w:rPr>
                <w:rStyle w:val="Lienhypertexte"/>
                <w:noProof/>
              </w:rPr>
              <w:t>1.2 Transition de contexte</w:t>
            </w:r>
            <w:r>
              <w:rPr>
                <w:noProof/>
              </w:rPr>
              <w:tab/>
            </w:r>
            <w:r>
              <w:rPr>
                <w:noProof/>
              </w:rPr>
              <w:fldChar w:fldCharType="begin"/>
            </w:r>
            <w:r>
              <w:rPr>
                <w:noProof/>
              </w:rPr>
              <w:instrText xml:space="preserve"> PAGEREF _Toc227687626 \h </w:instrText>
            </w:r>
            <w:r>
              <w:rPr>
                <w:noProof/>
              </w:rPr>
            </w:r>
            <w:r>
              <w:rPr>
                <w:noProof/>
              </w:rPr>
              <w:fldChar w:fldCharType="separate"/>
            </w:r>
            <w:r>
              <w:rPr>
                <w:noProof/>
              </w:rPr>
              <w:t>5</w:t>
            </w:r>
            <w:r>
              <w:rPr>
                <w:noProof/>
              </w:rPr>
              <w:fldChar w:fldCharType="end"/>
            </w:r>
          </w:hyperlink>
        </w:p>
        <w:p w14:paraId="0635C714" w14:textId="4F9C3F43" w:rsidR="00216257" w:rsidRDefault="00216257">
          <w:pPr>
            <w:pStyle w:val="TM2"/>
            <w:tabs>
              <w:tab w:val="right" w:leader="dot" w:pos="9062"/>
            </w:tabs>
            <w:rPr>
              <w:noProof/>
            </w:rPr>
          </w:pPr>
          <w:hyperlink w:anchor="_Toc227687627" w:history="1">
            <w:r w:rsidRPr="009A608B">
              <w:rPr>
                <w:rStyle w:val="Lienhypertexte"/>
                <w:noProof/>
              </w:rPr>
              <w:t>1.3 Travaux pratiques</w:t>
            </w:r>
            <w:r>
              <w:rPr>
                <w:noProof/>
              </w:rPr>
              <w:tab/>
            </w:r>
            <w:r>
              <w:rPr>
                <w:noProof/>
              </w:rPr>
              <w:fldChar w:fldCharType="begin"/>
            </w:r>
            <w:r>
              <w:rPr>
                <w:noProof/>
              </w:rPr>
              <w:instrText xml:space="preserve"> PAGEREF _Toc227687627 \h </w:instrText>
            </w:r>
            <w:r>
              <w:rPr>
                <w:noProof/>
              </w:rPr>
            </w:r>
            <w:r>
              <w:rPr>
                <w:noProof/>
              </w:rPr>
              <w:fldChar w:fldCharType="separate"/>
            </w:r>
            <w:r>
              <w:rPr>
                <w:noProof/>
              </w:rPr>
              <w:t>6</w:t>
            </w:r>
            <w:r>
              <w:rPr>
                <w:noProof/>
              </w:rPr>
              <w:fldChar w:fldCharType="end"/>
            </w:r>
          </w:hyperlink>
        </w:p>
        <w:p w14:paraId="58230CE0" w14:textId="36951410" w:rsidR="00216257" w:rsidRDefault="00216257">
          <w:pPr>
            <w:pStyle w:val="TM1"/>
            <w:tabs>
              <w:tab w:val="right" w:leader="dot" w:pos="9062"/>
            </w:tabs>
            <w:rPr>
              <w:noProof/>
            </w:rPr>
          </w:pPr>
          <w:hyperlink w:anchor="_Toc227687628" w:history="1">
            <w:r w:rsidRPr="009A608B">
              <w:rPr>
                <w:rStyle w:val="Lienhypertexte"/>
                <w:noProof/>
              </w:rPr>
              <w:t>Chapitre 2 — Maîtriser CALCULATE et le filtrage</w:t>
            </w:r>
            <w:r>
              <w:rPr>
                <w:noProof/>
              </w:rPr>
              <w:tab/>
            </w:r>
            <w:r>
              <w:rPr>
                <w:noProof/>
              </w:rPr>
              <w:fldChar w:fldCharType="begin"/>
            </w:r>
            <w:r>
              <w:rPr>
                <w:noProof/>
              </w:rPr>
              <w:instrText xml:space="preserve"> PAGEREF _Toc227687628 \h </w:instrText>
            </w:r>
            <w:r>
              <w:rPr>
                <w:noProof/>
              </w:rPr>
            </w:r>
            <w:r>
              <w:rPr>
                <w:noProof/>
              </w:rPr>
              <w:fldChar w:fldCharType="separate"/>
            </w:r>
            <w:r>
              <w:rPr>
                <w:noProof/>
              </w:rPr>
              <w:t>7</w:t>
            </w:r>
            <w:r>
              <w:rPr>
                <w:noProof/>
              </w:rPr>
              <w:fldChar w:fldCharType="end"/>
            </w:r>
          </w:hyperlink>
        </w:p>
        <w:p w14:paraId="53B1D992" w14:textId="096A5463" w:rsidR="00216257" w:rsidRDefault="00216257">
          <w:pPr>
            <w:pStyle w:val="TM2"/>
            <w:tabs>
              <w:tab w:val="right" w:leader="dot" w:pos="9062"/>
            </w:tabs>
            <w:rPr>
              <w:noProof/>
            </w:rPr>
          </w:pPr>
          <w:hyperlink w:anchor="_Toc227687629" w:history="1">
            <w:r w:rsidRPr="009A608B">
              <w:rPr>
                <w:rStyle w:val="Lienhypertexte"/>
                <w:noProof/>
              </w:rPr>
              <w:t>2.1 Fonctionnement réel de CALCULATE</w:t>
            </w:r>
            <w:r>
              <w:rPr>
                <w:noProof/>
              </w:rPr>
              <w:tab/>
            </w:r>
            <w:r>
              <w:rPr>
                <w:noProof/>
              </w:rPr>
              <w:fldChar w:fldCharType="begin"/>
            </w:r>
            <w:r>
              <w:rPr>
                <w:noProof/>
              </w:rPr>
              <w:instrText xml:space="preserve"> PAGEREF _Toc227687629 \h </w:instrText>
            </w:r>
            <w:r>
              <w:rPr>
                <w:noProof/>
              </w:rPr>
            </w:r>
            <w:r>
              <w:rPr>
                <w:noProof/>
              </w:rPr>
              <w:fldChar w:fldCharType="separate"/>
            </w:r>
            <w:r>
              <w:rPr>
                <w:noProof/>
              </w:rPr>
              <w:t>7</w:t>
            </w:r>
            <w:r>
              <w:rPr>
                <w:noProof/>
              </w:rPr>
              <w:fldChar w:fldCharType="end"/>
            </w:r>
          </w:hyperlink>
        </w:p>
        <w:p w14:paraId="68F49AF7" w14:textId="1BFA0DF5" w:rsidR="00216257" w:rsidRDefault="00216257">
          <w:pPr>
            <w:pStyle w:val="TM2"/>
            <w:tabs>
              <w:tab w:val="right" w:leader="dot" w:pos="9062"/>
            </w:tabs>
            <w:rPr>
              <w:noProof/>
            </w:rPr>
          </w:pPr>
          <w:hyperlink w:anchor="_Toc227687630" w:history="1">
            <w:r w:rsidRPr="009A608B">
              <w:rPr>
                <w:rStyle w:val="Lienhypertexte"/>
                <w:noProof/>
              </w:rPr>
              <w:t>2.2 Fonctions clés de modification de filtre</w:t>
            </w:r>
            <w:r>
              <w:rPr>
                <w:noProof/>
              </w:rPr>
              <w:tab/>
            </w:r>
            <w:r>
              <w:rPr>
                <w:noProof/>
              </w:rPr>
              <w:fldChar w:fldCharType="begin"/>
            </w:r>
            <w:r>
              <w:rPr>
                <w:noProof/>
              </w:rPr>
              <w:instrText xml:space="preserve"> PAGEREF _Toc227687630 \h </w:instrText>
            </w:r>
            <w:r>
              <w:rPr>
                <w:noProof/>
              </w:rPr>
            </w:r>
            <w:r>
              <w:rPr>
                <w:noProof/>
              </w:rPr>
              <w:fldChar w:fldCharType="separate"/>
            </w:r>
            <w:r>
              <w:rPr>
                <w:noProof/>
              </w:rPr>
              <w:t>7</w:t>
            </w:r>
            <w:r>
              <w:rPr>
                <w:noProof/>
              </w:rPr>
              <w:fldChar w:fldCharType="end"/>
            </w:r>
          </w:hyperlink>
        </w:p>
        <w:p w14:paraId="0AE9E946" w14:textId="18F54943" w:rsidR="00216257" w:rsidRDefault="00216257">
          <w:pPr>
            <w:pStyle w:val="TM2"/>
            <w:tabs>
              <w:tab w:val="right" w:leader="dot" w:pos="9062"/>
            </w:tabs>
            <w:rPr>
              <w:noProof/>
            </w:rPr>
          </w:pPr>
          <w:hyperlink w:anchor="_Toc227687631" w:history="1">
            <w:r w:rsidRPr="009A608B">
              <w:rPr>
                <w:rStyle w:val="Lienhypertexte"/>
                <w:noProof/>
              </w:rPr>
              <w:t>2.3 Utilisation avancée de FILTER()</w:t>
            </w:r>
            <w:r>
              <w:rPr>
                <w:noProof/>
              </w:rPr>
              <w:tab/>
            </w:r>
            <w:r>
              <w:rPr>
                <w:noProof/>
              </w:rPr>
              <w:fldChar w:fldCharType="begin"/>
            </w:r>
            <w:r>
              <w:rPr>
                <w:noProof/>
              </w:rPr>
              <w:instrText xml:space="preserve"> PAGEREF _Toc227687631 \h </w:instrText>
            </w:r>
            <w:r>
              <w:rPr>
                <w:noProof/>
              </w:rPr>
            </w:r>
            <w:r>
              <w:rPr>
                <w:noProof/>
              </w:rPr>
              <w:fldChar w:fldCharType="separate"/>
            </w:r>
            <w:r>
              <w:rPr>
                <w:noProof/>
              </w:rPr>
              <w:t>8</w:t>
            </w:r>
            <w:r>
              <w:rPr>
                <w:noProof/>
              </w:rPr>
              <w:fldChar w:fldCharType="end"/>
            </w:r>
          </w:hyperlink>
        </w:p>
        <w:p w14:paraId="4AA6D95A" w14:textId="7A932B1A" w:rsidR="00216257" w:rsidRDefault="00216257">
          <w:pPr>
            <w:pStyle w:val="TM2"/>
            <w:tabs>
              <w:tab w:val="right" w:leader="dot" w:pos="9062"/>
            </w:tabs>
            <w:rPr>
              <w:noProof/>
            </w:rPr>
          </w:pPr>
          <w:hyperlink w:anchor="_Toc227687632" w:history="1">
            <w:r w:rsidRPr="009A608B">
              <w:rPr>
                <w:rStyle w:val="Lienhypertexte"/>
                <w:noProof/>
              </w:rPr>
              <w:t>2.4 Travaux pratiques</w:t>
            </w:r>
            <w:r>
              <w:rPr>
                <w:noProof/>
              </w:rPr>
              <w:tab/>
            </w:r>
            <w:r>
              <w:rPr>
                <w:noProof/>
              </w:rPr>
              <w:fldChar w:fldCharType="begin"/>
            </w:r>
            <w:r>
              <w:rPr>
                <w:noProof/>
              </w:rPr>
              <w:instrText xml:space="preserve"> PAGEREF _Toc227687632 \h </w:instrText>
            </w:r>
            <w:r>
              <w:rPr>
                <w:noProof/>
              </w:rPr>
            </w:r>
            <w:r>
              <w:rPr>
                <w:noProof/>
              </w:rPr>
              <w:fldChar w:fldCharType="separate"/>
            </w:r>
            <w:r>
              <w:rPr>
                <w:noProof/>
              </w:rPr>
              <w:t>9</w:t>
            </w:r>
            <w:r>
              <w:rPr>
                <w:noProof/>
              </w:rPr>
              <w:fldChar w:fldCharType="end"/>
            </w:r>
          </w:hyperlink>
        </w:p>
        <w:p w14:paraId="7DED3100" w14:textId="696D9EAD" w:rsidR="00216257" w:rsidRDefault="00216257">
          <w:pPr>
            <w:pStyle w:val="TM1"/>
            <w:tabs>
              <w:tab w:val="right" w:leader="dot" w:pos="9062"/>
            </w:tabs>
            <w:rPr>
              <w:noProof/>
            </w:rPr>
          </w:pPr>
          <w:hyperlink w:anchor="_Toc227687633" w:history="1">
            <w:r w:rsidRPr="009A608B">
              <w:rPr>
                <w:rStyle w:val="Lienhypertexte"/>
                <w:noProof/>
              </w:rPr>
              <w:t>Chapitre 3 — Relations et CROSSFILTER</w:t>
            </w:r>
            <w:r>
              <w:rPr>
                <w:noProof/>
              </w:rPr>
              <w:tab/>
            </w:r>
            <w:r>
              <w:rPr>
                <w:noProof/>
              </w:rPr>
              <w:fldChar w:fldCharType="begin"/>
            </w:r>
            <w:r>
              <w:rPr>
                <w:noProof/>
              </w:rPr>
              <w:instrText xml:space="preserve"> PAGEREF _Toc227687633 \h </w:instrText>
            </w:r>
            <w:r>
              <w:rPr>
                <w:noProof/>
              </w:rPr>
            </w:r>
            <w:r>
              <w:rPr>
                <w:noProof/>
              </w:rPr>
              <w:fldChar w:fldCharType="separate"/>
            </w:r>
            <w:r>
              <w:rPr>
                <w:noProof/>
              </w:rPr>
              <w:t>10</w:t>
            </w:r>
            <w:r>
              <w:rPr>
                <w:noProof/>
              </w:rPr>
              <w:fldChar w:fldCharType="end"/>
            </w:r>
          </w:hyperlink>
        </w:p>
        <w:p w14:paraId="0F7DCF01" w14:textId="53438BFC" w:rsidR="00216257" w:rsidRDefault="00216257">
          <w:pPr>
            <w:pStyle w:val="TM2"/>
            <w:tabs>
              <w:tab w:val="right" w:leader="dot" w:pos="9062"/>
            </w:tabs>
            <w:rPr>
              <w:noProof/>
            </w:rPr>
          </w:pPr>
          <w:hyperlink w:anchor="_Toc227687634" w:history="1">
            <w:r w:rsidRPr="009A608B">
              <w:rPr>
                <w:rStyle w:val="Lienhypertexte"/>
                <w:noProof/>
              </w:rPr>
              <w:t>3.1 Rappel sur les relations</w:t>
            </w:r>
            <w:r>
              <w:rPr>
                <w:noProof/>
              </w:rPr>
              <w:tab/>
            </w:r>
            <w:r>
              <w:rPr>
                <w:noProof/>
              </w:rPr>
              <w:fldChar w:fldCharType="begin"/>
            </w:r>
            <w:r>
              <w:rPr>
                <w:noProof/>
              </w:rPr>
              <w:instrText xml:space="preserve"> PAGEREF _Toc227687634 \h </w:instrText>
            </w:r>
            <w:r>
              <w:rPr>
                <w:noProof/>
              </w:rPr>
            </w:r>
            <w:r>
              <w:rPr>
                <w:noProof/>
              </w:rPr>
              <w:fldChar w:fldCharType="separate"/>
            </w:r>
            <w:r>
              <w:rPr>
                <w:noProof/>
              </w:rPr>
              <w:t>10</w:t>
            </w:r>
            <w:r>
              <w:rPr>
                <w:noProof/>
              </w:rPr>
              <w:fldChar w:fldCharType="end"/>
            </w:r>
          </w:hyperlink>
        </w:p>
        <w:p w14:paraId="687B1288" w14:textId="72CA0FC1" w:rsidR="00216257" w:rsidRDefault="00216257">
          <w:pPr>
            <w:pStyle w:val="TM2"/>
            <w:tabs>
              <w:tab w:val="right" w:leader="dot" w:pos="9062"/>
            </w:tabs>
            <w:rPr>
              <w:noProof/>
            </w:rPr>
          </w:pPr>
          <w:hyperlink w:anchor="_Toc227687635" w:history="1">
            <w:r w:rsidRPr="009A608B">
              <w:rPr>
                <w:rStyle w:val="Lienhypertexte"/>
                <w:noProof/>
              </w:rPr>
              <w:t>3.2 Fonction CROSSFILTER</w:t>
            </w:r>
            <w:r>
              <w:rPr>
                <w:noProof/>
              </w:rPr>
              <w:tab/>
            </w:r>
            <w:r>
              <w:rPr>
                <w:noProof/>
              </w:rPr>
              <w:fldChar w:fldCharType="begin"/>
            </w:r>
            <w:r>
              <w:rPr>
                <w:noProof/>
              </w:rPr>
              <w:instrText xml:space="preserve"> PAGEREF _Toc227687635 \h </w:instrText>
            </w:r>
            <w:r>
              <w:rPr>
                <w:noProof/>
              </w:rPr>
            </w:r>
            <w:r>
              <w:rPr>
                <w:noProof/>
              </w:rPr>
              <w:fldChar w:fldCharType="separate"/>
            </w:r>
            <w:r>
              <w:rPr>
                <w:noProof/>
              </w:rPr>
              <w:t>10</w:t>
            </w:r>
            <w:r>
              <w:rPr>
                <w:noProof/>
              </w:rPr>
              <w:fldChar w:fldCharType="end"/>
            </w:r>
          </w:hyperlink>
        </w:p>
        <w:p w14:paraId="5482DBF3" w14:textId="2FBB87B1" w:rsidR="00216257" w:rsidRDefault="00216257">
          <w:pPr>
            <w:pStyle w:val="TM2"/>
            <w:tabs>
              <w:tab w:val="right" w:leader="dot" w:pos="9062"/>
            </w:tabs>
            <w:rPr>
              <w:noProof/>
            </w:rPr>
          </w:pPr>
          <w:hyperlink w:anchor="_Toc227687636" w:history="1">
            <w:r w:rsidRPr="009A608B">
              <w:rPr>
                <w:rStyle w:val="Lienhypertexte"/>
                <w:noProof/>
              </w:rPr>
              <w:t>3.3 Travaux pratiques</w:t>
            </w:r>
            <w:r>
              <w:rPr>
                <w:noProof/>
              </w:rPr>
              <w:tab/>
            </w:r>
            <w:r>
              <w:rPr>
                <w:noProof/>
              </w:rPr>
              <w:fldChar w:fldCharType="begin"/>
            </w:r>
            <w:r>
              <w:rPr>
                <w:noProof/>
              </w:rPr>
              <w:instrText xml:space="preserve"> PAGEREF _Toc227687636 \h </w:instrText>
            </w:r>
            <w:r>
              <w:rPr>
                <w:noProof/>
              </w:rPr>
            </w:r>
            <w:r>
              <w:rPr>
                <w:noProof/>
              </w:rPr>
              <w:fldChar w:fldCharType="separate"/>
            </w:r>
            <w:r>
              <w:rPr>
                <w:noProof/>
              </w:rPr>
              <w:t>11</w:t>
            </w:r>
            <w:r>
              <w:rPr>
                <w:noProof/>
              </w:rPr>
              <w:fldChar w:fldCharType="end"/>
            </w:r>
          </w:hyperlink>
        </w:p>
        <w:p w14:paraId="3B3CCC60" w14:textId="76E131BD" w:rsidR="00216257" w:rsidRDefault="00216257">
          <w:pPr>
            <w:pStyle w:val="TM1"/>
            <w:tabs>
              <w:tab w:val="right" w:leader="dot" w:pos="9062"/>
            </w:tabs>
            <w:rPr>
              <w:noProof/>
            </w:rPr>
          </w:pPr>
          <w:hyperlink w:anchor="_Toc227687637" w:history="1">
            <w:r w:rsidRPr="009A608B">
              <w:rPr>
                <w:rStyle w:val="Lienhypertexte"/>
                <w:noProof/>
              </w:rPr>
              <w:t>Chapitre 4 — Time Intelligence avancée</w:t>
            </w:r>
            <w:r>
              <w:rPr>
                <w:noProof/>
              </w:rPr>
              <w:tab/>
            </w:r>
            <w:r>
              <w:rPr>
                <w:noProof/>
              </w:rPr>
              <w:fldChar w:fldCharType="begin"/>
            </w:r>
            <w:r>
              <w:rPr>
                <w:noProof/>
              </w:rPr>
              <w:instrText xml:space="preserve"> PAGEREF _Toc227687637 \h </w:instrText>
            </w:r>
            <w:r>
              <w:rPr>
                <w:noProof/>
              </w:rPr>
            </w:r>
            <w:r>
              <w:rPr>
                <w:noProof/>
              </w:rPr>
              <w:fldChar w:fldCharType="separate"/>
            </w:r>
            <w:r>
              <w:rPr>
                <w:noProof/>
              </w:rPr>
              <w:t>12</w:t>
            </w:r>
            <w:r>
              <w:rPr>
                <w:noProof/>
              </w:rPr>
              <w:fldChar w:fldCharType="end"/>
            </w:r>
          </w:hyperlink>
        </w:p>
        <w:p w14:paraId="26794336" w14:textId="40622997" w:rsidR="00216257" w:rsidRDefault="00216257">
          <w:pPr>
            <w:pStyle w:val="TM2"/>
            <w:tabs>
              <w:tab w:val="right" w:leader="dot" w:pos="9062"/>
            </w:tabs>
            <w:rPr>
              <w:noProof/>
            </w:rPr>
          </w:pPr>
          <w:hyperlink w:anchor="_Toc227687638" w:history="1">
            <w:r w:rsidRPr="009A608B">
              <w:rPr>
                <w:rStyle w:val="Lienhypertexte"/>
                <w:noProof/>
              </w:rPr>
              <w:t>4.1 Limites des fonctions standards</w:t>
            </w:r>
            <w:r>
              <w:rPr>
                <w:noProof/>
              </w:rPr>
              <w:tab/>
            </w:r>
            <w:r>
              <w:rPr>
                <w:noProof/>
              </w:rPr>
              <w:fldChar w:fldCharType="begin"/>
            </w:r>
            <w:r>
              <w:rPr>
                <w:noProof/>
              </w:rPr>
              <w:instrText xml:space="preserve"> PAGEREF _Toc227687638 \h </w:instrText>
            </w:r>
            <w:r>
              <w:rPr>
                <w:noProof/>
              </w:rPr>
            </w:r>
            <w:r>
              <w:rPr>
                <w:noProof/>
              </w:rPr>
              <w:fldChar w:fldCharType="separate"/>
            </w:r>
            <w:r>
              <w:rPr>
                <w:noProof/>
              </w:rPr>
              <w:t>12</w:t>
            </w:r>
            <w:r>
              <w:rPr>
                <w:noProof/>
              </w:rPr>
              <w:fldChar w:fldCharType="end"/>
            </w:r>
          </w:hyperlink>
        </w:p>
        <w:p w14:paraId="15143B46" w14:textId="5644AF6E" w:rsidR="00216257" w:rsidRDefault="00216257">
          <w:pPr>
            <w:pStyle w:val="TM2"/>
            <w:tabs>
              <w:tab w:val="right" w:leader="dot" w:pos="9062"/>
            </w:tabs>
            <w:rPr>
              <w:noProof/>
            </w:rPr>
          </w:pPr>
          <w:hyperlink w:anchor="_Toc227687639" w:history="1">
            <w:r w:rsidRPr="009A608B">
              <w:rPr>
                <w:rStyle w:val="Lienhypertexte"/>
                <w:noProof/>
              </w:rPr>
              <w:t>4.2 Fonctions avancées</w:t>
            </w:r>
            <w:r>
              <w:rPr>
                <w:noProof/>
              </w:rPr>
              <w:tab/>
            </w:r>
            <w:r>
              <w:rPr>
                <w:noProof/>
              </w:rPr>
              <w:fldChar w:fldCharType="begin"/>
            </w:r>
            <w:r>
              <w:rPr>
                <w:noProof/>
              </w:rPr>
              <w:instrText xml:space="preserve"> PAGEREF _Toc227687639 \h </w:instrText>
            </w:r>
            <w:r>
              <w:rPr>
                <w:noProof/>
              </w:rPr>
            </w:r>
            <w:r>
              <w:rPr>
                <w:noProof/>
              </w:rPr>
              <w:fldChar w:fldCharType="separate"/>
            </w:r>
            <w:r>
              <w:rPr>
                <w:noProof/>
              </w:rPr>
              <w:t>12</w:t>
            </w:r>
            <w:r>
              <w:rPr>
                <w:noProof/>
              </w:rPr>
              <w:fldChar w:fldCharType="end"/>
            </w:r>
          </w:hyperlink>
        </w:p>
        <w:p w14:paraId="443298F0" w14:textId="559403F9" w:rsidR="00216257" w:rsidRDefault="00216257">
          <w:pPr>
            <w:pStyle w:val="TM2"/>
            <w:tabs>
              <w:tab w:val="right" w:leader="dot" w:pos="9062"/>
            </w:tabs>
            <w:rPr>
              <w:noProof/>
            </w:rPr>
          </w:pPr>
          <w:hyperlink w:anchor="_Toc227687640" w:history="1">
            <w:r w:rsidRPr="009A608B">
              <w:rPr>
                <w:rStyle w:val="Lienhypertexte"/>
                <w:noProof/>
              </w:rPr>
              <w:t>4.3 Travaux pratiques</w:t>
            </w:r>
            <w:r>
              <w:rPr>
                <w:noProof/>
              </w:rPr>
              <w:tab/>
            </w:r>
            <w:r>
              <w:rPr>
                <w:noProof/>
              </w:rPr>
              <w:fldChar w:fldCharType="begin"/>
            </w:r>
            <w:r>
              <w:rPr>
                <w:noProof/>
              </w:rPr>
              <w:instrText xml:space="preserve"> PAGEREF _Toc227687640 \h </w:instrText>
            </w:r>
            <w:r>
              <w:rPr>
                <w:noProof/>
              </w:rPr>
            </w:r>
            <w:r>
              <w:rPr>
                <w:noProof/>
              </w:rPr>
              <w:fldChar w:fldCharType="separate"/>
            </w:r>
            <w:r>
              <w:rPr>
                <w:noProof/>
              </w:rPr>
              <w:t>13</w:t>
            </w:r>
            <w:r>
              <w:rPr>
                <w:noProof/>
              </w:rPr>
              <w:fldChar w:fldCharType="end"/>
            </w:r>
          </w:hyperlink>
        </w:p>
        <w:p w14:paraId="642204FA" w14:textId="26A6C7FE" w:rsidR="00216257" w:rsidRDefault="00216257">
          <w:pPr>
            <w:pStyle w:val="TM1"/>
            <w:tabs>
              <w:tab w:val="right" w:leader="dot" w:pos="9062"/>
            </w:tabs>
            <w:rPr>
              <w:noProof/>
            </w:rPr>
          </w:pPr>
          <w:hyperlink w:anchor="_Toc227687641" w:history="1">
            <w:r w:rsidRPr="009A608B">
              <w:rPr>
                <w:rStyle w:val="Lienhypertexte"/>
                <w:noProof/>
              </w:rPr>
              <w:t>Chapitre 5 — Patterns DAX avancés</w:t>
            </w:r>
            <w:r>
              <w:rPr>
                <w:noProof/>
              </w:rPr>
              <w:tab/>
            </w:r>
            <w:r>
              <w:rPr>
                <w:noProof/>
              </w:rPr>
              <w:fldChar w:fldCharType="begin"/>
            </w:r>
            <w:r>
              <w:rPr>
                <w:noProof/>
              </w:rPr>
              <w:instrText xml:space="preserve"> PAGEREF _Toc227687641 \h </w:instrText>
            </w:r>
            <w:r>
              <w:rPr>
                <w:noProof/>
              </w:rPr>
            </w:r>
            <w:r>
              <w:rPr>
                <w:noProof/>
              </w:rPr>
              <w:fldChar w:fldCharType="separate"/>
            </w:r>
            <w:r>
              <w:rPr>
                <w:noProof/>
              </w:rPr>
              <w:t>14</w:t>
            </w:r>
            <w:r>
              <w:rPr>
                <w:noProof/>
              </w:rPr>
              <w:fldChar w:fldCharType="end"/>
            </w:r>
          </w:hyperlink>
        </w:p>
        <w:p w14:paraId="0825EA34" w14:textId="7D5D5463" w:rsidR="00216257" w:rsidRDefault="00216257">
          <w:pPr>
            <w:pStyle w:val="TM2"/>
            <w:tabs>
              <w:tab w:val="right" w:leader="dot" w:pos="9062"/>
            </w:tabs>
            <w:rPr>
              <w:noProof/>
            </w:rPr>
          </w:pPr>
          <w:hyperlink w:anchor="_Toc227687642" w:history="1">
            <w:r w:rsidRPr="009A608B">
              <w:rPr>
                <w:rStyle w:val="Lienhypertexte"/>
                <w:noProof/>
              </w:rPr>
              <w:t>5.1 Comparaison N / N-1</w:t>
            </w:r>
            <w:r>
              <w:rPr>
                <w:noProof/>
              </w:rPr>
              <w:tab/>
            </w:r>
            <w:r>
              <w:rPr>
                <w:noProof/>
              </w:rPr>
              <w:fldChar w:fldCharType="begin"/>
            </w:r>
            <w:r>
              <w:rPr>
                <w:noProof/>
              </w:rPr>
              <w:instrText xml:space="preserve"> PAGEREF _Toc227687642 \h </w:instrText>
            </w:r>
            <w:r>
              <w:rPr>
                <w:noProof/>
              </w:rPr>
            </w:r>
            <w:r>
              <w:rPr>
                <w:noProof/>
              </w:rPr>
              <w:fldChar w:fldCharType="separate"/>
            </w:r>
            <w:r>
              <w:rPr>
                <w:noProof/>
              </w:rPr>
              <w:t>14</w:t>
            </w:r>
            <w:r>
              <w:rPr>
                <w:noProof/>
              </w:rPr>
              <w:fldChar w:fldCharType="end"/>
            </w:r>
          </w:hyperlink>
        </w:p>
        <w:p w14:paraId="31967846" w14:textId="1508AEEC" w:rsidR="00216257" w:rsidRDefault="00216257">
          <w:pPr>
            <w:pStyle w:val="TM2"/>
            <w:tabs>
              <w:tab w:val="right" w:leader="dot" w:pos="9062"/>
            </w:tabs>
            <w:rPr>
              <w:noProof/>
            </w:rPr>
          </w:pPr>
          <w:hyperlink w:anchor="_Toc227687643" w:history="1">
            <w:r w:rsidRPr="009A608B">
              <w:rPr>
                <w:rStyle w:val="Lienhypertexte"/>
                <w:noProof/>
              </w:rPr>
              <w:t>5.2 Part de total dynamique</w:t>
            </w:r>
            <w:r>
              <w:rPr>
                <w:noProof/>
              </w:rPr>
              <w:tab/>
            </w:r>
            <w:r>
              <w:rPr>
                <w:noProof/>
              </w:rPr>
              <w:fldChar w:fldCharType="begin"/>
            </w:r>
            <w:r>
              <w:rPr>
                <w:noProof/>
              </w:rPr>
              <w:instrText xml:space="preserve"> PAGEREF _Toc227687643 \h </w:instrText>
            </w:r>
            <w:r>
              <w:rPr>
                <w:noProof/>
              </w:rPr>
            </w:r>
            <w:r>
              <w:rPr>
                <w:noProof/>
              </w:rPr>
              <w:fldChar w:fldCharType="separate"/>
            </w:r>
            <w:r>
              <w:rPr>
                <w:noProof/>
              </w:rPr>
              <w:t>14</w:t>
            </w:r>
            <w:r>
              <w:rPr>
                <w:noProof/>
              </w:rPr>
              <w:fldChar w:fldCharType="end"/>
            </w:r>
          </w:hyperlink>
        </w:p>
        <w:p w14:paraId="7490F5C9" w14:textId="5F4BBDC7" w:rsidR="00216257" w:rsidRDefault="00216257">
          <w:pPr>
            <w:pStyle w:val="TM2"/>
            <w:tabs>
              <w:tab w:val="right" w:leader="dot" w:pos="9062"/>
            </w:tabs>
            <w:rPr>
              <w:noProof/>
            </w:rPr>
          </w:pPr>
          <w:hyperlink w:anchor="_Toc227687644" w:history="1">
            <w:r w:rsidRPr="009A608B">
              <w:rPr>
                <w:rStyle w:val="Lienhypertexte"/>
                <w:noProof/>
              </w:rPr>
              <w:t>5.3 Classements évolutifs avec RANKX</w:t>
            </w:r>
            <w:r>
              <w:rPr>
                <w:noProof/>
              </w:rPr>
              <w:tab/>
            </w:r>
            <w:r>
              <w:rPr>
                <w:noProof/>
              </w:rPr>
              <w:fldChar w:fldCharType="begin"/>
            </w:r>
            <w:r>
              <w:rPr>
                <w:noProof/>
              </w:rPr>
              <w:instrText xml:space="preserve"> PAGEREF _Toc227687644 \h </w:instrText>
            </w:r>
            <w:r>
              <w:rPr>
                <w:noProof/>
              </w:rPr>
            </w:r>
            <w:r>
              <w:rPr>
                <w:noProof/>
              </w:rPr>
              <w:fldChar w:fldCharType="separate"/>
            </w:r>
            <w:r>
              <w:rPr>
                <w:noProof/>
              </w:rPr>
              <w:t>14</w:t>
            </w:r>
            <w:r>
              <w:rPr>
                <w:noProof/>
              </w:rPr>
              <w:fldChar w:fldCharType="end"/>
            </w:r>
          </w:hyperlink>
        </w:p>
        <w:p w14:paraId="7832107C" w14:textId="0FC8B32A" w:rsidR="00216257" w:rsidRDefault="00216257">
          <w:pPr>
            <w:pStyle w:val="TM2"/>
            <w:tabs>
              <w:tab w:val="right" w:leader="dot" w:pos="9062"/>
            </w:tabs>
            <w:rPr>
              <w:noProof/>
            </w:rPr>
          </w:pPr>
          <w:hyperlink w:anchor="_Toc227687645" w:history="1">
            <w:r w:rsidRPr="009A608B">
              <w:rPr>
                <w:rStyle w:val="Lienhypertexte"/>
                <w:noProof/>
              </w:rPr>
              <w:t>5.4 Gestion des totaux et sous-totaux</w:t>
            </w:r>
            <w:r>
              <w:rPr>
                <w:noProof/>
              </w:rPr>
              <w:tab/>
            </w:r>
            <w:r>
              <w:rPr>
                <w:noProof/>
              </w:rPr>
              <w:fldChar w:fldCharType="begin"/>
            </w:r>
            <w:r>
              <w:rPr>
                <w:noProof/>
              </w:rPr>
              <w:instrText xml:space="preserve"> PAGEREF _Toc227687645 \h </w:instrText>
            </w:r>
            <w:r>
              <w:rPr>
                <w:noProof/>
              </w:rPr>
            </w:r>
            <w:r>
              <w:rPr>
                <w:noProof/>
              </w:rPr>
              <w:fldChar w:fldCharType="separate"/>
            </w:r>
            <w:r>
              <w:rPr>
                <w:noProof/>
              </w:rPr>
              <w:t>15</w:t>
            </w:r>
            <w:r>
              <w:rPr>
                <w:noProof/>
              </w:rPr>
              <w:fldChar w:fldCharType="end"/>
            </w:r>
          </w:hyperlink>
        </w:p>
        <w:p w14:paraId="33AF579D" w14:textId="62C93496" w:rsidR="00216257" w:rsidRDefault="00216257">
          <w:pPr>
            <w:pStyle w:val="TM2"/>
            <w:tabs>
              <w:tab w:val="right" w:leader="dot" w:pos="9062"/>
            </w:tabs>
            <w:rPr>
              <w:noProof/>
            </w:rPr>
          </w:pPr>
          <w:hyperlink w:anchor="_Toc227687646" w:history="1">
            <w:r w:rsidRPr="009A608B">
              <w:rPr>
                <w:rStyle w:val="Lienhypertexte"/>
                <w:noProof/>
              </w:rPr>
              <w:t>5.5 ISINSCOPE — adapter le calcul au niveau d’analyse</w:t>
            </w:r>
            <w:r>
              <w:rPr>
                <w:noProof/>
              </w:rPr>
              <w:tab/>
            </w:r>
            <w:r>
              <w:rPr>
                <w:noProof/>
              </w:rPr>
              <w:fldChar w:fldCharType="begin"/>
            </w:r>
            <w:r>
              <w:rPr>
                <w:noProof/>
              </w:rPr>
              <w:instrText xml:space="preserve"> PAGEREF _Toc227687646 \h </w:instrText>
            </w:r>
            <w:r>
              <w:rPr>
                <w:noProof/>
              </w:rPr>
            </w:r>
            <w:r>
              <w:rPr>
                <w:noProof/>
              </w:rPr>
              <w:fldChar w:fldCharType="separate"/>
            </w:r>
            <w:r>
              <w:rPr>
                <w:noProof/>
              </w:rPr>
              <w:t>15</w:t>
            </w:r>
            <w:r>
              <w:rPr>
                <w:noProof/>
              </w:rPr>
              <w:fldChar w:fldCharType="end"/>
            </w:r>
          </w:hyperlink>
        </w:p>
        <w:p w14:paraId="68C0F188" w14:textId="1D3221A4" w:rsidR="00216257" w:rsidRDefault="00216257">
          <w:pPr>
            <w:pStyle w:val="TM2"/>
            <w:tabs>
              <w:tab w:val="right" w:leader="dot" w:pos="9062"/>
            </w:tabs>
            <w:rPr>
              <w:noProof/>
            </w:rPr>
          </w:pPr>
          <w:hyperlink w:anchor="_Toc227687647" w:history="1">
            <w:r w:rsidRPr="009A608B">
              <w:rPr>
                <w:rStyle w:val="Lienhypertexte"/>
                <w:noProof/>
              </w:rPr>
              <w:t>5.6 Travaux pratiques</w:t>
            </w:r>
            <w:r>
              <w:rPr>
                <w:noProof/>
              </w:rPr>
              <w:tab/>
            </w:r>
            <w:r>
              <w:rPr>
                <w:noProof/>
              </w:rPr>
              <w:fldChar w:fldCharType="begin"/>
            </w:r>
            <w:r>
              <w:rPr>
                <w:noProof/>
              </w:rPr>
              <w:instrText xml:space="preserve"> PAGEREF _Toc227687647 \h </w:instrText>
            </w:r>
            <w:r>
              <w:rPr>
                <w:noProof/>
              </w:rPr>
            </w:r>
            <w:r>
              <w:rPr>
                <w:noProof/>
              </w:rPr>
              <w:fldChar w:fldCharType="separate"/>
            </w:r>
            <w:r>
              <w:rPr>
                <w:noProof/>
              </w:rPr>
              <w:t>15</w:t>
            </w:r>
            <w:r>
              <w:rPr>
                <w:noProof/>
              </w:rPr>
              <w:fldChar w:fldCharType="end"/>
            </w:r>
          </w:hyperlink>
        </w:p>
        <w:p w14:paraId="4CFEE3E5" w14:textId="0D52A4F8" w:rsidR="00216257" w:rsidRDefault="00216257">
          <w:pPr>
            <w:pStyle w:val="TM1"/>
            <w:tabs>
              <w:tab w:val="right" w:leader="dot" w:pos="9062"/>
            </w:tabs>
            <w:rPr>
              <w:noProof/>
            </w:rPr>
          </w:pPr>
          <w:hyperlink w:anchor="_Toc227687648" w:history="1">
            <w:r w:rsidRPr="009A608B">
              <w:rPr>
                <w:rStyle w:val="Lienhypertexte"/>
                <w:noProof/>
              </w:rPr>
              <w:t>Chapitre 6 — Calculation Groups</w:t>
            </w:r>
            <w:r>
              <w:rPr>
                <w:noProof/>
              </w:rPr>
              <w:tab/>
            </w:r>
            <w:r>
              <w:rPr>
                <w:noProof/>
              </w:rPr>
              <w:fldChar w:fldCharType="begin"/>
            </w:r>
            <w:r>
              <w:rPr>
                <w:noProof/>
              </w:rPr>
              <w:instrText xml:space="preserve"> PAGEREF _Toc227687648 \h </w:instrText>
            </w:r>
            <w:r>
              <w:rPr>
                <w:noProof/>
              </w:rPr>
            </w:r>
            <w:r>
              <w:rPr>
                <w:noProof/>
              </w:rPr>
              <w:fldChar w:fldCharType="separate"/>
            </w:r>
            <w:r>
              <w:rPr>
                <w:noProof/>
              </w:rPr>
              <w:t>16</w:t>
            </w:r>
            <w:r>
              <w:rPr>
                <w:noProof/>
              </w:rPr>
              <w:fldChar w:fldCharType="end"/>
            </w:r>
          </w:hyperlink>
        </w:p>
        <w:p w14:paraId="69799AD6" w14:textId="38D97624" w:rsidR="00216257" w:rsidRDefault="00216257">
          <w:pPr>
            <w:pStyle w:val="TM2"/>
            <w:tabs>
              <w:tab w:val="right" w:leader="dot" w:pos="9062"/>
            </w:tabs>
            <w:rPr>
              <w:noProof/>
            </w:rPr>
          </w:pPr>
          <w:hyperlink w:anchor="_Toc227687649" w:history="1">
            <w:r w:rsidRPr="009A608B">
              <w:rPr>
                <w:rStyle w:val="Lienhypertexte"/>
                <w:noProof/>
              </w:rPr>
              <w:t>6.1 Principe et intérêts</w:t>
            </w:r>
            <w:r>
              <w:rPr>
                <w:noProof/>
              </w:rPr>
              <w:tab/>
            </w:r>
            <w:r>
              <w:rPr>
                <w:noProof/>
              </w:rPr>
              <w:fldChar w:fldCharType="begin"/>
            </w:r>
            <w:r>
              <w:rPr>
                <w:noProof/>
              </w:rPr>
              <w:instrText xml:space="preserve"> PAGEREF _Toc227687649 \h </w:instrText>
            </w:r>
            <w:r>
              <w:rPr>
                <w:noProof/>
              </w:rPr>
            </w:r>
            <w:r>
              <w:rPr>
                <w:noProof/>
              </w:rPr>
              <w:fldChar w:fldCharType="separate"/>
            </w:r>
            <w:r>
              <w:rPr>
                <w:noProof/>
              </w:rPr>
              <w:t>16</w:t>
            </w:r>
            <w:r>
              <w:rPr>
                <w:noProof/>
              </w:rPr>
              <w:fldChar w:fldCharType="end"/>
            </w:r>
          </w:hyperlink>
        </w:p>
        <w:p w14:paraId="7935EAFD" w14:textId="5F19B274" w:rsidR="00216257" w:rsidRDefault="00216257">
          <w:pPr>
            <w:pStyle w:val="TM2"/>
            <w:tabs>
              <w:tab w:val="right" w:leader="dot" w:pos="9062"/>
            </w:tabs>
            <w:rPr>
              <w:noProof/>
            </w:rPr>
          </w:pPr>
          <w:hyperlink w:anchor="_Toc227687650" w:history="1">
            <w:r w:rsidRPr="009A608B">
              <w:rPr>
                <w:rStyle w:val="Lienhypertexte"/>
                <w:noProof/>
              </w:rPr>
              <w:t>6.2 Structure d’un Calculation Group</w:t>
            </w:r>
            <w:r>
              <w:rPr>
                <w:noProof/>
              </w:rPr>
              <w:tab/>
            </w:r>
            <w:r>
              <w:rPr>
                <w:noProof/>
              </w:rPr>
              <w:fldChar w:fldCharType="begin"/>
            </w:r>
            <w:r>
              <w:rPr>
                <w:noProof/>
              </w:rPr>
              <w:instrText xml:space="preserve"> PAGEREF _Toc227687650 \h </w:instrText>
            </w:r>
            <w:r>
              <w:rPr>
                <w:noProof/>
              </w:rPr>
            </w:r>
            <w:r>
              <w:rPr>
                <w:noProof/>
              </w:rPr>
              <w:fldChar w:fldCharType="separate"/>
            </w:r>
            <w:r>
              <w:rPr>
                <w:noProof/>
              </w:rPr>
              <w:t>16</w:t>
            </w:r>
            <w:r>
              <w:rPr>
                <w:noProof/>
              </w:rPr>
              <w:fldChar w:fldCharType="end"/>
            </w:r>
          </w:hyperlink>
        </w:p>
        <w:p w14:paraId="2484F7A7" w14:textId="685AA83E" w:rsidR="00216257" w:rsidRDefault="00216257">
          <w:pPr>
            <w:pStyle w:val="TM2"/>
            <w:tabs>
              <w:tab w:val="right" w:leader="dot" w:pos="9062"/>
            </w:tabs>
            <w:rPr>
              <w:noProof/>
            </w:rPr>
          </w:pPr>
          <w:hyperlink w:anchor="_Toc227687651" w:history="1">
            <w:r w:rsidRPr="009A608B">
              <w:rPr>
                <w:rStyle w:val="Lienhypertexte"/>
                <w:noProof/>
              </w:rPr>
              <w:t>6.3 Cas d’usage avancés</w:t>
            </w:r>
            <w:r>
              <w:rPr>
                <w:noProof/>
              </w:rPr>
              <w:tab/>
            </w:r>
            <w:r>
              <w:rPr>
                <w:noProof/>
              </w:rPr>
              <w:fldChar w:fldCharType="begin"/>
            </w:r>
            <w:r>
              <w:rPr>
                <w:noProof/>
              </w:rPr>
              <w:instrText xml:space="preserve"> PAGEREF _Toc227687651 \h </w:instrText>
            </w:r>
            <w:r>
              <w:rPr>
                <w:noProof/>
              </w:rPr>
            </w:r>
            <w:r>
              <w:rPr>
                <w:noProof/>
              </w:rPr>
              <w:fldChar w:fldCharType="separate"/>
            </w:r>
            <w:r>
              <w:rPr>
                <w:noProof/>
              </w:rPr>
              <w:t>17</w:t>
            </w:r>
            <w:r>
              <w:rPr>
                <w:noProof/>
              </w:rPr>
              <w:fldChar w:fldCharType="end"/>
            </w:r>
          </w:hyperlink>
        </w:p>
        <w:p w14:paraId="1C1D925E" w14:textId="754888B0" w:rsidR="00216257" w:rsidRDefault="00216257">
          <w:pPr>
            <w:pStyle w:val="TM2"/>
            <w:tabs>
              <w:tab w:val="right" w:leader="dot" w:pos="9062"/>
            </w:tabs>
            <w:rPr>
              <w:noProof/>
            </w:rPr>
          </w:pPr>
          <w:hyperlink w:anchor="_Toc227687652" w:history="1">
            <w:r w:rsidRPr="009A608B">
              <w:rPr>
                <w:rStyle w:val="Lienhypertexte"/>
                <w:noProof/>
              </w:rPr>
              <w:t>6.4 Précédence des Calculation Groups</w:t>
            </w:r>
            <w:r>
              <w:rPr>
                <w:noProof/>
              </w:rPr>
              <w:tab/>
            </w:r>
            <w:r>
              <w:rPr>
                <w:noProof/>
              </w:rPr>
              <w:fldChar w:fldCharType="begin"/>
            </w:r>
            <w:r>
              <w:rPr>
                <w:noProof/>
              </w:rPr>
              <w:instrText xml:space="preserve"> PAGEREF _Toc227687652 \h </w:instrText>
            </w:r>
            <w:r>
              <w:rPr>
                <w:noProof/>
              </w:rPr>
            </w:r>
            <w:r>
              <w:rPr>
                <w:noProof/>
              </w:rPr>
              <w:fldChar w:fldCharType="separate"/>
            </w:r>
            <w:r>
              <w:rPr>
                <w:noProof/>
              </w:rPr>
              <w:t>17</w:t>
            </w:r>
            <w:r>
              <w:rPr>
                <w:noProof/>
              </w:rPr>
              <w:fldChar w:fldCharType="end"/>
            </w:r>
          </w:hyperlink>
        </w:p>
        <w:p w14:paraId="3584EBAD" w14:textId="6BEC53F6" w:rsidR="00216257" w:rsidRDefault="00216257">
          <w:pPr>
            <w:pStyle w:val="TM2"/>
            <w:tabs>
              <w:tab w:val="right" w:leader="dot" w:pos="9062"/>
            </w:tabs>
            <w:rPr>
              <w:noProof/>
            </w:rPr>
          </w:pPr>
          <w:hyperlink w:anchor="_Toc227687653" w:history="1">
            <w:r w:rsidRPr="009A608B">
              <w:rPr>
                <w:rStyle w:val="Lienhypertexte"/>
                <w:noProof/>
              </w:rPr>
              <w:t>6.5 Travaux pratiques</w:t>
            </w:r>
            <w:r>
              <w:rPr>
                <w:noProof/>
              </w:rPr>
              <w:tab/>
            </w:r>
            <w:r>
              <w:rPr>
                <w:noProof/>
              </w:rPr>
              <w:fldChar w:fldCharType="begin"/>
            </w:r>
            <w:r>
              <w:rPr>
                <w:noProof/>
              </w:rPr>
              <w:instrText xml:space="preserve"> PAGEREF _Toc227687653 \h </w:instrText>
            </w:r>
            <w:r>
              <w:rPr>
                <w:noProof/>
              </w:rPr>
            </w:r>
            <w:r>
              <w:rPr>
                <w:noProof/>
              </w:rPr>
              <w:fldChar w:fldCharType="separate"/>
            </w:r>
            <w:r>
              <w:rPr>
                <w:noProof/>
              </w:rPr>
              <w:t>17</w:t>
            </w:r>
            <w:r>
              <w:rPr>
                <w:noProof/>
              </w:rPr>
              <w:fldChar w:fldCharType="end"/>
            </w:r>
          </w:hyperlink>
        </w:p>
        <w:p w14:paraId="47522948" w14:textId="00FCDF2D" w:rsidR="00216257" w:rsidRDefault="00216257">
          <w:pPr>
            <w:pStyle w:val="TM1"/>
            <w:tabs>
              <w:tab w:val="right" w:leader="dot" w:pos="9062"/>
            </w:tabs>
            <w:rPr>
              <w:noProof/>
            </w:rPr>
          </w:pPr>
          <w:hyperlink w:anchor="_Toc227687654" w:history="1">
            <w:r w:rsidRPr="009A608B">
              <w:rPr>
                <w:rStyle w:val="Lienhypertexte"/>
                <w:noProof/>
              </w:rPr>
              <w:t>Chapitre 7 — Industrialiser et maintenir le DAX</w:t>
            </w:r>
            <w:r>
              <w:rPr>
                <w:noProof/>
              </w:rPr>
              <w:tab/>
            </w:r>
            <w:r>
              <w:rPr>
                <w:noProof/>
              </w:rPr>
              <w:fldChar w:fldCharType="begin"/>
            </w:r>
            <w:r>
              <w:rPr>
                <w:noProof/>
              </w:rPr>
              <w:instrText xml:space="preserve"> PAGEREF _Toc227687654 \h </w:instrText>
            </w:r>
            <w:r>
              <w:rPr>
                <w:noProof/>
              </w:rPr>
            </w:r>
            <w:r>
              <w:rPr>
                <w:noProof/>
              </w:rPr>
              <w:fldChar w:fldCharType="separate"/>
            </w:r>
            <w:r>
              <w:rPr>
                <w:noProof/>
              </w:rPr>
              <w:t>18</w:t>
            </w:r>
            <w:r>
              <w:rPr>
                <w:noProof/>
              </w:rPr>
              <w:fldChar w:fldCharType="end"/>
            </w:r>
          </w:hyperlink>
        </w:p>
        <w:p w14:paraId="36069C67" w14:textId="2C3933F0" w:rsidR="00216257" w:rsidRDefault="00216257">
          <w:pPr>
            <w:pStyle w:val="TM2"/>
            <w:tabs>
              <w:tab w:val="right" w:leader="dot" w:pos="9062"/>
            </w:tabs>
            <w:rPr>
              <w:noProof/>
            </w:rPr>
          </w:pPr>
          <w:hyperlink w:anchor="_Toc227687655" w:history="1">
            <w:r w:rsidRPr="009A608B">
              <w:rPr>
                <w:rStyle w:val="Lienhypertexte"/>
                <w:noProof/>
              </w:rPr>
              <w:t>7.1 Organisation et conventions de nommage</w:t>
            </w:r>
            <w:r>
              <w:rPr>
                <w:noProof/>
              </w:rPr>
              <w:tab/>
            </w:r>
            <w:r>
              <w:rPr>
                <w:noProof/>
              </w:rPr>
              <w:fldChar w:fldCharType="begin"/>
            </w:r>
            <w:r>
              <w:rPr>
                <w:noProof/>
              </w:rPr>
              <w:instrText xml:space="preserve"> PAGEREF _Toc227687655 \h </w:instrText>
            </w:r>
            <w:r>
              <w:rPr>
                <w:noProof/>
              </w:rPr>
            </w:r>
            <w:r>
              <w:rPr>
                <w:noProof/>
              </w:rPr>
              <w:fldChar w:fldCharType="separate"/>
            </w:r>
            <w:r>
              <w:rPr>
                <w:noProof/>
              </w:rPr>
              <w:t>18</w:t>
            </w:r>
            <w:r>
              <w:rPr>
                <w:noProof/>
              </w:rPr>
              <w:fldChar w:fldCharType="end"/>
            </w:r>
          </w:hyperlink>
        </w:p>
        <w:p w14:paraId="36AAEED0" w14:textId="3B2D73A6" w:rsidR="00216257" w:rsidRDefault="00216257">
          <w:pPr>
            <w:pStyle w:val="TM2"/>
            <w:tabs>
              <w:tab w:val="right" w:leader="dot" w:pos="9062"/>
            </w:tabs>
            <w:rPr>
              <w:noProof/>
            </w:rPr>
          </w:pPr>
          <w:hyperlink w:anchor="_Toc227687656" w:history="1">
            <w:r w:rsidRPr="009A608B">
              <w:rPr>
                <w:rStyle w:val="Lienhypertexte"/>
                <w:noProof/>
              </w:rPr>
              <w:t>7.2 Le format PBIP</w:t>
            </w:r>
            <w:r>
              <w:rPr>
                <w:noProof/>
              </w:rPr>
              <w:tab/>
            </w:r>
            <w:r>
              <w:rPr>
                <w:noProof/>
              </w:rPr>
              <w:fldChar w:fldCharType="begin"/>
            </w:r>
            <w:r>
              <w:rPr>
                <w:noProof/>
              </w:rPr>
              <w:instrText xml:space="preserve"> PAGEREF _Toc227687656 \h </w:instrText>
            </w:r>
            <w:r>
              <w:rPr>
                <w:noProof/>
              </w:rPr>
            </w:r>
            <w:r>
              <w:rPr>
                <w:noProof/>
              </w:rPr>
              <w:fldChar w:fldCharType="separate"/>
            </w:r>
            <w:r>
              <w:rPr>
                <w:noProof/>
              </w:rPr>
              <w:t>18</w:t>
            </w:r>
            <w:r>
              <w:rPr>
                <w:noProof/>
              </w:rPr>
              <w:fldChar w:fldCharType="end"/>
            </w:r>
          </w:hyperlink>
        </w:p>
        <w:p w14:paraId="569881C5" w14:textId="623CF28B" w:rsidR="00216257" w:rsidRDefault="00216257">
          <w:pPr>
            <w:pStyle w:val="TM2"/>
            <w:tabs>
              <w:tab w:val="right" w:leader="dot" w:pos="9062"/>
            </w:tabs>
            <w:rPr>
              <w:noProof/>
            </w:rPr>
          </w:pPr>
          <w:hyperlink w:anchor="_Toc227687657" w:history="1">
            <w:r w:rsidRPr="009A608B">
              <w:rPr>
                <w:rStyle w:val="Lienhypertexte"/>
                <w:noProof/>
              </w:rPr>
              <w:t>7.3 La vue TMDL</w:t>
            </w:r>
            <w:r>
              <w:rPr>
                <w:noProof/>
              </w:rPr>
              <w:tab/>
            </w:r>
            <w:r>
              <w:rPr>
                <w:noProof/>
              </w:rPr>
              <w:fldChar w:fldCharType="begin"/>
            </w:r>
            <w:r>
              <w:rPr>
                <w:noProof/>
              </w:rPr>
              <w:instrText xml:space="preserve"> PAGEREF _Toc227687657 \h </w:instrText>
            </w:r>
            <w:r>
              <w:rPr>
                <w:noProof/>
              </w:rPr>
            </w:r>
            <w:r>
              <w:rPr>
                <w:noProof/>
              </w:rPr>
              <w:fldChar w:fldCharType="separate"/>
            </w:r>
            <w:r>
              <w:rPr>
                <w:noProof/>
              </w:rPr>
              <w:t>18</w:t>
            </w:r>
            <w:r>
              <w:rPr>
                <w:noProof/>
              </w:rPr>
              <w:fldChar w:fldCharType="end"/>
            </w:r>
          </w:hyperlink>
        </w:p>
        <w:p w14:paraId="33B74519" w14:textId="2A0BEF19" w:rsidR="00216257" w:rsidRDefault="00216257">
          <w:pPr>
            <w:pStyle w:val="TM2"/>
            <w:tabs>
              <w:tab w:val="right" w:leader="dot" w:pos="9062"/>
            </w:tabs>
            <w:rPr>
              <w:noProof/>
            </w:rPr>
          </w:pPr>
          <w:hyperlink w:anchor="_Toc227687658" w:history="1">
            <w:r w:rsidRPr="009A608B">
              <w:rPr>
                <w:rStyle w:val="Lienhypertexte"/>
                <w:noProof/>
              </w:rPr>
              <w:t>7.4 Refactorisation à grande échelle</w:t>
            </w:r>
            <w:r>
              <w:rPr>
                <w:noProof/>
              </w:rPr>
              <w:tab/>
            </w:r>
            <w:r>
              <w:rPr>
                <w:noProof/>
              </w:rPr>
              <w:fldChar w:fldCharType="begin"/>
            </w:r>
            <w:r>
              <w:rPr>
                <w:noProof/>
              </w:rPr>
              <w:instrText xml:space="preserve"> PAGEREF _Toc227687658 \h </w:instrText>
            </w:r>
            <w:r>
              <w:rPr>
                <w:noProof/>
              </w:rPr>
            </w:r>
            <w:r>
              <w:rPr>
                <w:noProof/>
              </w:rPr>
              <w:fldChar w:fldCharType="separate"/>
            </w:r>
            <w:r>
              <w:rPr>
                <w:noProof/>
              </w:rPr>
              <w:t>19</w:t>
            </w:r>
            <w:r>
              <w:rPr>
                <w:noProof/>
              </w:rPr>
              <w:fldChar w:fldCharType="end"/>
            </w:r>
          </w:hyperlink>
        </w:p>
        <w:p w14:paraId="18E2A474" w14:textId="08882635" w:rsidR="00216257" w:rsidRDefault="00216257">
          <w:pPr>
            <w:pStyle w:val="TM2"/>
            <w:tabs>
              <w:tab w:val="right" w:leader="dot" w:pos="9062"/>
            </w:tabs>
            <w:rPr>
              <w:noProof/>
            </w:rPr>
          </w:pPr>
          <w:hyperlink w:anchor="_Toc227687659" w:history="1">
            <w:r w:rsidRPr="009A608B">
              <w:rPr>
                <w:rStyle w:val="Lienhypertexte"/>
                <w:noProof/>
              </w:rPr>
              <w:t>7.5 Travaux pratiques</w:t>
            </w:r>
            <w:r>
              <w:rPr>
                <w:noProof/>
              </w:rPr>
              <w:tab/>
            </w:r>
            <w:r>
              <w:rPr>
                <w:noProof/>
              </w:rPr>
              <w:fldChar w:fldCharType="begin"/>
            </w:r>
            <w:r>
              <w:rPr>
                <w:noProof/>
              </w:rPr>
              <w:instrText xml:space="preserve"> PAGEREF _Toc227687659 \h </w:instrText>
            </w:r>
            <w:r>
              <w:rPr>
                <w:noProof/>
              </w:rPr>
            </w:r>
            <w:r>
              <w:rPr>
                <w:noProof/>
              </w:rPr>
              <w:fldChar w:fldCharType="separate"/>
            </w:r>
            <w:r>
              <w:rPr>
                <w:noProof/>
              </w:rPr>
              <w:t>19</w:t>
            </w:r>
            <w:r>
              <w:rPr>
                <w:noProof/>
              </w:rPr>
              <w:fldChar w:fldCharType="end"/>
            </w:r>
          </w:hyperlink>
        </w:p>
        <w:p w14:paraId="49CBBDD9" w14:textId="118A11E7" w:rsidR="00216257" w:rsidRDefault="00216257">
          <w:pPr>
            <w:pStyle w:val="TM1"/>
            <w:tabs>
              <w:tab w:val="right" w:leader="dot" w:pos="9062"/>
            </w:tabs>
            <w:rPr>
              <w:noProof/>
            </w:rPr>
          </w:pPr>
          <w:hyperlink w:anchor="_Toc227687660" w:history="1">
            <w:r w:rsidRPr="009A608B">
              <w:rPr>
                <w:rStyle w:val="Lienhypertexte"/>
                <w:noProof/>
              </w:rPr>
              <w:t>Chapitre 8 — IA et productivité du développeur DAX</w:t>
            </w:r>
            <w:r>
              <w:rPr>
                <w:noProof/>
              </w:rPr>
              <w:tab/>
            </w:r>
            <w:r>
              <w:rPr>
                <w:noProof/>
              </w:rPr>
              <w:fldChar w:fldCharType="begin"/>
            </w:r>
            <w:r>
              <w:rPr>
                <w:noProof/>
              </w:rPr>
              <w:instrText xml:space="preserve"> PAGEREF _Toc227687660 \h </w:instrText>
            </w:r>
            <w:r>
              <w:rPr>
                <w:noProof/>
              </w:rPr>
            </w:r>
            <w:r>
              <w:rPr>
                <w:noProof/>
              </w:rPr>
              <w:fldChar w:fldCharType="separate"/>
            </w:r>
            <w:r>
              <w:rPr>
                <w:noProof/>
              </w:rPr>
              <w:t>20</w:t>
            </w:r>
            <w:r>
              <w:rPr>
                <w:noProof/>
              </w:rPr>
              <w:fldChar w:fldCharType="end"/>
            </w:r>
          </w:hyperlink>
        </w:p>
        <w:p w14:paraId="283F0127" w14:textId="674917B4" w:rsidR="00216257" w:rsidRDefault="00216257">
          <w:pPr>
            <w:pStyle w:val="TM2"/>
            <w:tabs>
              <w:tab w:val="right" w:leader="dot" w:pos="9062"/>
            </w:tabs>
            <w:rPr>
              <w:noProof/>
            </w:rPr>
          </w:pPr>
          <w:hyperlink w:anchor="_Toc227687661" w:history="1">
            <w:r w:rsidRPr="009A608B">
              <w:rPr>
                <w:rStyle w:val="Lienhypertexte"/>
                <w:noProof/>
              </w:rPr>
              <w:t>8.1 Ce que l’IA peut faire pour le DAX</w:t>
            </w:r>
            <w:r>
              <w:rPr>
                <w:noProof/>
              </w:rPr>
              <w:tab/>
            </w:r>
            <w:r>
              <w:rPr>
                <w:noProof/>
              </w:rPr>
              <w:fldChar w:fldCharType="begin"/>
            </w:r>
            <w:r>
              <w:rPr>
                <w:noProof/>
              </w:rPr>
              <w:instrText xml:space="preserve"> PAGEREF _Toc227687661 \h </w:instrText>
            </w:r>
            <w:r>
              <w:rPr>
                <w:noProof/>
              </w:rPr>
            </w:r>
            <w:r>
              <w:rPr>
                <w:noProof/>
              </w:rPr>
              <w:fldChar w:fldCharType="separate"/>
            </w:r>
            <w:r>
              <w:rPr>
                <w:noProof/>
              </w:rPr>
              <w:t>20</w:t>
            </w:r>
            <w:r>
              <w:rPr>
                <w:noProof/>
              </w:rPr>
              <w:fldChar w:fldCharType="end"/>
            </w:r>
          </w:hyperlink>
        </w:p>
        <w:p w14:paraId="141C0E69" w14:textId="1A6851A8" w:rsidR="00216257" w:rsidRDefault="00216257">
          <w:pPr>
            <w:pStyle w:val="TM2"/>
            <w:tabs>
              <w:tab w:val="right" w:leader="dot" w:pos="9062"/>
            </w:tabs>
            <w:rPr>
              <w:noProof/>
            </w:rPr>
          </w:pPr>
          <w:hyperlink w:anchor="_Toc227687662" w:history="1">
            <w:r w:rsidRPr="009A608B">
              <w:rPr>
                <w:rStyle w:val="Lienhypertexte"/>
                <w:noProof/>
              </w:rPr>
              <w:t>8.2 Comprendre un calcul existant</w:t>
            </w:r>
            <w:r>
              <w:rPr>
                <w:noProof/>
              </w:rPr>
              <w:tab/>
            </w:r>
            <w:r>
              <w:rPr>
                <w:noProof/>
              </w:rPr>
              <w:fldChar w:fldCharType="begin"/>
            </w:r>
            <w:r>
              <w:rPr>
                <w:noProof/>
              </w:rPr>
              <w:instrText xml:space="preserve"> PAGEREF _Toc227687662 \h </w:instrText>
            </w:r>
            <w:r>
              <w:rPr>
                <w:noProof/>
              </w:rPr>
            </w:r>
            <w:r>
              <w:rPr>
                <w:noProof/>
              </w:rPr>
              <w:fldChar w:fldCharType="separate"/>
            </w:r>
            <w:r>
              <w:rPr>
                <w:noProof/>
              </w:rPr>
              <w:t>20</w:t>
            </w:r>
            <w:r>
              <w:rPr>
                <w:noProof/>
              </w:rPr>
              <w:fldChar w:fldCharType="end"/>
            </w:r>
          </w:hyperlink>
        </w:p>
        <w:p w14:paraId="13619270" w14:textId="4A8E8F95" w:rsidR="00216257" w:rsidRDefault="00216257">
          <w:pPr>
            <w:pStyle w:val="TM2"/>
            <w:tabs>
              <w:tab w:val="right" w:leader="dot" w:pos="9062"/>
            </w:tabs>
            <w:rPr>
              <w:noProof/>
            </w:rPr>
          </w:pPr>
          <w:hyperlink w:anchor="_Toc227687663" w:history="1">
            <w:r w:rsidRPr="009A608B">
              <w:rPr>
                <w:rStyle w:val="Lienhypertexte"/>
                <w:noProof/>
              </w:rPr>
              <w:t>8.3 Optimiser une mesure</w:t>
            </w:r>
            <w:r>
              <w:rPr>
                <w:noProof/>
              </w:rPr>
              <w:tab/>
            </w:r>
            <w:r>
              <w:rPr>
                <w:noProof/>
              </w:rPr>
              <w:fldChar w:fldCharType="begin"/>
            </w:r>
            <w:r>
              <w:rPr>
                <w:noProof/>
              </w:rPr>
              <w:instrText xml:space="preserve"> PAGEREF _Toc227687663 \h </w:instrText>
            </w:r>
            <w:r>
              <w:rPr>
                <w:noProof/>
              </w:rPr>
            </w:r>
            <w:r>
              <w:rPr>
                <w:noProof/>
              </w:rPr>
              <w:fldChar w:fldCharType="separate"/>
            </w:r>
            <w:r>
              <w:rPr>
                <w:noProof/>
              </w:rPr>
              <w:t>20</w:t>
            </w:r>
            <w:r>
              <w:rPr>
                <w:noProof/>
              </w:rPr>
              <w:fldChar w:fldCharType="end"/>
            </w:r>
          </w:hyperlink>
        </w:p>
        <w:p w14:paraId="213B8052" w14:textId="296AE44E" w:rsidR="00216257" w:rsidRDefault="00216257">
          <w:pPr>
            <w:pStyle w:val="TM2"/>
            <w:tabs>
              <w:tab w:val="right" w:leader="dot" w:pos="9062"/>
            </w:tabs>
            <w:rPr>
              <w:noProof/>
            </w:rPr>
          </w:pPr>
          <w:hyperlink w:anchor="_Toc227687664" w:history="1">
            <w:r w:rsidRPr="009A608B">
              <w:rPr>
                <w:rStyle w:val="Lienhypertexte"/>
                <w:noProof/>
              </w:rPr>
              <w:t>8.4 Générer des Calculation Groups</w:t>
            </w:r>
            <w:r>
              <w:rPr>
                <w:noProof/>
              </w:rPr>
              <w:tab/>
            </w:r>
            <w:r>
              <w:rPr>
                <w:noProof/>
              </w:rPr>
              <w:fldChar w:fldCharType="begin"/>
            </w:r>
            <w:r>
              <w:rPr>
                <w:noProof/>
              </w:rPr>
              <w:instrText xml:space="preserve"> PAGEREF _Toc227687664 \h </w:instrText>
            </w:r>
            <w:r>
              <w:rPr>
                <w:noProof/>
              </w:rPr>
            </w:r>
            <w:r>
              <w:rPr>
                <w:noProof/>
              </w:rPr>
              <w:fldChar w:fldCharType="separate"/>
            </w:r>
            <w:r>
              <w:rPr>
                <w:noProof/>
              </w:rPr>
              <w:t>20</w:t>
            </w:r>
            <w:r>
              <w:rPr>
                <w:noProof/>
              </w:rPr>
              <w:fldChar w:fldCharType="end"/>
            </w:r>
          </w:hyperlink>
        </w:p>
        <w:p w14:paraId="02B69505" w14:textId="1D6DF310" w:rsidR="00216257" w:rsidRDefault="00216257">
          <w:pPr>
            <w:pStyle w:val="TM2"/>
            <w:tabs>
              <w:tab w:val="right" w:leader="dot" w:pos="9062"/>
            </w:tabs>
            <w:rPr>
              <w:noProof/>
            </w:rPr>
          </w:pPr>
          <w:hyperlink w:anchor="_Toc227687665" w:history="1">
            <w:r w:rsidRPr="009A608B">
              <w:rPr>
                <w:rStyle w:val="Lienhypertexte"/>
                <w:noProof/>
              </w:rPr>
              <w:t>8.5 Bonnes pratiques et limites</w:t>
            </w:r>
            <w:r>
              <w:rPr>
                <w:noProof/>
              </w:rPr>
              <w:tab/>
            </w:r>
            <w:r>
              <w:rPr>
                <w:noProof/>
              </w:rPr>
              <w:fldChar w:fldCharType="begin"/>
            </w:r>
            <w:r>
              <w:rPr>
                <w:noProof/>
              </w:rPr>
              <w:instrText xml:space="preserve"> PAGEREF _Toc227687665 \h </w:instrText>
            </w:r>
            <w:r>
              <w:rPr>
                <w:noProof/>
              </w:rPr>
            </w:r>
            <w:r>
              <w:rPr>
                <w:noProof/>
              </w:rPr>
              <w:fldChar w:fldCharType="separate"/>
            </w:r>
            <w:r>
              <w:rPr>
                <w:noProof/>
              </w:rPr>
              <w:t>21</w:t>
            </w:r>
            <w:r>
              <w:rPr>
                <w:noProof/>
              </w:rPr>
              <w:fldChar w:fldCharType="end"/>
            </w:r>
          </w:hyperlink>
        </w:p>
        <w:p w14:paraId="317FA261" w14:textId="45FE5AC6" w:rsidR="00216257" w:rsidRDefault="00216257">
          <w:pPr>
            <w:pStyle w:val="TM2"/>
            <w:tabs>
              <w:tab w:val="right" w:leader="dot" w:pos="9062"/>
            </w:tabs>
            <w:rPr>
              <w:noProof/>
            </w:rPr>
          </w:pPr>
          <w:hyperlink w:anchor="_Toc227687666" w:history="1">
            <w:r w:rsidRPr="009A608B">
              <w:rPr>
                <w:rStyle w:val="Lienhypertexte"/>
                <w:noProof/>
              </w:rPr>
              <w:t>8.6 Travaux pratiques</w:t>
            </w:r>
            <w:r>
              <w:rPr>
                <w:noProof/>
              </w:rPr>
              <w:tab/>
            </w:r>
            <w:r>
              <w:rPr>
                <w:noProof/>
              </w:rPr>
              <w:fldChar w:fldCharType="begin"/>
            </w:r>
            <w:r>
              <w:rPr>
                <w:noProof/>
              </w:rPr>
              <w:instrText xml:space="preserve"> PAGEREF _Toc227687666 \h </w:instrText>
            </w:r>
            <w:r>
              <w:rPr>
                <w:noProof/>
              </w:rPr>
            </w:r>
            <w:r>
              <w:rPr>
                <w:noProof/>
              </w:rPr>
              <w:fldChar w:fldCharType="separate"/>
            </w:r>
            <w:r>
              <w:rPr>
                <w:noProof/>
              </w:rPr>
              <w:t>21</w:t>
            </w:r>
            <w:r>
              <w:rPr>
                <w:noProof/>
              </w:rPr>
              <w:fldChar w:fldCharType="end"/>
            </w:r>
          </w:hyperlink>
        </w:p>
        <w:p w14:paraId="29A03FCA" w14:textId="08853A9C" w:rsidR="00D26425" w:rsidRDefault="00000000">
          <w:r>
            <w:fldChar w:fldCharType="end"/>
          </w:r>
        </w:p>
      </w:sdtContent>
    </w:sdt>
    <w:p w14:paraId="29A03FCB" w14:textId="77777777" w:rsidR="00D26425" w:rsidRDefault="00000000">
      <w:r>
        <w:br w:type="page"/>
      </w:r>
    </w:p>
    <w:p w14:paraId="29A03FCC" w14:textId="77777777" w:rsidR="00D26425" w:rsidRDefault="00000000">
      <w:pPr>
        <w:pStyle w:val="Titre1"/>
        <w:pageBreakBefore/>
      </w:pPr>
      <w:bookmarkStart w:id="1" w:name="_Toc227687624"/>
      <w:r>
        <w:lastRenderedPageBreak/>
        <w:t>Chapitre 1 — Les contextes DAX</w:t>
      </w:r>
      <w:bookmarkEnd w:id="1"/>
    </w:p>
    <w:p w14:paraId="29A03FCD" w14:textId="77777777" w:rsidR="00D26425" w:rsidRDefault="00000000">
      <w:pPr>
        <w:spacing w:before="80" w:after="80"/>
      </w:pPr>
      <w:r>
        <w:t>Les contextes d’évaluation sont le cœur du moteur DAX. Comprendre leur fonctionnement est indispensable pour écrire des mesures correctes, prévisibles et maintenables.</w:t>
      </w:r>
    </w:p>
    <w:p w14:paraId="29A03FCE" w14:textId="77777777" w:rsidR="00D26425" w:rsidRDefault="00D26425"/>
    <w:p w14:paraId="29A03FCF" w14:textId="77777777" w:rsidR="00D26425" w:rsidRDefault="00000000">
      <w:pPr>
        <w:pStyle w:val="Titre2"/>
      </w:pPr>
      <w:bookmarkStart w:id="2" w:name="_Toc227687625"/>
      <w:r>
        <w:t>1.1 Rappels : contexte de ligne vs contexte de filtre</w:t>
      </w:r>
      <w:bookmarkEnd w:id="2"/>
    </w:p>
    <w:p w14:paraId="29A03FD0" w14:textId="77777777" w:rsidR="00D26425" w:rsidRDefault="00000000">
      <w:pPr>
        <w:pStyle w:val="Titre3"/>
      </w:pPr>
      <w:r>
        <w:t>Contexte de ligne</w:t>
      </w:r>
    </w:p>
    <w:p w14:paraId="29A03FD1" w14:textId="77777777" w:rsidR="00D26425" w:rsidRDefault="00000000">
      <w:pPr>
        <w:spacing w:before="80" w:after="80"/>
      </w:pPr>
      <w:r>
        <w:t>Le contexte de ligne est créé automatiquement lors de l’itération ligne par ligne d’une table. Il est actif dans :</w:t>
      </w:r>
    </w:p>
    <w:p w14:paraId="29A03FD2" w14:textId="77777777" w:rsidR="00D26425" w:rsidRDefault="00000000">
      <w:pPr>
        <w:pStyle w:val="Paragraphedeliste"/>
        <w:numPr>
          <w:ilvl w:val="0"/>
          <w:numId w:val="2"/>
        </w:numPr>
        <w:spacing w:before="40" w:after="40"/>
      </w:pPr>
      <w:r>
        <w:t>les colonnes calculées</w:t>
      </w:r>
    </w:p>
    <w:p w14:paraId="29A03FD3" w14:textId="77777777" w:rsidR="00D26425" w:rsidRDefault="00000000">
      <w:pPr>
        <w:pStyle w:val="Paragraphedeliste"/>
        <w:numPr>
          <w:ilvl w:val="0"/>
          <w:numId w:val="2"/>
        </w:numPr>
        <w:spacing w:before="40" w:after="40"/>
      </w:pPr>
      <w:r>
        <w:t>les fonctions itératives : SUMX, AVERAGEX, MAXX, MINX, FILTER, ADDCOLUMNS…</w:t>
      </w:r>
    </w:p>
    <w:p w14:paraId="29A03FD4"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3FD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3FD5" w14:textId="5EB46859" w:rsidR="00D26425" w:rsidRDefault="00000000">
            <w:r>
              <w:t xml:space="preserve">💡 </w:t>
            </w:r>
            <w:r>
              <w:rPr>
                <w:i/>
                <w:iCs/>
              </w:rPr>
              <w:t xml:space="preserve">Dans un contexte de ligne, DAX « voit » la valeur de chaque colonne </w:t>
            </w:r>
            <w:r w:rsidR="00216257">
              <w:rPr>
                <w:i/>
                <w:iCs/>
              </w:rPr>
              <w:t>pour</w:t>
            </w:r>
            <w:r>
              <w:rPr>
                <w:i/>
                <w:iCs/>
              </w:rPr>
              <w:t xml:space="preserve"> la ligne courante. Il ne filtre PAS la table.</w:t>
            </w:r>
          </w:p>
        </w:tc>
      </w:tr>
    </w:tbl>
    <w:p w14:paraId="29A03FD7" w14:textId="77777777" w:rsidR="00D26425" w:rsidRDefault="00D26425"/>
    <w:p w14:paraId="29A03FD8" w14:textId="77777777" w:rsidR="00D26425" w:rsidRDefault="00000000">
      <w:pPr>
        <w:spacing w:before="80" w:after="80"/>
      </w:pPr>
      <w:r>
        <w:t>Exemple — colonne calculée dans la table FactVENTES :</w:t>
      </w:r>
    </w:p>
    <w:p w14:paraId="29A03FD9"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Montant HT = FactVENTES[Quantité] * FactVENTES[UnitPriceEUR]</w:t>
      </w:r>
    </w:p>
    <w:p w14:paraId="29A03FDA" w14:textId="77777777" w:rsidR="00D26425" w:rsidRDefault="00000000">
      <w:pPr>
        <w:spacing w:before="80" w:after="80"/>
      </w:pPr>
      <w:r>
        <w:t>DAX itère chaque ligne et accède à Quantité et UnitPriceEUR de cette ligne spécifique.</w:t>
      </w:r>
    </w:p>
    <w:p w14:paraId="29A03FDB" w14:textId="111CFF57" w:rsidR="00D26425" w:rsidRDefault="00000000">
      <w:pPr>
        <w:spacing w:before="80" w:after="80"/>
      </w:pPr>
      <w:r>
        <w:t>Une mesure peut calculer la même chose mais avec une formule itérative, en l’occurrence un SUMX</w:t>
      </w:r>
      <w:r w:rsidR="00623E93">
        <w:t>,</w:t>
      </w:r>
      <w:r>
        <w:t xml:space="preserve"> voir ci-après.</w:t>
      </w:r>
    </w:p>
    <w:p w14:paraId="29A03FDC" w14:textId="77777777" w:rsidR="00D26425" w:rsidRDefault="00D26425"/>
    <w:p w14:paraId="29A03FDD" w14:textId="77777777" w:rsidR="00D26425" w:rsidRDefault="00000000">
      <w:pPr>
        <w:pStyle w:val="Titre3"/>
      </w:pPr>
      <w:r>
        <w:t>Contexte de filtre</w:t>
      </w:r>
    </w:p>
    <w:p w14:paraId="29A03FDE" w14:textId="77777777" w:rsidR="00D26425" w:rsidRDefault="00000000">
      <w:pPr>
        <w:spacing w:before="80" w:after="80"/>
      </w:pPr>
      <w:r>
        <w:t>Le contexte de filtre est créé par :</w:t>
      </w:r>
    </w:p>
    <w:p w14:paraId="29A03FDF" w14:textId="77777777" w:rsidR="00D26425" w:rsidRDefault="00000000">
      <w:pPr>
        <w:pStyle w:val="Paragraphedeliste"/>
        <w:numPr>
          <w:ilvl w:val="0"/>
          <w:numId w:val="2"/>
        </w:numPr>
        <w:spacing w:before="40" w:after="40"/>
      </w:pPr>
      <w:r>
        <w:t>les slicers/segments et filtres du rapport</w:t>
      </w:r>
    </w:p>
    <w:p w14:paraId="29A03FE0" w14:textId="1CEA8CE7" w:rsidR="00D26425" w:rsidRDefault="00000000">
      <w:pPr>
        <w:pStyle w:val="Paragraphedeliste"/>
        <w:numPr>
          <w:ilvl w:val="0"/>
          <w:numId w:val="2"/>
        </w:numPr>
        <w:spacing w:before="40" w:after="40"/>
      </w:pPr>
      <w:r>
        <w:t>les en-têtes de lignes/colonnes d’un visuel matriciel</w:t>
      </w:r>
      <w:r w:rsidR="00623E93">
        <w:t xml:space="preserve"> (tableau croisé)</w:t>
      </w:r>
    </w:p>
    <w:p w14:paraId="29A03FE1" w14:textId="77777777" w:rsidR="00D26425" w:rsidRDefault="00000000">
      <w:pPr>
        <w:pStyle w:val="Paragraphedeliste"/>
        <w:numPr>
          <w:ilvl w:val="0"/>
          <w:numId w:val="2"/>
        </w:numPr>
        <w:spacing w:before="40" w:after="40"/>
      </w:pPr>
      <w:r>
        <w:t>la fonction CALCULATE (explicitement)</w:t>
      </w:r>
    </w:p>
    <w:p w14:paraId="29A03FE2" w14:textId="77777777" w:rsidR="00D26425" w:rsidRDefault="00D26425"/>
    <w:p w14:paraId="29A03FE3" w14:textId="77777777" w:rsidR="00D26425" w:rsidRDefault="00000000">
      <w:pPr>
        <w:spacing w:before="80" w:after="80"/>
      </w:pPr>
      <w:r>
        <w:t>Il définit le sous-ensemble de données visible par une mesure au moment de son évaluation.</w:t>
      </w:r>
    </w:p>
    <w:p w14:paraId="29A03FE4" w14:textId="77777777" w:rsidR="00D26425" w:rsidRDefault="00D26425"/>
    <w:p w14:paraId="29A03FE5"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Total CA = SUM(FactVENTES[NetPriceEUR])</w:t>
      </w:r>
    </w:p>
    <w:p w14:paraId="29A03FE6" w14:textId="25BC5F15" w:rsidR="00D26425" w:rsidRDefault="00000000">
      <w:pPr>
        <w:spacing w:before="80" w:after="80"/>
      </w:pPr>
      <w:r>
        <w:t>La même mesure retournera des résultats différents selon le contexte de filtre actif (année, catégorie, magasin…)</w:t>
      </w:r>
      <w:r w:rsidR="00004E87">
        <w:t xml:space="preserve"> que vous aurez placé dans votre visuel (tableau ou graphique).</w:t>
      </w:r>
    </w:p>
    <w:p w14:paraId="29A03FE7" w14:textId="77777777" w:rsidR="00D26425" w:rsidRDefault="00D26425"/>
    <w:p w14:paraId="29A03FE8" w14:textId="77777777" w:rsidR="00D26425" w:rsidRDefault="00000000">
      <w:pPr>
        <w:pStyle w:val="Titre3"/>
      </w:pPr>
      <w:r>
        <w:t>Tableau comparatif des 2 contextes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13"/>
        <w:gridCol w:w="3413"/>
      </w:tblGrid>
      <w:tr w:rsidR="00D26425" w14:paraId="29A03FEC"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3FE9" w14:textId="77777777" w:rsidR="00D26425" w:rsidRDefault="00D26425">
            <w:pPr>
              <w:jc w:val="center"/>
            </w:pPr>
          </w:p>
        </w:tc>
        <w:tc>
          <w:tcPr>
            <w:tcW w:w="3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3FEA" w14:textId="77777777" w:rsidR="00D26425" w:rsidRDefault="00000000">
            <w:pPr>
              <w:jc w:val="center"/>
            </w:pPr>
            <w:r>
              <w:rPr>
                <w:b/>
                <w:bCs/>
                <w:color w:val="FFFFFF"/>
                <w:sz w:val="20"/>
                <w:szCs w:val="20"/>
              </w:rPr>
              <w:t>Contexte de ligne</w:t>
            </w:r>
          </w:p>
        </w:tc>
        <w:tc>
          <w:tcPr>
            <w:tcW w:w="3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3FEB" w14:textId="77777777" w:rsidR="00D26425" w:rsidRDefault="00000000">
            <w:pPr>
              <w:jc w:val="center"/>
            </w:pPr>
            <w:r>
              <w:rPr>
                <w:b/>
                <w:bCs/>
                <w:color w:val="FFFFFF"/>
                <w:sz w:val="20"/>
                <w:szCs w:val="20"/>
              </w:rPr>
              <w:t>Contexte de filtre</w:t>
            </w:r>
          </w:p>
        </w:tc>
      </w:tr>
      <w:tr w:rsidR="00D26425" w14:paraId="29A03FF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3FED" w14:textId="77777777" w:rsidR="00D26425" w:rsidRDefault="00000000">
            <w:r>
              <w:rPr>
                <w:sz w:val="20"/>
                <w:szCs w:val="20"/>
              </w:rPr>
              <w:t>Créé par</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3FEE" w14:textId="77777777" w:rsidR="00D26425" w:rsidRDefault="00000000">
            <w:r>
              <w:rPr>
                <w:sz w:val="20"/>
                <w:szCs w:val="20"/>
              </w:rPr>
              <w:t>Itérateurs / colonnes calculées</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3FEF" w14:textId="77777777" w:rsidR="00D26425" w:rsidRDefault="00000000">
            <w:r>
              <w:rPr>
                <w:sz w:val="20"/>
                <w:szCs w:val="20"/>
              </w:rPr>
              <w:t>Visuels, segments, CALCULATE</w:t>
            </w:r>
          </w:p>
        </w:tc>
      </w:tr>
      <w:tr w:rsidR="00D26425" w14:paraId="29A03FF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3FF1" w14:textId="77777777" w:rsidR="00D26425" w:rsidRDefault="00000000">
            <w:r>
              <w:rPr>
                <w:sz w:val="20"/>
                <w:szCs w:val="20"/>
              </w:rPr>
              <w:t>Porte sur</w:t>
            </w:r>
          </w:p>
        </w:tc>
        <w:tc>
          <w:tcPr>
            <w:tcW w:w="34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3FF2" w14:textId="77777777" w:rsidR="00D26425" w:rsidRDefault="00000000">
            <w:r>
              <w:rPr>
                <w:sz w:val="20"/>
                <w:szCs w:val="20"/>
              </w:rPr>
              <w:t>Ligne courante</w:t>
            </w:r>
          </w:p>
        </w:tc>
        <w:tc>
          <w:tcPr>
            <w:tcW w:w="34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3FF3" w14:textId="77777777" w:rsidR="00D26425" w:rsidRDefault="00000000">
            <w:r>
              <w:rPr>
                <w:sz w:val="20"/>
                <w:szCs w:val="20"/>
              </w:rPr>
              <w:t>Sous-ensemble de la table (un pays, une catégorie, une année…)</w:t>
            </w:r>
          </w:p>
        </w:tc>
      </w:tr>
      <w:tr w:rsidR="00D26425" w14:paraId="29A03FF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3FF5" w14:textId="77777777" w:rsidR="00D26425" w:rsidRDefault="00000000">
            <w:r>
              <w:rPr>
                <w:sz w:val="20"/>
                <w:szCs w:val="20"/>
              </w:rPr>
              <w:lastRenderedPageBreak/>
              <w:t>Accès aux colonnes</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3FF6" w14:textId="77777777" w:rsidR="00D26425" w:rsidRDefault="00000000">
            <w:r>
              <w:rPr>
                <w:sz w:val="20"/>
                <w:szCs w:val="20"/>
              </w:rPr>
              <w:t>Oui, directement</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3FF7" w14:textId="77777777" w:rsidR="00D26425" w:rsidRDefault="00000000">
            <w:r>
              <w:rPr>
                <w:sz w:val="20"/>
                <w:szCs w:val="20"/>
              </w:rPr>
              <w:t>Non (besoin d’agrégation) — cf illustration ci-dessous</w:t>
            </w:r>
          </w:p>
        </w:tc>
      </w:tr>
      <w:tr w:rsidR="00D26425" w14:paraId="29A03FF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3FF9" w14:textId="77777777" w:rsidR="00D26425" w:rsidRDefault="00000000">
            <w:r>
              <w:rPr>
                <w:sz w:val="20"/>
                <w:szCs w:val="20"/>
              </w:rPr>
              <w:t>Propagation</w:t>
            </w:r>
          </w:p>
        </w:tc>
        <w:tc>
          <w:tcPr>
            <w:tcW w:w="34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3FFA" w14:textId="2E1E9DA9" w:rsidR="00D26425" w:rsidRDefault="00000000">
            <w:r>
              <w:rPr>
                <w:sz w:val="20"/>
                <w:szCs w:val="20"/>
              </w:rPr>
              <w:t>Non</w:t>
            </w:r>
          </w:p>
        </w:tc>
        <w:tc>
          <w:tcPr>
            <w:tcW w:w="34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3FFB" w14:textId="77777777" w:rsidR="00D26425" w:rsidRDefault="00000000">
            <w:r>
              <w:rPr>
                <w:sz w:val="20"/>
                <w:szCs w:val="20"/>
              </w:rPr>
              <w:t>Via relations du modèle</w:t>
            </w:r>
          </w:p>
        </w:tc>
      </w:tr>
    </w:tbl>
    <w:p w14:paraId="29A03FFD"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D26425" w14:paraId="29A03FF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3FFE" w14:textId="48565A7A" w:rsidR="00D26425" w:rsidRDefault="00000000">
            <w:r>
              <w:t xml:space="preserve">💡 </w:t>
            </w:r>
            <w:r>
              <w:rPr>
                <w:i/>
                <w:iCs/>
              </w:rPr>
              <w:t>Un besoin d’agrégation dans une mesure… Ne serait-ce pas ce que nous dit ce message que vous avez pu rencontrer dans Power BI ?</w:t>
            </w:r>
            <w:r w:rsidR="00E37D46">
              <w:rPr>
                <w:i/>
                <w:iCs/>
              </w:rPr>
              <w:br/>
            </w:r>
            <w:r w:rsidR="00E37D46" w:rsidRPr="00E37D46">
              <w:drawing>
                <wp:inline distT="0" distB="0" distL="0" distR="0" wp14:anchorId="33D9E2D9" wp14:editId="48E06138">
                  <wp:extent cx="5760720" cy="440690"/>
                  <wp:effectExtent l="0" t="0" r="0" b="0"/>
                  <wp:docPr id="5" name="Image 4">
                    <a:extLst xmlns:a="http://schemas.openxmlformats.org/drawingml/2006/main">
                      <a:ext uri="{FF2B5EF4-FFF2-40B4-BE49-F238E27FC236}">
                        <a16:creationId xmlns:a16="http://schemas.microsoft.com/office/drawing/2014/main" id="{221FC35B-A61F-5CA5-7A7B-D94A04D824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a:extLst>
                              <a:ext uri="{FF2B5EF4-FFF2-40B4-BE49-F238E27FC236}">
                                <a16:creationId xmlns:a16="http://schemas.microsoft.com/office/drawing/2014/main" id="{221FC35B-A61F-5CA5-7A7B-D94A04D82429}"/>
                              </a:ext>
                            </a:extLst>
                          </pic:cNvPr>
                          <pic:cNvPicPr>
                            <a:picLocks noChangeAspect="1"/>
                          </pic:cNvPicPr>
                        </pic:nvPicPr>
                        <pic:blipFill>
                          <a:blip r:embed="rId7">
                            <a:extLst>
                              <a:ext uri="{28A0092B-C50C-407E-A947-70E740481C1C}">
                                <a14:useLocalDpi xmlns:a14="http://schemas.microsoft.com/office/drawing/2010/main" val="0"/>
                              </a:ext>
                            </a:extLst>
                          </a:blip>
                          <a:srcRect b="4251"/>
                          <a:stretch>
                            <a:fillRect/>
                          </a:stretch>
                        </pic:blipFill>
                        <pic:spPr>
                          <a:xfrm>
                            <a:off x="0" y="0"/>
                            <a:ext cx="5760720" cy="440690"/>
                          </a:xfrm>
                          <a:prstGeom prst="rect">
                            <a:avLst/>
                          </a:prstGeom>
                        </pic:spPr>
                      </pic:pic>
                    </a:graphicData>
                  </a:graphic>
                </wp:inline>
              </w:drawing>
            </w:r>
          </w:p>
        </w:tc>
      </w:tr>
    </w:tbl>
    <w:p w14:paraId="29A04000" w14:textId="77777777" w:rsidR="00D26425" w:rsidRDefault="00D26425"/>
    <w:p w14:paraId="29A04001" w14:textId="77777777" w:rsidR="00D26425" w:rsidRDefault="00000000">
      <w:pPr>
        <w:pStyle w:val="Titre3"/>
      </w:pPr>
      <w:r>
        <w:t>Cas réel : pourquoi SUMX et pas SUM × SUM ?</w:t>
      </w:r>
    </w:p>
    <w:p w14:paraId="29A04002" w14:textId="6882A856" w:rsidR="00D26425" w:rsidRDefault="00000000">
      <w:pPr>
        <w:spacing w:before="80" w:after="80"/>
      </w:pPr>
      <w:r>
        <w:t>Erreur classique en DAX</w:t>
      </w:r>
      <w:r w:rsidR="00972EB3">
        <w:t xml:space="preserve"> et en mathématique </w:t>
      </w:r>
      <w:r w:rsidR="00972EB3">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t xml:space="preserve"> : multiplier deux SUM au lieu d’itérer ligne par ligne avec SUMX.</w:t>
      </w:r>
    </w:p>
    <w:p w14:paraId="29A04003" w14:textId="57459BAE"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xml:space="preserve">-- INCORRECT : multiplie la somme totale des coûts par la somme totale des quantités Cout Total FAUX = SUM( FactVENTES[UnitCostEUR] ) * SUM( FactVENTES[Quantité] ) -- Le résultat est faux car on calcule : (coût </w:t>
      </w:r>
      <w:r w:rsidR="00797F7E">
        <w:rPr>
          <w:rFonts w:ascii="Courier New" w:eastAsia="Courier New" w:hAnsi="Courier New" w:cs="Courier New"/>
          <w:color w:val="333333"/>
          <w:sz w:val="20"/>
          <w:szCs w:val="20"/>
        </w:rPr>
        <w:t>total</w:t>
      </w:r>
      <w:r>
        <w:rPr>
          <w:rFonts w:ascii="Courier New" w:eastAsia="Courier New" w:hAnsi="Courier New" w:cs="Courier New"/>
          <w:color w:val="333333"/>
          <w:sz w:val="20"/>
          <w:szCs w:val="20"/>
        </w:rPr>
        <w:t>) * (qte totale)</w:t>
      </w:r>
    </w:p>
    <w:p w14:paraId="29A04004" w14:textId="77777777" w:rsidR="00D26425" w:rsidRDefault="00D26425"/>
    <w:p w14:paraId="29A04005" w14:textId="156532D1"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CORRECT : SUMX itère chaque ligne et calcule le produit ligne par ligne Cout Total = SUMX( FactVENTES,-- itération sur chaque ligne de ventes     FactVENTES[UnitCostEUR] * FactVENTES[Quantité] -- coût unitaire de CETTE ligne x quantité de CETTE ligne )</w:t>
      </w:r>
    </w:p>
    <w:p w14:paraId="29A04006"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0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007" w14:textId="77777777" w:rsidR="00D26425" w:rsidRDefault="00000000">
            <w:r>
              <w:t xml:space="preserve">💡 </w:t>
            </w:r>
            <w:r>
              <w:rPr>
                <w:i/>
                <w:iCs/>
              </w:rPr>
              <w:t>Règle : dès que deux colonnes d’une même ligne sont combinées par une opération (multiplication, division…), utiliser SUMX. SUM n’a accès qu’à une colonne à la fois.</w:t>
            </w:r>
          </w:p>
        </w:tc>
      </w:tr>
    </w:tbl>
    <w:p w14:paraId="29A04009" w14:textId="77777777" w:rsidR="00D26425" w:rsidRDefault="00D26425"/>
    <w:p w14:paraId="29A0400A" w14:textId="77777777" w:rsidR="00D26425" w:rsidRDefault="00000000">
      <w:pPr>
        <w:pStyle w:val="Titre2"/>
      </w:pPr>
      <w:bookmarkStart w:id="3" w:name="_Toc227687626"/>
      <w:r>
        <w:t>1.2 Transition de contexte</w:t>
      </w:r>
      <w:bookmarkEnd w:id="3"/>
    </w:p>
    <w:p w14:paraId="29A0400B" w14:textId="77777777" w:rsidR="00D26425" w:rsidRDefault="00000000">
      <w:pPr>
        <w:spacing w:before="80" w:after="80"/>
      </w:pPr>
      <w:r>
        <w:t>La transition de contexte est la conversion automatique d’un contexte de ligne en contexte de filtre lorsque CALCULATE est appelé à l’intérieur d’un itérateur.</w:t>
      </w:r>
    </w:p>
    <w:p w14:paraId="29A0400C"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0E" w14:textId="77777777">
        <w:tblPrEx>
          <w:tblCellMar>
            <w:top w:w="0" w:type="dxa"/>
            <w:bottom w:w="0" w:type="dxa"/>
          </w:tblCellMar>
        </w:tblPrEx>
        <w:tc>
          <w:tcPr>
            <w:tcW w:w="9026" w:type="dxa"/>
            <w:tcBorders>
              <w:top w:val="single" w:sz="1" w:space="0" w:color="ED7D31"/>
              <w:left w:val="single" w:sz="8" w:space="0" w:color="ED7D31"/>
              <w:bottom w:val="single" w:sz="1" w:space="0" w:color="ED7D31"/>
              <w:right w:val="single" w:sz="1" w:space="0" w:color="ED7D31"/>
            </w:tcBorders>
            <w:shd w:val="clear" w:color="auto" w:fill="FFF3E0"/>
            <w:tcMar>
              <w:top w:w="120" w:type="dxa"/>
              <w:left w:w="200" w:type="dxa"/>
              <w:bottom w:w="120" w:type="dxa"/>
              <w:right w:w="200" w:type="dxa"/>
            </w:tcMar>
          </w:tcPr>
          <w:p w14:paraId="29A0400D" w14:textId="1B5DDCB2" w:rsidR="00D26425" w:rsidRDefault="00000000">
            <w:r>
              <w:rPr>
                <w:b/>
                <w:bCs/>
                <w:color w:val="ED7D31"/>
              </w:rPr>
              <w:t xml:space="preserve">⚠ Attention : </w:t>
            </w:r>
            <w:r>
              <w:t>C’est l’une des sources d’erreurs les plus fréquentes chez les développeurs DAX intermédiaires. Toutes les mesures contiennent un CALCULATE (invisible mais présent)</w:t>
            </w:r>
            <w:r w:rsidR="00816564">
              <w:t xml:space="preserve">, </w:t>
            </w:r>
            <w:r>
              <w:t xml:space="preserve">c’est l’une des </w:t>
            </w:r>
            <w:r w:rsidR="00816564">
              <w:t xml:space="preserve">nombreuses </w:t>
            </w:r>
            <w:r>
              <w:t>raisons pour lesquelles il faut toujours privilégier les mesures explicites (créées par le développeur) aux mesures implicites (colonne placée directement dans un visuel pour effectuer un calcul).</w:t>
            </w:r>
          </w:p>
        </w:tc>
      </w:tr>
    </w:tbl>
    <w:p w14:paraId="29A0400F" w14:textId="77777777" w:rsidR="00D26425" w:rsidRDefault="00D26425"/>
    <w:p w14:paraId="29A04010" w14:textId="77777777" w:rsidR="00D26425" w:rsidRDefault="00000000">
      <w:pPr>
        <w:pStyle w:val="Titre3"/>
      </w:pPr>
      <w:r>
        <w:t>Mécanisme</w:t>
      </w:r>
    </w:p>
    <w:p w14:paraId="29A04011" w14:textId="77777777" w:rsidR="00D26425" w:rsidRDefault="00000000">
      <w:pPr>
        <w:spacing w:before="80" w:after="80"/>
      </w:pPr>
      <w:r>
        <w:t>Lors d’une itération, si une mesure (qui contient implicitement CALCULATE) est évaluée :</w:t>
      </w:r>
    </w:p>
    <w:p w14:paraId="29A04012" w14:textId="77777777" w:rsidR="00D26425" w:rsidRDefault="00000000">
      <w:pPr>
        <w:pStyle w:val="Paragraphedeliste"/>
        <w:numPr>
          <w:ilvl w:val="0"/>
          <w:numId w:val="3"/>
        </w:numPr>
        <w:spacing w:before="40" w:after="40"/>
      </w:pPr>
      <w:r>
        <w:t>DAX crée un contexte de filtre équivalent à la ligne courante</w:t>
      </w:r>
    </w:p>
    <w:p w14:paraId="29A04013" w14:textId="77777777" w:rsidR="00D26425" w:rsidRDefault="00000000">
      <w:pPr>
        <w:pStyle w:val="Paragraphedeliste"/>
        <w:numPr>
          <w:ilvl w:val="0"/>
          <w:numId w:val="3"/>
        </w:numPr>
        <w:spacing w:before="40" w:after="40"/>
      </w:pPr>
      <w:r>
        <w:t>Il filtre chaque table du modèle sur les valeurs de cette ligne</w:t>
      </w:r>
    </w:p>
    <w:p w14:paraId="29A04014" w14:textId="77777777" w:rsidR="00D26425" w:rsidRDefault="00000000">
      <w:pPr>
        <w:pStyle w:val="Paragraphedeliste"/>
        <w:numPr>
          <w:ilvl w:val="0"/>
          <w:numId w:val="3"/>
        </w:numPr>
        <w:spacing w:before="40" w:after="40"/>
      </w:pPr>
      <w:r>
        <w:t>La mesure est évaluée dans ce nouveau contexte de filtre</w:t>
      </w:r>
    </w:p>
    <w:p w14:paraId="29A04015" w14:textId="77777777" w:rsidR="00D26425" w:rsidRDefault="00D26425"/>
    <w:p w14:paraId="29A04019" w14:textId="77777777" w:rsidR="00D26425" w:rsidRDefault="00000000">
      <w:pPr>
        <w:pStyle w:val="Titre3"/>
      </w:pPr>
      <w:r>
        <w:lastRenderedPageBreak/>
        <w:t>Erreurs courantes</w:t>
      </w:r>
    </w:p>
    <w:p w14:paraId="29A0401A" w14:textId="77777777" w:rsidR="00D26425" w:rsidRDefault="00000000">
      <w:pPr>
        <w:spacing w:before="80" w:after="80"/>
      </w:pPr>
      <w:r>
        <w:t>Cas 1 — Mesure qui « semble fonctionner » mais retourne des totaux faux :</w:t>
      </w:r>
    </w:p>
    <w:p w14:paraId="29A0401B"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INCORRECT dans une colonne calculée Ratio = FactVENTES[NetPriceEUR] / SUM(FactVENTES[NetPriceEUR])</w:t>
      </w:r>
    </w:p>
    <w:p w14:paraId="29A0401C" w14:textId="77777777" w:rsidR="00D26425" w:rsidRDefault="00000000">
      <w:pPr>
        <w:spacing w:before="80" w:after="80"/>
      </w:pPr>
      <w:r>
        <w:t>SUM dans une colonne calculée ignore le contexte de ligne — il additionne TOUTE la table. Le ratio est donc 1 pour toutes les lignes, ou des résultats incohérents.</w:t>
      </w:r>
    </w:p>
    <w:p w14:paraId="29A0401D" w14:textId="77777777" w:rsidR="00D26425" w:rsidRDefault="00D26425"/>
    <w:p w14:paraId="29A0401E" w14:textId="77777777" w:rsidR="00D26425" w:rsidRDefault="00000000">
      <w:pPr>
        <w:spacing w:before="80" w:after="80"/>
      </w:pPr>
      <w:r>
        <w:t>Cas 2 — Utiliser une mesure dans FILTER sans comprendre la transition :</w:t>
      </w:r>
    </w:p>
    <w:p w14:paraId="29A0401F"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Attention : [Total CA] déclenche une transition de contexte FILTER(DimClients, [Total CA] &gt; 10000)</w:t>
      </w:r>
    </w:p>
    <w:p w14:paraId="29A04020" w14:textId="77777777" w:rsidR="00D26425" w:rsidRDefault="00000000">
      <w:pPr>
        <w:spacing w:before="80" w:after="80"/>
      </w:pPr>
      <w:r>
        <w:t>Cela fonctionne, mais peut être coûteux en performance. Préférer une colonne ou une variable.</w:t>
      </w:r>
    </w:p>
    <w:p w14:paraId="29A04021"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23"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022" w14:textId="77777777" w:rsidR="00D26425" w:rsidRDefault="00000000">
            <w:r>
              <w:t xml:space="preserve">💡 </w:t>
            </w:r>
            <w:r>
              <w:rPr>
                <w:i/>
                <w:iCs/>
              </w:rPr>
              <w:t>Règle d’or : utilisez des mesures dans des mesures. Ne mélangez pas colonnes et mesures sans maîtriser la transition de contexte.</w:t>
            </w:r>
          </w:p>
        </w:tc>
      </w:tr>
    </w:tbl>
    <w:p w14:paraId="29A04024" w14:textId="77777777" w:rsidR="00D26425" w:rsidRDefault="00D26425"/>
    <w:p w14:paraId="29A04025" w14:textId="77777777" w:rsidR="00D26425" w:rsidRDefault="00000000">
      <w:pPr>
        <w:pStyle w:val="Titre2"/>
      </w:pPr>
      <w:bookmarkStart w:id="4" w:name="_Toc227687627"/>
      <w:r>
        <w:t>1.3 Travaux pratiques</w:t>
      </w:r>
      <w:bookmarkEnd w:id="4"/>
    </w:p>
    <w:p w14:paraId="29A04026" w14:textId="77777777" w:rsidR="00D26425" w:rsidRDefault="00000000">
      <w:pPr>
        <w:spacing w:before="80" w:after="80"/>
      </w:pPr>
      <w:r>
        <w:t>Fichier utilisé : Demo_Contoso_10M_M2i_PBI-DAX.pbix</w:t>
      </w:r>
    </w:p>
    <w:p w14:paraId="29A04027" w14:textId="77777777" w:rsidR="00D26425" w:rsidRDefault="00D26425"/>
    <w:p w14:paraId="29A04028" w14:textId="77777777" w:rsidR="00D26425" w:rsidRDefault="00000000">
      <w:pPr>
        <w:pStyle w:val="Paragraphedeliste"/>
        <w:numPr>
          <w:ilvl w:val="0"/>
          <w:numId w:val="2"/>
        </w:numPr>
        <w:spacing w:before="40" w:after="40"/>
      </w:pPr>
      <w:r>
        <w:t>Analyser une mesure existante qui retourne des totaux incohérents</w:t>
      </w:r>
    </w:p>
    <w:p w14:paraId="29A04029" w14:textId="77777777" w:rsidR="00D26425" w:rsidRDefault="00000000">
      <w:pPr>
        <w:pStyle w:val="Paragraphedeliste"/>
        <w:numPr>
          <w:ilvl w:val="0"/>
          <w:numId w:val="2"/>
        </w:numPr>
        <w:spacing w:before="40" w:after="40"/>
      </w:pPr>
      <w:r>
        <w:t>Identifier si le problème vient d’un contexte de ligne ou d’une mauvaise utilisation de CALCULATE</w:t>
      </w:r>
    </w:p>
    <w:p w14:paraId="29A0402A" w14:textId="77777777" w:rsidR="00D26425" w:rsidRDefault="00000000">
      <w:pPr>
        <w:pStyle w:val="Paragraphedeliste"/>
        <w:numPr>
          <w:ilvl w:val="0"/>
          <w:numId w:val="2"/>
        </w:numPr>
        <w:spacing w:before="40" w:after="40"/>
      </w:pPr>
      <w:r>
        <w:t>Corriger la mesure et vérifier le résultat dans un tableau croisé</w:t>
      </w:r>
    </w:p>
    <w:p w14:paraId="29A0402B" w14:textId="77777777" w:rsidR="00D26425" w:rsidRDefault="00D26425"/>
    <w:p w14:paraId="29A0402C" w14:textId="77777777" w:rsidR="00D26425" w:rsidRDefault="00000000">
      <w:pPr>
        <w:pStyle w:val="Titre1"/>
        <w:pageBreakBefore/>
      </w:pPr>
      <w:bookmarkStart w:id="5" w:name="_Toc227687628"/>
      <w:r>
        <w:lastRenderedPageBreak/>
        <w:t>Chapitre 2 — Maîtriser CALCULATE et le filtrage</w:t>
      </w:r>
      <w:bookmarkEnd w:id="5"/>
    </w:p>
    <w:p w14:paraId="29A0402D" w14:textId="77777777" w:rsidR="00D26425" w:rsidRDefault="00000000">
      <w:pPr>
        <w:spacing w:before="80" w:after="80"/>
      </w:pPr>
      <w:r>
        <w:t>CALCULATE est la fonction la plus puissante de DAX. Elle permet de modifier le contexte de filtre à la demande, ouvrant la voie à tous les calculs avancés.</w:t>
      </w:r>
    </w:p>
    <w:p w14:paraId="29A0402E" w14:textId="77777777" w:rsidR="00D26425" w:rsidRDefault="00D26425"/>
    <w:p w14:paraId="29A0402F" w14:textId="77777777" w:rsidR="00D26425" w:rsidRDefault="00000000">
      <w:pPr>
        <w:pStyle w:val="Titre2"/>
      </w:pPr>
      <w:bookmarkStart w:id="6" w:name="_Toc227687629"/>
      <w:r>
        <w:t>2.1 Fonctionnement réel de CALCULATE</w:t>
      </w:r>
      <w:bookmarkEnd w:id="6"/>
    </w:p>
    <w:p w14:paraId="29A04030" w14:textId="77777777" w:rsidR="00D26425" w:rsidRDefault="00000000">
      <w:pPr>
        <w:spacing w:before="80" w:after="80"/>
      </w:pPr>
      <w:r>
        <w:t>Syntaxe :</w:t>
      </w:r>
    </w:p>
    <w:p w14:paraId="29A04031"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CALCULATE(&lt;Expression&gt;, [&lt;Filtre1&gt;], [&lt;Filtre2&gt;], ...)</w:t>
      </w:r>
    </w:p>
    <w:p w14:paraId="29A04032" w14:textId="77777777" w:rsidR="00D26425" w:rsidRDefault="00D26425"/>
    <w:p w14:paraId="29A04033" w14:textId="77777777" w:rsidR="00D26425" w:rsidRDefault="00000000">
      <w:pPr>
        <w:spacing w:before="80" w:after="80"/>
      </w:pPr>
      <w:r>
        <w:t>CALCULATE exécute les opérations suivantes, dans l’ordre :</w:t>
      </w:r>
    </w:p>
    <w:p w14:paraId="29A04034" w14:textId="77777777" w:rsidR="00D26425" w:rsidRDefault="00000000">
      <w:pPr>
        <w:pStyle w:val="Paragraphedeliste"/>
        <w:numPr>
          <w:ilvl w:val="0"/>
          <w:numId w:val="3"/>
        </w:numPr>
        <w:spacing w:before="40" w:after="40"/>
      </w:pPr>
      <w:r>
        <w:t>Prends en compte le contexte de filtre externe</w:t>
      </w:r>
    </w:p>
    <w:p w14:paraId="29A04035" w14:textId="77777777" w:rsidR="00D26425" w:rsidRDefault="00000000">
      <w:pPr>
        <w:pStyle w:val="Paragraphedeliste"/>
        <w:numPr>
          <w:ilvl w:val="0"/>
          <w:numId w:val="3"/>
        </w:numPr>
        <w:spacing w:before="40" w:after="40"/>
      </w:pPr>
      <w:r>
        <w:t>Applique la transition de contexte (si appelée dans un itérateur)</w:t>
      </w:r>
    </w:p>
    <w:p w14:paraId="29A04036" w14:textId="77777777" w:rsidR="00D26425" w:rsidRDefault="00000000">
      <w:pPr>
        <w:pStyle w:val="Paragraphedeliste"/>
        <w:numPr>
          <w:ilvl w:val="0"/>
          <w:numId w:val="3"/>
        </w:numPr>
        <w:spacing w:before="40" w:after="40"/>
      </w:pPr>
      <w:r>
        <w:t>Applique les modificateurs de filtre (ALL, REMOVEFILTERS…)</w:t>
      </w:r>
    </w:p>
    <w:p w14:paraId="29A04037" w14:textId="77777777" w:rsidR="00D26425" w:rsidRDefault="00000000">
      <w:pPr>
        <w:pStyle w:val="Paragraphedeliste"/>
        <w:numPr>
          <w:ilvl w:val="0"/>
          <w:numId w:val="3"/>
        </w:numPr>
        <w:spacing w:before="40" w:after="40"/>
      </w:pPr>
      <w:r>
        <w:t>Évalue l’expression dans le nouveau contexte résultant</w:t>
      </w:r>
    </w:p>
    <w:p w14:paraId="29A04038"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3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039" w14:textId="77777777" w:rsidR="00D26425" w:rsidRDefault="00000000">
            <w:r>
              <w:t xml:space="preserve">💡 </w:t>
            </w:r>
            <w:r>
              <w:rPr>
                <w:i/>
                <w:iCs/>
              </w:rPr>
              <w:t>CALCULATE ne « s’empile » pas : un filtre sur la même colonne remplace l’existant (il ne s’ajoute pas au filtre précédent, sauf si on utilise KEEPFILTERS).</w:t>
            </w:r>
          </w:p>
        </w:tc>
      </w:tr>
    </w:tbl>
    <w:p w14:paraId="29A0403B" w14:textId="77777777" w:rsidR="00D26425" w:rsidRDefault="00D26425"/>
    <w:p w14:paraId="29A0403C" w14:textId="77777777" w:rsidR="00D26425" w:rsidRDefault="00000000">
      <w:pPr>
        <w:pStyle w:val="Titre2"/>
      </w:pPr>
      <w:bookmarkStart w:id="7" w:name="_Toc227687630"/>
      <w:r>
        <w:t>2.2 Fonctions clés de modification de filtre</w:t>
      </w:r>
      <w:bookmarkEnd w:id="7"/>
    </w:p>
    <w:p w14:paraId="29A0403D" w14:textId="77777777" w:rsidR="00D26425" w:rsidRDefault="00000000">
      <w:pPr>
        <w:pStyle w:val="Titre3"/>
      </w:pPr>
      <w:r>
        <w:t>ALL et ses variantes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613"/>
        <w:gridCol w:w="2613"/>
      </w:tblGrid>
      <w:tr w:rsidR="00D26425" w14:paraId="29A04041"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03E" w14:textId="77777777" w:rsidR="00D26425" w:rsidRDefault="00000000">
            <w:pPr>
              <w:jc w:val="center"/>
            </w:pPr>
            <w:r>
              <w:rPr>
                <w:b/>
                <w:bCs/>
                <w:color w:val="FFFFFF"/>
                <w:sz w:val="20"/>
                <w:szCs w:val="20"/>
              </w:rPr>
              <w:t>Fonction</w:t>
            </w:r>
          </w:p>
        </w:tc>
        <w:tc>
          <w:tcPr>
            <w:tcW w:w="36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03F" w14:textId="77777777" w:rsidR="00D26425" w:rsidRDefault="00000000">
            <w:pPr>
              <w:jc w:val="center"/>
            </w:pPr>
            <w:r>
              <w:rPr>
                <w:b/>
                <w:bCs/>
                <w:color w:val="FFFFFF"/>
                <w:sz w:val="20"/>
                <w:szCs w:val="20"/>
              </w:rPr>
              <w:t>Rôle</w:t>
            </w:r>
          </w:p>
        </w:tc>
        <w:tc>
          <w:tcPr>
            <w:tcW w:w="26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040" w14:textId="77777777" w:rsidR="00D26425" w:rsidRDefault="00000000">
            <w:pPr>
              <w:jc w:val="center"/>
            </w:pPr>
            <w:r>
              <w:rPr>
                <w:b/>
                <w:bCs/>
                <w:color w:val="FFFFFF"/>
                <w:sz w:val="20"/>
                <w:szCs w:val="20"/>
              </w:rPr>
              <w:t>Exemple d’usage</w:t>
            </w:r>
          </w:p>
        </w:tc>
      </w:tr>
      <w:tr w:rsidR="00D26425" w14:paraId="29A0404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42" w14:textId="77777777" w:rsidR="00D26425" w:rsidRDefault="00000000">
            <w:r>
              <w:rPr>
                <w:sz w:val="20"/>
                <w:szCs w:val="20"/>
              </w:rPr>
              <w:t>ALL(table)</w:t>
            </w:r>
          </w:p>
        </w:tc>
        <w:tc>
          <w:tcPr>
            <w:tcW w:w="3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43" w14:textId="77777777" w:rsidR="00D26425" w:rsidRDefault="00000000">
            <w:r>
              <w:rPr>
                <w:sz w:val="20"/>
                <w:szCs w:val="20"/>
              </w:rPr>
              <w:t>Supprime tous les filtres de la table</w:t>
            </w:r>
          </w:p>
        </w:tc>
        <w:tc>
          <w:tcPr>
            <w:tcW w:w="2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44" w14:textId="77777777" w:rsidR="00D26425" w:rsidRDefault="00000000">
            <w:r>
              <w:rPr>
                <w:sz w:val="20"/>
                <w:szCs w:val="20"/>
              </w:rPr>
              <w:t>Part de marché</w:t>
            </w:r>
          </w:p>
        </w:tc>
      </w:tr>
      <w:tr w:rsidR="00D26425" w14:paraId="29A0404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46" w14:textId="77777777" w:rsidR="00D26425" w:rsidRDefault="00000000">
            <w:r>
              <w:rPr>
                <w:sz w:val="20"/>
                <w:szCs w:val="20"/>
              </w:rPr>
              <w:t>ALL(col1, col2)</w:t>
            </w:r>
          </w:p>
        </w:tc>
        <w:tc>
          <w:tcPr>
            <w:tcW w:w="36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47" w14:textId="77777777" w:rsidR="00D26425" w:rsidRDefault="00000000">
            <w:r>
              <w:rPr>
                <w:sz w:val="20"/>
                <w:szCs w:val="20"/>
              </w:rPr>
              <w:t>Supprime les filtres sur ces colonnes seulement</w:t>
            </w:r>
          </w:p>
        </w:tc>
        <w:tc>
          <w:tcPr>
            <w:tcW w:w="26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48" w14:textId="77777777" w:rsidR="00D26425" w:rsidRDefault="00000000">
            <w:r>
              <w:rPr>
                <w:sz w:val="20"/>
                <w:szCs w:val="20"/>
              </w:rPr>
              <w:t>Ratio catégorie/total</w:t>
            </w:r>
          </w:p>
        </w:tc>
      </w:tr>
      <w:tr w:rsidR="00D26425" w14:paraId="29A0404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4A" w14:textId="77777777" w:rsidR="00D26425" w:rsidRDefault="00000000">
            <w:r>
              <w:rPr>
                <w:sz w:val="20"/>
                <w:szCs w:val="20"/>
              </w:rPr>
              <w:t>ALLSELECTED()</w:t>
            </w:r>
          </w:p>
        </w:tc>
        <w:tc>
          <w:tcPr>
            <w:tcW w:w="3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4B" w14:textId="77777777" w:rsidR="00D26425" w:rsidRDefault="00000000">
            <w:r>
              <w:rPr>
                <w:sz w:val="20"/>
                <w:szCs w:val="20"/>
              </w:rPr>
              <w:t>Conserve les filtres des slicers/segments externes (pas ceux du visuel)</w:t>
            </w:r>
          </w:p>
        </w:tc>
        <w:tc>
          <w:tcPr>
            <w:tcW w:w="2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4C" w14:textId="77777777" w:rsidR="00D26425" w:rsidRDefault="00000000">
            <w:r>
              <w:rPr>
                <w:sz w:val="20"/>
                <w:szCs w:val="20"/>
              </w:rPr>
              <w:t>% sur sélection</w:t>
            </w:r>
          </w:p>
        </w:tc>
      </w:tr>
      <w:tr w:rsidR="00D26425" w14:paraId="29A0405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4E" w14:textId="77777777" w:rsidR="00D26425" w:rsidRDefault="00000000">
            <w:r>
              <w:rPr>
                <w:sz w:val="20"/>
                <w:szCs w:val="20"/>
              </w:rPr>
              <w:t>REMOVEFILTERS()</w:t>
            </w:r>
          </w:p>
        </w:tc>
        <w:tc>
          <w:tcPr>
            <w:tcW w:w="36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4F" w14:textId="77777777" w:rsidR="00D26425" w:rsidRDefault="00000000">
            <w:r>
              <w:rPr>
                <w:sz w:val="20"/>
                <w:szCs w:val="20"/>
              </w:rPr>
              <w:t>Alias de ALL, plus explicite</w:t>
            </w:r>
          </w:p>
        </w:tc>
        <w:tc>
          <w:tcPr>
            <w:tcW w:w="26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50" w14:textId="77777777" w:rsidR="00D26425" w:rsidRDefault="00000000">
            <w:r>
              <w:rPr>
                <w:sz w:val="20"/>
                <w:szCs w:val="20"/>
              </w:rPr>
              <w:t>Code lisible</w:t>
            </w:r>
          </w:p>
        </w:tc>
      </w:tr>
    </w:tbl>
    <w:p w14:paraId="29A04052" w14:textId="77777777" w:rsidR="00D26425" w:rsidRDefault="00D26425"/>
    <w:p w14:paraId="29A04053" w14:textId="77777777" w:rsidR="00D26425" w:rsidRDefault="00000000">
      <w:pPr>
        <w:spacing w:before="80" w:after="80"/>
      </w:pPr>
      <w:r>
        <w:t>Exemple — Part du CA par catégorie sur le total toutes catégories :</w:t>
      </w:r>
    </w:p>
    <w:p w14:paraId="29A04054"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 % Catégorie = VAR CAToutesCategories =     CALCULATE( [Total CA], ALL( DimProduits[Catégorie] ) )     -- CA sans filtre sur la catégorie : total de toutes les catégories RETURN     DIVIDE( [Total CA], CAToutesCategories )     -- Dans un visuel par catégorie : retourne la part de chaque ligne</w:t>
      </w:r>
    </w:p>
    <w:p w14:paraId="29A04055" w14:textId="77777777" w:rsidR="00D26425" w:rsidRDefault="00D26425"/>
    <w:p w14:paraId="29A04056" w14:textId="77777777" w:rsidR="00D26425" w:rsidRDefault="00000000">
      <w:pPr>
        <w:pStyle w:val="Titre3"/>
      </w:pPr>
      <w:r>
        <w:t>VALUES et SELECTEDVALUE</w:t>
      </w:r>
    </w:p>
    <w:p w14:paraId="29A04057" w14:textId="77777777" w:rsidR="00D26425" w:rsidRDefault="00000000">
      <w:pPr>
        <w:spacing w:before="80" w:after="80"/>
      </w:pPr>
      <w:r>
        <w:t>VALUES(colonne) retourne une table à une colonne contenant les valeurs distinctes visibles dans le contexte de filtre courant, plus une ligne BLANK si des lignes orphelines existent.</w:t>
      </w:r>
    </w:p>
    <w:p w14:paraId="29A04058" w14:textId="77777777" w:rsidR="00D26425" w:rsidRDefault="00D26425"/>
    <w:p w14:paraId="29A04059"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lastRenderedPageBreak/>
        <w:t>Année Texte = VAR AnneeSelectionnee = SELECTEDVALUE( DimDates[Année], "Toutes" )     -- Valeur unique du slicer, ou "Toutes" si plusieurs années sélectionnées RETURN     "Année : " &amp; AnneeSelectionnee</w:t>
      </w:r>
    </w:p>
    <w:p w14:paraId="29A0405A"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5C"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05B" w14:textId="77777777" w:rsidR="00D26425" w:rsidRDefault="00000000">
            <w:r>
              <w:t xml:space="preserve">💡 </w:t>
            </w:r>
            <w:r>
              <w:rPr>
                <w:i/>
                <w:iCs/>
              </w:rPr>
              <w:t>SELECTEDVALUE(col, valeur_defaut) est un raccourci pour IF(HASONEVALUE(col), VALUES(col), valeur_defaut). Utiliser de préférence SELECTEDVALUE pour la lisibilité.</w:t>
            </w:r>
          </w:p>
        </w:tc>
      </w:tr>
    </w:tbl>
    <w:p w14:paraId="29A0405D" w14:textId="77777777" w:rsidR="00D26425" w:rsidRDefault="00D26425"/>
    <w:p w14:paraId="29A0405E" w14:textId="77777777" w:rsidR="00D26425" w:rsidRDefault="00000000">
      <w:pPr>
        <w:pStyle w:val="Titre3"/>
      </w:pPr>
      <w:r>
        <w:t>KEEPFILTERS et REMOVEFILTERS</w:t>
      </w:r>
    </w:p>
    <w:p w14:paraId="29A0405F" w14:textId="77777777" w:rsidR="00D26425" w:rsidRDefault="00000000">
      <w:pPr>
        <w:spacing w:before="80" w:after="80"/>
      </w:pPr>
      <w:r>
        <w:t>Par défaut, un filtre dans CALCULATE remplace le filtre existant sur la même colonne. KEEPFILTERS préserve le filtre actif et y ajoute la condition en ET logique :</w:t>
      </w:r>
    </w:p>
    <w:p w14:paraId="29A04060"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Sans KEEPFILTERS : remplace le filtre Catégorie actif CA Computers = CALCULATE( [Total CA], DimProduits[Catégorie] = "Computers" ) -- Si un slicer filtre sur "TV&amp;Video", CALCULATE REMPLACE ce filtre par "Computers"</w:t>
      </w:r>
    </w:p>
    <w:p w14:paraId="29A04061" w14:textId="77777777" w:rsidR="00D26425" w:rsidRDefault="00D26425"/>
    <w:p w14:paraId="29A04062"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Avec KEEPFILTERS : s’ajoute en ET au filtre actif CA Computers Seulement = CALCULATE(     [Total CA],     KEEPFILTERS( DimProduits[Catégorie] = "Computers" )     -- Si le slicer filtre déjà sur "TV&amp;Video" → résultat = BLANK (ET impossible)</w:t>
      </w:r>
    </w:p>
    <w:p w14:paraId="29A04063" w14:textId="77777777" w:rsidR="00D26425" w:rsidRDefault="00D26425"/>
    <w:p w14:paraId="29A04064"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REMOVEFILTERS : alias explicite de ALL, supprime le filtre sur une colonne CA Toutes Catégories = CALCULATE(     [Total CA],     REMOVEFILTERS( DimProduits[Catégorie] )     -- Ignore le filtre catégorie : retourne le total toutes catégories )</w:t>
      </w:r>
    </w:p>
    <w:p w14:paraId="29A04065"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67"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066" w14:textId="77777777" w:rsidR="00D26425" w:rsidRDefault="00000000">
            <w:r>
              <w:t xml:space="preserve">💡 </w:t>
            </w:r>
            <w:r>
              <w:rPr>
                <w:i/>
                <w:iCs/>
              </w:rPr>
              <w:t>Préférer REMOVEFILTERS à ALL lorsque l’intention est de supprimer un filtre : le nom est plus explicite. ALL a un usage plus large (retourner une table sans filtre).</w:t>
            </w:r>
          </w:p>
        </w:tc>
      </w:tr>
    </w:tbl>
    <w:p w14:paraId="29A04068" w14:textId="77777777" w:rsidR="00D26425" w:rsidRDefault="00D26425"/>
    <w:p w14:paraId="29A04069" w14:textId="77777777" w:rsidR="00D26425" w:rsidRDefault="00000000">
      <w:pPr>
        <w:pStyle w:val="Titre2"/>
      </w:pPr>
      <w:bookmarkStart w:id="8" w:name="_Toc227687631"/>
      <w:r>
        <w:t>2.3 Utilisation avancée de FILTER()</w:t>
      </w:r>
      <w:bookmarkEnd w:id="8"/>
    </w:p>
    <w:p w14:paraId="29A0406A" w14:textId="77777777" w:rsidR="00D26425" w:rsidRDefault="00000000">
      <w:pPr>
        <w:spacing w:before="80" w:after="80"/>
      </w:pPr>
      <w:r>
        <w:t>FILTER itère une table et retourne les lignes satisfaisant une condition. Elle crée une table virtuelle utilisée comme argument de filtre dans CALCULATE.</w:t>
      </w:r>
    </w:p>
    <w:p w14:paraId="29A0406B" w14:textId="77777777" w:rsidR="00D26425" w:rsidRDefault="00D26425"/>
    <w:p w14:paraId="29A0406C" w14:textId="77777777" w:rsidR="00D26425" w:rsidRDefault="00000000">
      <w:pPr>
        <w:spacing w:before="80" w:after="80"/>
      </w:pPr>
      <w:r>
        <w:t>Lorsque CALCULATE reçoit plusieurs conditions séparées par une virgule, elles agissent comme des filtres indépendants (ET logique). C’est la syntaxe à privilégier pour des colonnes différentes :</w:t>
      </w:r>
    </w:p>
    <w:p w14:paraId="29A0406D"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Exemple avec 2 filtres : catégorie ET prix unitaire CA Ordinateurs Premiums = CALCULATE(     [Total CA],     DimProduits[Catégorie] = "Computers",     FactVENTES[UnitPriceEUR] &gt; 900 )</w:t>
      </w:r>
    </w:p>
    <w:p w14:paraId="29A0406E"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70" w14:textId="77777777">
        <w:tblPrEx>
          <w:tblCellMar>
            <w:top w:w="0" w:type="dxa"/>
            <w:bottom w:w="0" w:type="dxa"/>
          </w:tblCellMar>
        </w:tblPrEx>
        <w:tc>
          <w:tcPr>
            <w:tcW w:w="9026" w:type="dxa"/>
            <w:tcBorders>
              <w:top w:val="single" w:sz="1" w:space="0" w:color="ED7D31"/>
              <w:left w:val="single" w:sz="8" w:space="0" w:color="ED7D31"/>
              <w:bottom w:val="single" w:sz="1" w:space="0" w:color="ED7D31"/>
              <w:right w:val="single" w:sz="1" w:space="0" w:color="ED7D31"/>
            </w:tcBorders>
            <w:shd w:val="clear" w:color="auto" w:fill="FFF3E0"/>
            <w:tcMar>
              <w:top w:w="120" w:type="dxa"/>
              <w:left w:w="200" w:type="dxa"/>
              <w:bottom w:w="120" w:type="dxa"/>
              <w:right w:w="200" w:type="dxa"/>
            </w:tcMar>
          </w:tcPr>
          <w:p w14:paraId="29A0406F" w14:textId="77777777" w:rsidR="00D26425" w:rsidRDefault="00000000">
            <w:r>
              <w:rPr>
                <w:b/>
                <w:bCs/>
                <w:color w:val="ED7D31"/>
              </w:rPr>
              <w:t xml:space="preserve">⚠ Attention : </w:t>
            </w:r>
            <w:r>
              <w:t>FILTER itère ligne par ligne : sur de grandes tables, privilégier un filtre direct sur une colonne (comme ci-dessus) plutôt qu’un FILTER global. Le moteur VertiPaq optimise nativement les filtres directs sur colonnes.</w:t>
            </w:r>
          </w:p>
        </w:tc>
      </w:tr>
    </w:tbl>
    <w:p w14:paraId="29A04071" w14:textId="77777777" w:rsidR="00D26425" w:rsidRDefault="00D26425"/>
    <w:p w14:paraId="29A04072" w14:textId="77777777" w:rsidR="00D26425" w:rsidRDefault="00000000">
      <w:pPr>
        <w:spacing w:before="80" w:after="80"/>
      </w:pPr>
      <w:r>
        <w:t>FILTER est indispensable quand la condition porte sur une mesure (qui nécessite une transition de contexte) :</w:t>
      </w:r>
    </w:p>
    <w:p w14:paraId="29A04073"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lastRenderedPageBreak/>
        <w:t>-- Clients ayant passé plus de 5 factures Nb Clients Actifs = CALCULATE(     DISTINCTCOUNT( FactVENTES[IDClient] ),     FILTER(         DimClients,         CALCULATE( COUNTROWS( FactVENTES ) ) &gt; 5     ) )</w:t>
      </w:r>
    </w:p>
    <w:p w14:paraId="29A04074" w14:textId="77777777" w:rsidR="00D26425" w:rsidRDefault="00D26425"/>
    <w:p w14:paraId="29A04075" w14:textId="77777777" w:rsidR="00D26425" w:rsidRDefault="00000000">
      <w:pPr>
        <w:pStyle w:val="Titre2"/>
      </w:pPr>
      <w:bookmarkStart w:id="9" w:name="_Toc227687632"/>
      <w:r>
        <w:t>2.4 Travaux pratiques</w:t>
      </w:r>
      <w:bookmarkEnd w:id="9"/>
    </w:p>
    <w:p w14:paraId="29A04076" w14:textId="77777777" w:rsidR="00D26425" w:rsidRDefault="00000000">
      <w:pPr>
        <w:spacing w:before="80" w:after="80"/>
      </w:pPr>
      <w:r>
        <w:t>Fichier utilisé : Demo_Contoso_10M_M2i_PBI-DAX.pbix</w:t>
      </w:r>
    </w:p>
    <w:p w14:paraId="29A04077" w14:textId="77777777" w:rsidR="00D26425" w:rsidRDefault="00D26425"/>
    <w:p w14:paraId="29A04078" w14:textId="77777777" w:rsidR="00D26425" w:rsidRDefault="00000000">
      <w:pPr>
        <w:pStyle w:val="Paragraphedeliste"/>
        <w:numPr>
          <w:ilvl w:val="0"/>
          <w:numId w:val="2"/>
        </w:numPr>
        <w:spacing w:before="40" w:after="40"/>
      </w:pPr>
      <w:r>
        <w:t>Créer une mesure de % du total utilisant ALLSELECTED</w:t>
      </w:r>
    </w:p>
    <w:p w14:paraId="29A04079" w14:textId="77777777" w:rsidR="00D26425" w:rsidRDefault="00000000">
      <w:pPr>
        <w:pStyle w:val="Paragraphedeliste"/>
        <w:numPr>
          <w:ilvl w:val="0"/>
          <w:numId w:val="2"/>
        </w:numPr>
        <w:spacing w:before="40" w:after="40"/>
      </w:pPr>
      <w:r>
        <w:t>Comparer les résultats de ALL vs ALLSELECTED dans un rapport avec un slicer/segment</w:t>
      </w:r>
    </w:p>
    <w:p w14:paraId="29A0407A" w14:textId="77777777" w:rsidR="00D26425" w:rsidRDefault="00000000">
      <w:pPr>
        <w:pStyle w:val="Paragraphedeliste"/>
        <w:numPr>
          <w:ilvl w:val="0"/>
          <w:numId w:val="2"/>
        </w:numPr>
        <w:spacing w:before="40" w:after="40"/>
      </w:pPr>
      <w:r>
        <w:t>Implémenter une mesure utilisant FILTER sur une condition composée</w:t>
      </w:r>
    </w:p>
    <w:p w14:paraId="29A0407B" w14:textId="77777777" w:rsidR="00D26425" w:rsidRDefault="00D26425"/>
    <w:p w14:paraId="29A0407C" w14:textId="77777777" w:rsidR="00D26425" w:rsidRDefault="00000000">
      <w:pPr>
        <w:pStyle w:val="Titre1"/>
        <w:pageBreakBefore/>
      </w:pPr>
      <w:bookmarkStart w:id="10" w:name="_Toc227687633"/>
      <w:r>
        <w:lastRenderedPageBreak/>
        <w:t>Chapitre 3 — Relations et CROSSFILTER</w:t>
      </w:r>
      <w:bookmarkEnd w:id="10"/>
    </w:p>
    <w:p w14:paraId="29A0407D" w14:textId="77777777" w:rsidR="00D26425" w:rsidRDefault="00000000">
      <w:pPr>
        <w:spacing w:before="80" w:after="80"/>
      </w:pPr>
      <w:r>
        <w:t>Par défaut, les relations dans Power BI filtrent dans un seul sens (de la table de dimensions vers la table de faits). CROSSFILTER permet de modifier ce comportement temporairement dans une mesure DAX.</w:t>
      </w:r>
    </w:p>
    <w:p w14:paraId="29A0407E" w14:textId="77777777" w:rsidR="00D26425" w:rsidRDefault="00D26425"/>
    <w:p w14:paraId="29A0407F" w14:textId="77777777" w:rsidR="00D26425" w:rsidRDefault="00000000">
      <w:pPr>
        <w:pStyle w:val="Titre2"/>
      </w:pPr>
      <w:bookmarkStart w:id="11" w:name="_Toc227687634"/>
      <w:r>
        <w:t>3.1 Rappel sur les relations</w:t>
      </w:r>
      <w:bookmarkEnd w:id="11"/>
    </w:p>
    <w:p w14:paraId="29A04080" w14:textId="77777777" w:rsidR="00D26425" w:rsidRDefault="00000000">
      <w:pPr>
        <w:spacing w:before="80" w:after="80"/>
      </w:pPr>
      <w:r>
        <w:t>Dans un modèle en étoile, les relations sont généralement :</w:t>
      </w:r>
    </w:p>
    <w:p w14:paraId="29A04081" w14:textId="77777777" w:rsidR="00D26425" w:rsidRDefault="00000000">
      <w:pPr>
        <w:pStyle w:val="Paragraphedeliste"/>
        <w:numPr>
          <w:ilvl w:val="0"/>
          <w:numId w:val="2"/>
        </w:numPr>
        <w:spacing w:before="40" w:after="40"/>
      </w:pPr>
      <w:r>
        <w:t>De type 1-à-plusieurs (de la dimension vers le fait)</w:t>
      </w:r>
    </w:p>
    <w:p w14:paraId="29A04082" w14:textId="77777777" w:rsidR="00D26425" w:rsidRDefault="00000000">
      <w:pPr>
        <w:pStyle w:val="Paragraphedeliste"/>
        <w:numPr>
          <w:ilvl w:val="0"/>
          <w:numId w:val="2"/>
        </w:numPr>
        <w:spacing w:before="40" w:after="40"/>
      </w:pPr>
      <w:r>
        <w:t>Actives (une seule active entre deux tables) ou inactives</w:t>
      </w:r>
    </w:p>
    <w:p w14:paraId="29A04083" w14:textId="77777777" w:rsidR="00D26425" w:rsidRDefault="00000000">
      <w:pPr>
        <w:pStyle w:val="Paragraphedeliste"/>
        <w:numPr>
          <w:ilvl w:val="0"/>
          <w:numId w:val="2"/>
        </w:numPr>
        <w:spacing w:before="40" w:after="40"/>
      </w:pPr>
      <w:r>
        <w:t>Unidirectionnelles par défaut</w:t>
      </w:r>
    </w:p>
    <w:p w14:paraId="29A04084"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8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085" w14:textId="77777777" w:rsidR="00D26425" w:rsidRDefault="00000000">
            <w:r>
              <w:t xml:space="preserve">💡 </w:t>
            </w:r>
            <w:r>
              <w:rPr>
                <w:i/>
                <w:iCs/>
              </w:rPr>
              <w:t>Les relations bidirectionnelles automatiques sont déconseillées dans les modèles complexes : elles créent des ambiguïtés et dégradent les performances. Préférer CROSSFILTER dans les mesures pour l’activer uniquement sur les calculs nécessaires.</w:t>
            </w:r>
          </w:p>
        </w:tc>
      </w:tr>
    </w:tbl>
    <w:p w14:paraId="29A04087" w14:textId="77777777" w:rsidR="00D26425" w:rsidRDefault="00D26425"/>
    <w:p w14:paraId="29A04088" w14:textId="77777777" w:rsidR="00D26425" w:rsidRDefault="00000000">
      <w:pPr>
        <w:pStyle w:val="Titre2"/>
      </w:pPr>
      <w:bookmarkStart w:id="12" w:name="_Toc227687635"/>
      <w:r>
        <w:t>3.2 Fonction CROSSFILTER</w:t>
      </w:r>
      <w:bookmarkEnd w:id="12"/>
    </w:p>
    <w:p w14:paraId="29A04089" w14:textId="77777777" w:rsidR="00D26425" w:rsidRDefault="00000000">
      <w:pPr>
        <w:spacing w:before="80" w:after="80"/>
      </w:pPr>
      <w:r>
        <w:t>Syntaxe :</w:t>
      </w:r>
    </w:p>
    <w:p w14:paraId="29A0408A"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CROSSFILTER(&lt;colonne1&gt;, &lt;colonne2&gt;, &lt;direction&gt;)</w:t>
      </w:r>
    </w:p>
    <w:p w14:paraId="29A0408B" w14:textId="77777777" w:rsidR="00D26425" w:rsidRDefault="00D26425"/>
    <w:p w14:paraId="29A0408C" w14:textId="77777777" w:rsidR="00D26425" w:rsidRDefault="00000000">
      <w:pPr>
        <w:spacing w:before="80" w:after="80"/>
      </w:pPr>
      <w:r>
        <w:t>Paramètre direction :</w:t>
      </w:r>
    </w:p>
    <w:p w14:paraId="29A0408D" w14:textId="77777777" w:rsidR="00D26425" w:rsidRDefault="00000000">
      <w:pPr>
        <w:pStyle w:val="Paragraphedeliste"/>
        <w:numPr>
          <w:ilvl w:val="0"/>
          <w:numId w:val="2"/>
        </w:numPr>
        <w:spacing w:before="40" w:after="40"/>
      </w:pPr>
      <w:r>
        <w:t>NONE — désactive la relation</w:t>
      </w:r>
    </w:p>
    <w:p w14:paraId="29A0408E" w14:textId="77777777" w:rsidR="00D26425" w:rsidRDefault="00000000">
      <w:pPr>
        <w:pStyle w:val="Paragraphedeliste"/>
        <w:numPr>
          <w:ilvl w:val="0"/>
          <w:numId w:val="2"/>
        </w:numPr>
        <w:spacing w:before="40" w:after="40"/>
      </w:pPr>
      <w:r>
        <w:t>ONEWAY — filtre dans le sens standard (1 vers N)</w:t>
      </w:r>
    </w:p>
    <w:p w14:paraId="29A0408F" w14:textId="77777777" w:rsidR="00D26425" w:rsidRDefault="00000000">
      <w:pPr>
        <w:pStyle w:val="Paragraphedeliste"/>
        <w:numPr>
          <w:ilvl w:val="0"/>
          <w:numId w:val="2"/>
        </w:numPr>
        <w:spacing w:before="40" w:after="40"/>
      </w:pPr>
      <w:r>
        <w:t>BOTH — filtre dans les deux sens</w:t>
      </w:r>
    </w:p>
    <w:p w14:paraId="29A04090" w14:textId="77777777" w:rsidR="00D26425" w:rsidRDefault="00D26425"/>
    <w:p w14:paraId="29A04091" w14:textId="77777777" w:rsidR="00D26425" w:rsidRDefault="00000000">
      <w:pPr>
        <w:pStyle w:val="Titre3"/>
      </w:pPr>
      <w:r>
        <w:t>Cas d’usage 1 — Comptage via relation inverse</w:t>
      </w:r>
    </w:p>
    <w:p w14:paraId="29A04092" w14:textId="77777777" w:rsidR="00D26425" w:rsidRDefault="00000000">
      <w:pPr>
        <w:spacing w:before="80" w:after="80"/>
      </w:pPr>
      <w:r>
        <w:t>Nombre de références produits distinctes effectivement vendues (sens inverse : FactVENTES vers DimProduits) :</w:t>
      </w:r>
    </w:p>
    <w:p w14:paraId="29A04093"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Nb Produits Vendus =  CALCULATE(     DISTINCTCOUNT(DimProduits[IDProduit]),     CROSSFILTER(FactVENTES[IDProduit], DimProduits[IDProduit], BOTH) )</w:t>
      </w:r>
    </w:p>
    <w:p w14:paraId="29A04094" w14:textId="77777777" w:rsidR="00D26425" w:rsidRDefault="00D26425"/>
    <w:p w14:paraId="29A04095" w14:textId="77777777" w:rsidR="00D26425" w:rsidRDefault="00000000">
      <w:pPr>
        <w:pStyle w:val="Titre3"/>
      </w:pPr>
      <w:r>
        <w:t>Cas d’usage 2 — Relation inactive</w:t>
      </w:r>
    </w:p>
    <w:p w14:paraId="29A04096" w14:textId="77777777" w:rsidR="00D26425" w:rsidRDefault="00000000">
      <w:pPr>
        <w:spacing w:before="80" w:after="80"/>
      </w:pPr>
      <w:r>
        <w:t>Dans Demo_Contoso, FactVENTES possède deux clés de date : DateVente (active) et DateLivraison (inactive). USERELATIONSHIP active la relation de livraison :</w:t>
      </w:r>
    </w:p>
    <w:p w14:paraId="29A04097"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 Livraison =  CALCULATE(     [Total CA],     USERELATIONSHIP(FactVENTES[DateLivraison], DimDates[Date]) )</w:t>
      </w:r>
    </w:p>
    <w:p w14:paraId="29A04098"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9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099" w14:textId="77777777" w:rsidR="00D26425" w:rsidRDefault="00000000">
            <w:r>
              <w:t xml:space="preserve">💡 </w:t>
            </w:r>
            <w:r>
              <w:rPr>
                <w:i/>
                <w:iCs/>
              </w:rPr>
              <w:t>USERELATIONSHIP désactive automatiquement la relation active entre les mêmes tables le temps du calcul.</w:t>
            </w:r>
          </w:p>
        </w:tc>
      </w:tr>
    </w:tbl>
    <w:p w14:paraId="29A0409B" w14:textId="77777777" w:rsidR="00D26425" w:rsidRDefault="00D26425"/>
    <w:p w14:paraId="29A0409C" w14:textId="77777777" w:rsidR="00D26425" w:rsidRDefault="00000000">
      <w:pPr>
        <w:pStyle w:val="Titre3"/>
      </w:pPr>
      <w:r>
        <w:t>Cas d’usage 3 — Désactiver une relation</w:t>
      </w:r>
    </w:p>
    <w:p w14:paraId="29A0409D" w14:textId="77777777" w:rsidR="00D26425" w:rsidRDefault="00000000">
      <w:pPr>
        <w:spacing w:before="80" w:after="80"/>
      </w:pPr>
      <w:r>
        <w:lastRenderedPageBreak/>
        <w:t>Désactiver temporairement la relation de date pour obtenir un total indépendant de tout filtre temporel :</w:t>
      </w:r>
    </w:p>
    <w:p w14:paraId="29A0409E"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 Hors Période =  CALCULATE(     [Total CA],     CROSSFILTER(FactVENTES[DateVente], DimDates[Date], NONE) )</w:t>
      </w:r>
    </w:p>
    <w:p w14:paraId="29A0409F" w14:textId="77777777" w:rsidR="00D26425" w:rsidRDefault="00D26425"/>
    <w:p w14:paraId="29A040A0" w14:textId="77777777" w:rsidR="00D26425" w:rsidRDefault="00000000">
      <w:pPr>
        <w:pStyle w:val="Titre2"/>
      </w:pPr>
      <w:bookmarkStart w:id="13" w:name="_Toc227687636"/>
      <w:r>
        <w:t>3.3 Travaux pratiques</w:t>
      </w:r>
      <w:bookmarkEnd w:id="13"/>
    </w:p>
    <w:p w14:paraId="29A040A1" w14:textId="77777777" w:rsidR="00D26425" w:rsidRDefault="00000000">
      <w:pPr>
        <w:pStyle w:val="Paragraphedeliste"/>
        <w:numPr>
          <w:ilvl w:val="0"/>
          <w:numId w:val="2"/>
        </w:numPr>
        <w:spacing w:before="40" w:after="40"/>
      </w:pPr>
      <w:r>
        <w:t>Identifier la relation inactive FactVENTES[DateLivraison] → DimDates[Date] dans le modèle</w:t>
      </w:r>
    </w:p>
    <w:p w14:paraId="29A040A2" w14:textId="77777777" w:rsidR="00D26425" w:rsidRDefault="00000000">
      <w:pPr>
        <w:pStyle w:val="Paragraphedeliste"/>
        <w:numPr>
          <w:ilvl w:val="0"/>
          <w:numId w:val="2"/>
        </w:numPr>
        <w:spacing w:before="40" w:after="40"/>
      </w:pPr>
      <w:r>
        <w:t>Comparer [Total CA] et [CA Livraison] sur un graphique par mois pour visualiser l’écart</w:t>
      </w:r>
    </w:p>
    <w:p w14:paraId="29A040A3" w14:textId="77777777" w:rsidR="00D26425" w:rsidRDefault="00000000">
      <w:pPr>
        <w:pStyle w:val="Paragraphedeliste"/>
        <w:numPr>
          <w:ilvl w:val="0"/>
          <w:numId w:val="2"/>
        </w:numPr>
        <w:spacing w:before="40" w:after="40"/>
      </w:pPr>
      <w:r>
        <w:t>Créer une mesure Marge Brute Livraison avec USERELATIONSHIP</w:t>
      </w:r>
    </w:p>
    <w:p w14:paraId="29A040A4" w14:textId="77777777" w:rsidR="00D26425" w:rsidRDefault="00D26425"/>
    <w:p w14:paraId="29A040A5" w14:textId="77777777" w:rsidR="00D26425" w:rsidRDefault="00000000">
      <w:pPr>
        <w:pStyle w:val="Titre1"/>
        <w:pageBreakBefore/>
      </w:pPr>
      <w:bookmarkStart w:id="14" w:name="_Toc227687637"/>
      <w:r>
        <w:lastRenderedPageBreak/>
        <w:t>Chapitre 4 — Time Intelligence avancée</w:t>
      </w:r>
      <w:bookmarkEnd w:id="14"/>
    </w:p>
    <w:p w14:paraId="29A040A6" w14:textId="77777777" w:rsidR="00D26425" w:rsidRDefault="00000000">
      <w:pPr>
        <w:spacing w:before="80" w:after="80"/>
      </w:pPr>
      <w:r>
        <w:t>Les fonctions de Time Intelligence permettent d’effectuer des calculs sur des périodes temporelles. Au-delà des fonctions standards (TOTALYTD, SAMEPERIODLASTYEAR), DAX offre des fonctions à la granularité fine.</w:t>
      </w:r>
    </w:p>
    <w:p w14:paraId="29A040A7"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A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0A8" w14:textId="77777777" w:rsidR="00D26425" w:rsidRDefault="00000000">
            <w:r>
              <w:t xml:space="preserve">💡 </w:t>
            </w:r>
            <w:r>
              <w:rPr>
                <w:i/>
                <w:iCs/>
              </w:rPr>
              <w:t>Prérequis : le modèle doit posséder une table de dates marquée (Mark as Date Table — Marquer comme Table de Dates) avec une colonne de type Date sans discontinuité (dates contiguës et continues).</w:t>
            </w:r>
          </w:p>
        </w:tc>
      </w:tr>
    </w:tbl>
    <w:p w14:paraId="29A040AA" w14:textId="77777777" w:rsidR="00D26425" w:rsidRDefault="00D26425"/>
    <w:p w14:paraId="29A040AB" w14:textId="77777777" w:rsidR="00D26425" w:rsidRDefault="00000000">
      <w:pPr>
        <w:pStyle w:val="Titre2"/>
      </w:pPr>
      <w:bookmarkStart w:id="15" w:name="_Toc227687638"/>
      <w:r>
        <w:t>4.1 Limites des fonctions standards</w:t>
      </w:r>
      <w:bookmarkEnd w:id="15"/>
    </w:p>
    <w:p w14:paraId="29A040AC" w14:textId="77777777" w:rsidR="00D26425" w:rsidRDefault="00000000">
      <w:pPr>
        <w:spacing w:before="80" w:after="80"/>
      </w:pPr>
      <w:r>
        <w:t>Les fonctions comme TOTALYTD ou SAMEPERIODLASTYEAR sont pratiques mais rigides :</w:t>
      </w:r>
    </w:p>
    <w:p w14:paraId="29A040AD" w14:textId="77777777" w:rsidR="00D26425" w:rsidRDefault="00000000">
      <w:pPr>
        <w:pStyle w:val="Paragraphedeliste"/>
        <w:numPr>
          <w:ilvl w:val="0"/>
          <w:numId w:val="2"/>
        </w:numPr>
        <w:spacing w:before="40" w:after="40"/>
      </w:pPr>
      <w:r>
        <w:t>Basées sur l’année civile (ou une date de fin d’exercice fixe)</w:t>
      </w:r>
    </w:p>
    <w:p w14:paraId="29A040AE" w14:textId="77777777" w:rsidR="00D26425" w:rsidRDefault="00000000">
      <w:pPr>
        <w:pStyle w:val="Paragraphedeliste"/>
        <w:numPr>
          <w:ilvl w:val="0"/>
          <w:numId w:val="2"/>
        </w:numPr>
        <w:spacing w:before="40" w:after="40"/>
      </w:pPr>
      <w:r>
        <w:t>Ne permettent pas de périodes glissantes personnalisées</w:t>
      </w:r>
    </w:p>
    <w:p w14:paraId="29A040AF" w14:textId="77777777" w:rsidR="00D26425" w:rsidRDefault="00000000">
      <w:pPr>
        <w:pStyle w:val="Paragraphedeliste"/>
        <w:numPr>
          <w:ilvl w:val="0"/>
          <w:numId w:val="2"/>
        </w:numPr>
        <w:spacing w:before="40" w:after="40"/>
      </w:pPr>
      <w:r>
        <w:t>Ne gèrent pas facilement les calendriers fiscaux décalés complexes (préférer des colonnes dans la table de dates)</w:t>
      </w:r>
    </w:p>
    <w:p w14:paraId="29A040B0" w14:textId="77777777" w:rsidR="00D26425" w:rsidRDefault="00D26425"/>
    <w:p w14:paraId="29A040B1" w14:textId="77777777" w:rsidR="00D26425" w:rsidRDefault="00000000">
      <w:pPr>
        <w:pStyle w:val="Titre2"/>
      </w:pPr>
      <w:bookmarkStart w:id="16" w:name="_Toc227687639"/>
      <w:r>
        <w:t>4.2 Fonctions avancées</w:t>
      </w:r>
      <w:bookmarkEnd w:id="16"/>
    </w:p>
    <w:p w14:paraId="29A040B2" w14:textId="77777777" w:rsidR="00D26425" w:rsidRDefault="00000000">
      <w:pPr>
        <w:pStyle w:val="Titre3"/>
      </w:pPr>
      <w:r>
        <w:t>DATESBETWEEN</w:t>
      </w:r>
    </w:p>
    <w:p w14:paraId="29A040B3"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DATESBETWEEN(&lt;colonne_date&gt;, &lt;date_début&gt;, &lt;date_fin&gt;)</w:t>
      </w:r>
    </w:p>
    <w:p w14:paraId="29A040B4" w14:textId="77777777" w:rsidR="00D26425" w:rsidRDefault="00000000">
      <w:pPr>
        <w:spacing w:before="80" w:after="80"/>
      </w:pPr>
      <w:r>
        <w:t>Retourne une table de dates dans l’intervalle spécifié. Idéale pour des périodes métier non standards.</w:t>
      </w:r>
    </w:p>
    <w:p w14:paraId="29A040B5" w14:textId="77777777" w:rsidR="00D26425" w:rsidRDefault="00D26425"/>
    <w:p w14:paraId="29A040B6" w14:textId="77777777" w:rsidR="00D26425" w:rsidRDefault="00000000">
      <w:pPr>
        <w:spacing w:before="80" w:after="80"/>
      </w:pPr>
      <w:r>
        <w:t>Exemple — Ventes sur les 12 derniers mois glissants à partir de la dernière date disponible :</w:t>
      </w:r>
    </w:p>
    <w:p w14:paraId="29A040B7"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 12M Glissants = VAR DerniereDate = LASTDATE( DimDates[Date] )     -- LASTDATE : respecte les modificateurs de time intelligence (meilleur que MAX) VAR DateDebut = DATE( YEAR( DerniereDate ), MONTH( DerniereDate ) - 11, 1 )     -- 1er du mois 11 mois en arriere : avec DerniereDate = dec 2024 → jan 2024 RETURN     CALCULATE(         [Total CA],         DATESBETWEEN( DimDates[Date], DateDebut, DerniereDate )     )</w:t>
      </w:r>
    </w:p>
    <w:p w14:paraId="29A040B8" w14:textId="77777777" w:rsidR="00D26425" w:rsidRDefault="00D26425"/>
    <w:p w14:paraId="29A040B9" w14:textId="77777777" w:rsidR="00D26425" w:rsidRDefault="00000000">
      <w:pPr>
        <w:pStyle w:val="Titre3"/>
      </w:pPr>
      <w:r>
        <w:t>DATESINPERIOD</w:t>
      </w:r>
    </w:p>
    <w:p w14:paraId="29A040BA"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DATESINPERIOD(&lt;colonne_date&gt;, &lt;date_départ&gt;, &lt;nombre&gt;, &lt;intervalle&gt;)</w:t>
      </w:r>
    </w:p>
    <w:p w14:paraId="29A040BB" w14:textId="77777777" w:rsidR="00D26425" w:rsidRDefault="00000000">
      <w:pPr>
        <w:spacing w:before="80" w:after="80"/>
      </w:pPr>
      <w:r>
        <w:t>Intervalle : DAY, MONTH, QUARTER, YEAR</w:t>
      </w:r>
    </w:p>
    <w:p w14:paraId="29A040BC" w14:textId="77777777" w:rsidR="00D26425" w:rsidRDefault="00D26425"/>
    <w:p w14:paraId="29A040BD" w14:textId="77777777" w:rsidR="00D26425" w:rsidRDefault="00000000">
      <w:pPr>
        <w:spacing w:before="80" w:after="80"/>
      </w:pPr>
      <w:r>
        <w:t>Exemple — Moyenne mobile sur 3 mois :</w:t>
      </w:r>
    </w:p>
    <w:p w14:paraId="29A040BE"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Moyenne Mobile CA 3M = VAR CA3DerniersMois =     CALCULATE(         [Total CA],         DATESINPERIOD( DimDates[Date], LASTDATE( DimDates[Date] ), -3, MONTH )     )     -- CA cumulé sur la fenêtre glissante de 3 mois en arrière RETURN     DIVIDE( CA3DerniersMois, 3 )</w:t>
      </w:r>
    </w:p>
    <w:p w14:paraId="29A040BF" w14:textId="77777777" w:rsidR="00D26425" w:rsidRDefault="00D26425"/>
    <w:p w14:paraId="29A040C0" w14:textId="77777777" w:rsidR="00D26425" w:rsidRDefault="00000000">
      <w:pPr>
        <w:pStyle w:val="Titre3"/>
      </w:pPr>
      <w:r>
        <w:t>DATEADD</w:t>
      </w:r>
    </w:p>
    <w:p w14:paraId="29A040C1"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lastRenderedPageBreak/>
        <w:t>DATEADD(&lt;colonne_date&gt;, &lt;nb_intervalles&gt;, &lt;intervalle&gt;)</w:t>
      </w:r>
    </w:p>
    <w:p w14:paraId="29A040C2" w14:textId="77777777" w:rsidR="00D26425" w:rsidRDefault="00000000">
      <w:pPr>
        <w:spacing w:before="80" w:after="80"/>
      </w:pPr>
      <w:r>
        <w:t>Décale une période. Plus flexible que SAMEPERIODLASTYEAR.</w:t>
      </w:r>
    </w:p>
    <w:p w14:paraId="29A040C3" w14:textId="77777777" w:rsidR="00D26425" w:rsidRDefault="00D26425"/>
    <w:p w14:paraId="29A040C4" w14:textId="77777777" w:rsidR="00D26425" w:rsidRDefault="00000000">
      <w:pPr>
        <w:spacing w:before="80" w:after="80"/>
      </w:pPr>
      <w:r>
        <w:t>Exemple — Ventes année précédente à la même période :</w:t>
      </w:r>
    </w:p>
    <w:p w14:paraId="29A040C5"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 N-1 = CALCULATE([Total CA], DATEADD(DimDates[Date], -1, YEAR))</w:t>
      </w:r>
    </w:p>
    <w:p w14:paraId="29A040C6" w14:textId="77777777" w:rsidR="00D26425" w:rsidRDefault="00D26425"/>
    <w:p w14:paraId="29A040C7" w14:textId="77777777" w:rsidR="00D26425" w:rsidRDefault="00000000">
      <w:pPr>
        <w:pStyle w:val="Titre3"/>
      </w:pPr>
      <w:r>
        <w:t>PARALLELPERIOD</w:t>
      </w:r>
    </w:p>
    <w:p w14:paraId="29A040C8" w14:textId="77777777" w:rsidR="00D26425" w:rsidRDefault="00000000">
      <w:pPr>
        <w:spacing w:before="80" w:after="80"/>
      </w:pPr>
      <w:r>
        <w:t>Similaire à DATEADD, mais décale une période complète (le mois entier, pas juste les jours sélectionnés).</w:t>
      </w:r>
    </w:p>
    <w:p w14:paraId="29A040C9"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 Mois Précédent = CALCULATE( [Total CA], PARALLELPERIOD( DimDates[Date], -1, MONTH ) )</w:t>
      </w:r>
    </w:p>
    <w:p w14:paraId="29A040CA"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CC" w14:textId="77777777">
        <w:tblPrEx>
          <w:tblCellMar>
            <w:top w:w="0" w:type="dxa"/>
            <w:bottom w:w="0" w:type="dxa"/>
          </w:tblCellMar>
        </w:tblPrEx>
        <w:tc>
          <w:tcPr>
            <w:tcW w:w="9026" w:type="dxa"/>
            <w:tcBorders>
              <w:top w:val="single" w:sz="1" w:space="0" w:color="ED7D31"/>
              <w:left w:val="single" w:sz="8" w:space="0" w:color="ED7D31"/>
              <w:bottom w:val="single" w:sz="1" w:space="0" w:color="ED7D31"/>
              <w:right w:val="single" w:sz="1" w:space="0" w:color="ED7D31"/>
            </w:tcBorders>
            <w:shd w:val="clear" w:color="auto" w:fill="FFF3E0"/>
            <w:tcMar>
              <w:top w:w="120" w:type="dxa"/>
              <w:left w:w="200" w:type="dxa"/>
              <w:bottom w:w="120" w:type="dxa"/>
              <w:right w:w="200" w:type="dxa"/>
            </w:tcMar>
          </w:tcPr>
          <w:p w14:paraId="29A040CB" w14:textId="77777777" w:rsidR="00D26425" w:rsidRDefault="00000000">
            <w:r>
              <w:rPr>
                <w:b/>
                <w:bCs/>
                <w:color w:val="ED7D31"/>
              </w:rPr>
              <w:t xml:space="preserve">⚠ Attention : </w:t>
            </w:r>
            <w:r>
              <w:t>PARALLELPERIOD fonctionne sur la période de regroupement du visuel. Dans un visuel par mois, PARALLELPERIOD(DimDates[Date], -12, MONTH) retourne le même mois 1 an avant. Mais PARALLELPERIOD(DimDates[Date], -1, YEAR) retourne le résultat de l’année entière 1 an avant sur chaque ligne. Éviter les confusions en validant avec un tableau.</w:t>
            </w:r>
          </w:p>
        </w:tc>
      </w:tr>
    </w:tbl>
    <w:p w14:paraId="29A040CD" w14:textId="77777777" w:rsidR="00D26425" w:rsidRDefault="00D26425"/>
    <w:p w14:paraId="29A040CE" w14:textId="77777777" w:rsidR="00D26425" w:rsidRDefault="00000000">
      <w:pPr>
        <w:pStyle w:val="Titre3"/>
      </w:pPr>
      <w:r>
        <w:t>Tableau comparatif des fonctions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26"/>
        <w:gridCol w:w="3200"/>
      </w:tblGrid>
      <w:tr w:rsidR="00D26425" w14:paraId="29A040D2"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0CF" w14:textId="77777777" w:rsidR="00D26425" w:rsidRDefault="00000000">
            <w:pPr>
              <w:jc w:val="center"/>
            </w:pPr>
            <w:r>
              <w:rPr>
                <w:b/>
                <w:bCs/>
                <w:color w:val="FFFFFF"/>
                <w:sz w:val="20"/>
                <w:szCs w:val="20"/>
              </w:rPr>
              <w:t>Fonction</w:t>
            </w:r>
          </w:p>
        </w:tc>
        <w:tc>
          <w:tcPr>
            <w:tcW w:w="3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0D0" w14:textId="77777777" w:rsidR="00D26425" w:rsidRDefault="00000000">
            <w:pPr>
              <w:jc w:val="center"/>
            </w:pPr>
            <w:r>
              <w:rPr>
                <w:b/>
                <w:bCs/>
                <w:color w:val="FFFFFF"/>
                <w:sz w:val="20"/>
                <w:szCs w:val="20"/>
              </w:rPr>
              <w:t>Usage</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0D1" w14:textId="77777777" w:rsidR="00D26425" w:rsidRDefault="00000000">
            <w:pPr>
              <w:jc w:val="center"/>
            </w:pPr>
            <w:r>
              <w:rPr>
                <w:b/>
                <w:bCs/>
                <w:color w:val="FFFFFF"/>
                <w:sz w:val="20"/>
                <w:szCs w:val="20"/>
              </w:rPr>
              <w:t>Particularité</w:t>
            </w:r>
          </w:p>
        </w:tc>
      </w:tr>
      <w:tr w:rsidR="00D26425" w14:paraId="29A040D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D3" w14:textId="77777777" w:rsidR="00D26425" w:rsidRDefault="00000000">
            <w:r>
              <w:rPr>
                <w:sz w:val="20"/>
                <w:szCs w:val="20"/>
              </w:rPr>
              <w:t>DATESBETWEEN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D4" w14:textId="77777777" w:rsidR="00D26425" w:rsidRDefault="00000000">
            <w:r>
              <w:rPr>
                <w:sz w:val="20"/>
                <w:szCs w:val="20"/>
              </w:rPr>
              <w:t>Période exacte (début/fin)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D5" w14:textId="77777777" w:rsidR="00D26425" w:rsidRDefault="00000000">
            <w:r>
              <w:rPr>
                <w:sz w:val="20"/>
                <w:szCs w:val="20"/>
              </w:rPr>
              <w:t>Très flexible, manuel</w:t>
            </w:r>
          </w:p>
        </w:tc>
      </w:tr>
      <w:tr w:rsidR="00D26425" w14:paraId="29A040D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D7" w14:textId="77777777" w:rsidR="00D26425" w:rsidRDefault="00000000">
            <w:r>
              <w:rPr>
                <w:sz w:val="20"/>
                <w:szCs w:val="20"/>
              </w:rPr>
              <w:t>DATESINPERIOD</w:t>
            </w:r>
          </w:p>
        </w:tc>
        <w:tc>
          <w:tcPr>
            <w:tcW w:w="32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D8" w14:textId="77777777" w:rsidR="00D26425" w:rsidRDefault="00000000">
            <w:r>
              <w:rPr>
                <w:sz w:val="20"/>
                <w:szCs w:val="20"/>
              </w:rPr>
              <w:t>Période glissante N jours/mois</w:t>
            </w:r>
          </w:p>
        </w:tc>
        <w:tc>
          <w:tcPr>
            <w:tcW w:w="3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D9" w14:textId="77777777" w:rsidR="00D26425" w:rsidRDefault="00000000">
            <w:r>
              <w:rPr>
                <w:sz w:val="20"/>
                <w:szCs w:val="20"/>
              </w:rPr>
              <w:t>Idéal pour moyennes mobiles</w:t>
            </w:r>
          </w:p>
        </w:tc>
      </w:tr>
      <w:tr w:rsidR="00D26425" w14:paraId="29A040D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DB" w14:textId="77777777" w:rsidR="00D26425" w:rsidRDefault="00000000">
            <w:r>
              <w:rPr>
                <w:sz w:val="20"/>
                <w:szCs w:val="20"/>
              </w:rPr>
              <w:t>DATEADD</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DC" w14:textId="77777777" w:rsidR="00D26425" w:rsidRDefault="00000000">
            <w:r>
              <w:rPr>
                <w:sz w:val="20"/>
                <w:szCs w:val="20"/>
              </w:rPr>
              <w:t>Décalage relatif</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0DD" w14:textId="77777777" w:rsidR="00D26425" w:rsidRDefault="00000000">
            <w:r>
              <w:rPr>
                <w:sz w:val="20"/>
                <w:szCs w:val="20"/>
              </w:rPr>
              <w:t>Période sélectionnée seulement</w:t>
            </w:r>
          </w:p>
        </w:tc>
      </w:tr>
      <w:tr w:rsidR="00D26425" w14:paraId="29A040E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DF" w14:textId="77777777" w:rsidR="00D26425" w:rsidRDefault="00000000">
            <w:r>
              <w:rPr>
                <w:sz w:val="20"/>
                <w:szCs w:val="20"/>
              </w:rPr>
              <w:t>PARALLELPERIOD</w:t>
            </w:r>
          </w:p>
        </w:tc>
        <w:tc>
          <w:tcPr>
            <w:tcW w:w="3226"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E0" w14:textId="77777777" w:rsidR="00D26425" w:rsidRDefault="00000000">
            <w:r>
              <w:rPr>
                <w:sz w:val="20"/>
                <w:szCs w:val="20"/>
              </w:rPr>
              <w:t>Période complète décalée</w:t>
            </w:r>
          </w:p>
        </w:tc>
        <w:tc>
          <w:tcPr>
            <w:tcW w:w="3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0E1" w14:textId="77777777" w:rsidR="00D26425" w:rsidRDefault="00000000">
            <w:r>
              <w:rPr>
                <w:sz w:val="20"/>
                <w:szCs w:val="20"/>
              </w:rPr>
              <w:t>Période entière (mois complet)</w:t>
            </w:r>
          </w:p>
        </w:tc>
      </w:tr>
    </w:tbl>
    <w:p w14:paraId="29A040E3" w14:textId="77777777" w:rsidR="00D26425" w:rsidRDefault="00D26425"/>
    <w:p w14:paraId="29A040E4" w14:textId="77777777" w:rsidR="00D26425" w:rsidRDefault="00000000">
      <w:pPr>
        <w:pStyle w:val="Titre2"/>
      </w:pPr>
      <w:bookmarkStart w:id="17" w:name="_Toc227687640"/>
      <w:r>
        <w:t>4.3 Travaux pratiques</w:t>
      </w:r>
      <w:bookmarkEnd w:id="17"/>
    </w:p>
    <w:p w14:paraId="29A040E5" w14:textId="77777777" w:rsidR="00D26425" w:rsidRDefault="00000000">
      <w:pPr>
        <w:pStyle w:val="Paragraphedeliste"/>
        <w:numPr>
          <w:ilvl w:val="0"/>
          <w:numId w:val="2"/>
        </w:numPr>
        <w:spacing w:before="40" w:after="40"/>
      </w:pPr>
      <w:r>
        <w:t>Créer une mesure de Ventes 12 mois glissants</w:t>
      </w:r>
    </w:p>
    <w:p w14:paraId="29A040E6" w14:textId="77777777" w:rsidR="00D26425" w:rsidRDefault="00000000">
      <w:pPr>
        <w:pStyle w:val="Paragraphedeliste"/>
        <w:numPr>
          <w:ilvl w:val="0"/>
          <w:numId w:val="2"/>
        </w:numPr>
        <w:spacing w:before="40" w:after="40"/>
      </w:pPr>
      <w:r>
        <w:t>Implémenter une moyenne mobile sur 3 mois</w:t>
      </w:r>
    </w:p>
    <w:p w14:paraId="29A040E7" w14:textId="77777777" w:rsidR="00D26425" w:rsidRDefault="00000000">
      <w:pPr>
        <w:pStyle w:val="Paragraphedeliste"/>
        <w:numPr>
          <w:ilvl w:val="0"/>
          <w:numId w:val="2"/>
        </w:numPr>
        <w:spacing w:before="40" w:after="40"/>
      </w:pPr>
      <w:r>
        <w:t>Comparer N vs N-1 avec DATEADD et PARALLELPERIOD sur un même graphique</w:t>
      </w:r>
    </w:p>
    <w:p w14:paraId="29A040E8" w14:textId="77777777" w:rsidR="00D26425" w:rsidRDefault="00D26425"/>
    <w:p w14:paraId="29A040E9" w14:textId="77777777" w:rsidR="00D26425" w:rsidRDefault="00000000">
      <w:pPr>
        <w:pStyle w:val="Titre1"/>
        <w:pageBreakBefore/>
      </w:pPr>
      <w:bookmarkStart w:id="18" w:name="_Toc227687641"/>
      <w:r>
        <w:lastRenderedPageBreak/>
        <w:t>Chapitre 5 — Patterns DAX avancés</w:t>
      </w:r>
      <w:bookmarkEnd w:id="18"/>
    </w:p>
    <w:p w14:paraId="29A040EA" w14:textId="77777777" w:rsidR="00D26425" w:rsidRDefault="00000000">
      <w:pPr>
        <w:spacing w:before="80" w:after="80"/>
      </w:pPr>
      <w:r>
        <w:t>Les patterns DAX sont des structures de mesures réutilisables répondant à des besoins métier fréquents. Maîtriser ces patterns permet de répondre rapidement à des demandes complexes.</w:t>
      </w:r>
    </w:p>
    <w:p w14:paraId="29A040EB" w14:textId="77777777" w:rsidR="00D26425" w:rsidRDefault="00D26425"/>
    <w:p w14:paraId="29A040EC" w14:textId="77777777" w:rsidR="00D26425" w:rsidRDefault="00000000">
      <w:pPr>
        <w:pStyle w:val="Titre2"/>
      </w:pPr>
      <w:bookmarkStart w:id="19" w:name="_Toc227687642"/>
      <w:r>
        <w:t>5.1 Comparaison N / N-1</w:t>
      </w:r>
      <w:bookmarkEnd w:id="19"/>
    </w:p>
    <w:p w14:paraId="29A040ED" w14:textId="77777777" w:rsidR="00D26425" w:rsidRDefault="00000000">
      <w:pPr>
        <w:spacing w:before="80" w:after="80"/>
      </w:pPr>
      <w:r>
        <w:t>Variation absolue — les deux mesures sont calculées une seule fois grâce aux variables :</w:t>
      </w:r>
    </w:p>
    <w:p w14:paraId="29A040EE"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 Var N-1 = VAR CAActuel = [Total CA] VAR CAN1    = [CA N-1]     -- Variables : évite de recalculer deux fois les mêmes mesures RETURN     IF( NOT ISBLANK( CAN1 ), CAActuel - CAN1 )     -- Retourne BLANK si l'année N-1 n'existe pas (donnée absente)</w:t>
      </w:r>
    </w:p>
    <w:p w14:paraId="29A040EF" w14:textId="77777777" w:rsidR="00D26425" w:rsidRDefault="00D26425"/>
    <w:p w14:paraId="29A040F0" w14:textId="77777777" w:rsidR="00D26425" w:rsidRDefault="00000000">
      <w:pPr>
        <w:spacing w:before="80" w:after="80"/>
      </w:pPr>
      <w:r>
        <w:t>Variation en pourcentage — DIVIDE gère seul la division par zéro :</w:t>
      </w:r>
    </w:p>
    <w:p w14:paraId="29A040F1"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 Var% N-1 = VAR CAActuel = [Total CA] VAR CAN1    = [CA N-1] RETURN     DIVIDE( CAActuel - CAN1, CAN1 )     -- 3e argument de DIVIDE optionnel : BLANK si omis, 0 ou texte si besoin     -- Ex : DIVIDE( CAActuel - CAN1, CAN1, 0 )  retourne 0 si division impossible     -- Ex : DIVIDE( CAActuel - CAN1, CAN1, "N/D" ) retourne N/D</w:t>
      </w:r>
    </w:p>
    <w:p w14:paraId="29A040F2"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0F4"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0F3" w14:textId="77777777" w:rsidR="00D26425" w:rsidRDefault="00000000">
            <w:r>
              <w:t xml:space="preserve">💡 </w:t>
            </w:r>
            <w:r>
              <w:rPr>
                <w:i/>
                <w:iCs/>
              </w:rPr>
              <w:t>Toujours utiliser DIVIDE (et non l’opérateur /) pour gérer les divisions par zéro. DIVIDE retourne BLANK par défaut — c’est généralement le comportement le plus propre dans un visuel.</w:t>
            </w:r>
          </w:p>
        </w:tc>
      </w:tr>
    </w:tbl>
    <w:p w14:paraId="29A040F5" w14:textId="77777777" w:rsidR="00D26425" w:rsidRDefault="00D26425"/>
    <w:p w14:paraId="29A040F6" w14:textId="77777777" w:rsidR="00D26425" w:rsidRDefault="00000000">
      <w:pPr>
        <w:pStyle w:val="Titre2"/>
      </w:pPr>
      <w:bookmarkStart w:id="20" w:name="_Toc227687643"/>
      <w:r>
        <w:t>5.2 Part de total dynamique</w:t>
      </w:r>
      <w:bookmarkEnd w:id="20"/>
    </w:p>
    <w:p w14:paraId="29A040F7" w14:textId="77777777" w:rsidR="00D26425" w:rsidRDefault="00000000">
      <w:pPr>
        <w:spacing w:before="80" w:after="80"/>
      </w:pPr>
      <w:r>
        <w:t>Part par catégorie sur le total général — ALL supprime TOUS les filtres de la table DimProduits :</w:t>
      </w:r>
    </w:p>
    <w:p w14:paraId="29A040F8"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 % Total = VAR CATousProduits =     CALCULATE( [Total CA], ALL( DimProduits ) )     -- ALL(table) : supprime tous les filtres sur cette table RETURN     DIVIDE( [Total CA], CATousProduits )</w:t>
      </w:r>
    </w:p>
    <w:p w14:paraId="29A040F9" w14:textId="77777777" w:rsidR="00D26425" w:rsidRDefault="00D26425"/>
    <w:p w14:paraId="29A040FA" w14:textId="77777777" w:rsidR="00D26425" w:rsidRDefault="00000000">
      <w:pPr>
        <w:spacing w:before="80" w:after="80"/>
      </w:pPr>
      <w:r>
        <w:t>Part sur le total de la sélection — ALLSELECTED conserve les slicers/segments mais ignore le filtre interne du visuel :</w:t>
      </w:r>
    </w:p>
    <w:p w14:paraId="29A040FB"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CA % Sélection = VAR CASelectionTotale =     CALCULATE( [Total CA], ALLSELECTED( DimProduits[Catégorie] ) )     -- ALLSELECTED : ignore le filtre catégorie du visuel, conserve les slicers RETURN     DIVIDE( [Total CA], CASelectionTotale )</w:t>
      </w:r>
    </w:p>
    <w:p w14:paraId="29A040FC" w14:textId="77777777" w:rsidR="00D26425" w:rsidRDefault="00D26425"/>
    <w:p w14:paraId="29A040FD" w14:textId="77777777" w:rsidR="00D26425" w:rsidRDefault="00000000">
      <w:pPr>
        <w:pStyle w:val="Titre2"/>
      </w:pPr>
      <w:bookmarkStart w:id="21" w:name="_Toc227687644"/>
      <w:r>
        <w:t>5.3 Classements évolutifs avec RANKX</w:t>
      </w:r>
      <w:bookmarkEnd w:id="21"/>
    </w:p>
    <w:p w14:paraId="29A040FE"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RANKX(&lt;table&gt;, &lt;expression&gt;, [&lt;valeur&gt;], [&lt;ordre&gt;], [&lt;liens&gt;])</w:t>
      </w:r>
    </w:p>
    <w:p w14:paraId="29A040FF" w14:textId="77777777" w:rsidR="00D26425" w:rsidRDefault="00D26425"/>
    <w:p w14:paraId="29A04100" w14:textId="77777777" w:rsidR="00D26425" w:rsidRDefault="00000000">
      <w:pPr>
        <w:spacing w:before="80" w:after="80"/>
      </w:pPr>
      <w:r>
        <w:t>Classement des catégories par CA — rang 1 = valeur la plus haute (DESC par défaut) :</w:t>
      </w:r>
    </w:p>
    <w:p w14:paraId="29A04101"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Rang Catégorie CA = RANKX(     ALL( DimProduits[Catégorie] ),     [Total CA] ) -- DESC et Skip ties par défaut : pas d'arguments supplémentaires nécessaires</w:t>
      </w:r>
    </w:p>
    <w:p w14:paraId="29A04102" w14:textId="77777777" w:rsidR="00D26425" w:rsidRDefault="00D26425"/>
    <w:p w14:paraId="29A04103" w14:textId="77777777" w:rsidR="00D26425" w:rsidRDefault="00000000">
      <w:pPr>
        <w:spacing w:before="80" w:after="80"/>
      </w:pPr>
      <w:r>
        <w:t>Pour obtenir des rangs sans saut (Dense), on doit spécifier ordre ET liens. La syntaxe DAX exige de sauter l’argument Value avec une virgule vide :</w:t>
      </w:r>
    </w:p>
    <w:p w14:paraId="29A04104"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Rang Dense = RANKX(     ALL( DimProduits[Catégorie] ),     [Total CA],     ,   -- argument Value sauté (obligatoire pour atteindre les suivants)     DESC,     Dense )</w:t>
      </w:r>
    </w:p>
    <w:p w14:paraId="29A04105"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107" w14:textId="77777777">
        <w:tblPrEx>
          <w:tblCellMar>
            <w:top w:w="0" w:type="dxa"/>
            <w:bottom w:w="0" w:type="dxa"/>
          </w:tblCellMar>
        </w:tblPrEx>
        <w:tc>
          <w:tcPr>
            <w:tcW w:w="9026" w:type="dxa"/>
            <w:tcBorders>
              <w:top w:val="single" w:sz="1" w:space="0" w:color="ED7D31"/>
              <w:left w:val="single" w:sz="8" w:space="0" w:color="ED7D31"/>
              <w:bottom w:val="single" w:sz="1" w:space="0" w:color="ED7D31"/>
              <w:right w:val="single" w:sz="1" w:space="0" w:color="ED7D31"/>
            </w:tcBorders>
            <w:shd w:val="clear" w:color="auto" w:fill="FFF3E0"/>
            <w:tcMar>
              <w:top w:w="120" w:type="dxa"/>
              <w:left w:w="200" w:type="dxa"/>
              <w:bottom w:w="120" w:type="dxa"/>
              <w:right w:w="200" w:type="dxa"/>
            </w:tcMar>
          </w:tcPr>
          <w:p w14:paraId="29A04106" w14:textId="77777777" w:rsidR="00D26425" w:rsidRDefault="00000000">
            <w:r>
              <w:rPr>
                <w:b/>
                <w:bCs/>
                <w:color w:val="ED7D31"/>
              </w:rPr>
              <w:t xml:space="preserve">⚠ Attention : </w:t>
            </w:r>
            <w:r>
              <w:t>RANKX avec ALL parcourt toutes les catégories du modèle, même les filtrées. Pour un classement limité à la sélection active, utiliser ALLSELECTED.</w:t>
            </w:r>
          </w:p>
        </w:tc>
      </w:tr>
    </w:tbl>
    <w:p w14:paraId="29A04108" w14:textId="77777777" w:rsidR="00D26425" w:rsidRDefault="00D26425"/>
    <w:p w14:paraId="29A04109" w14:textId="77777777" w:rsidR="00D26425" w:rsidRDefault="00000000">
      <w:pPr>
        <w:pStyle w:val="Titre2"/>
      </w:pPr>
      <w:bookmarkStart w:id="22" w:name="_Toc227687645"/>
      <w:r>
        <w:t>5.4 Gestion des totaux et sous-totaux</w:t>
      </w:r>
      <w:bookmarkEnd w:id="22"/>
    </w:p>
    <w:p w14:paraId="29A0410A" w14:textId="77777777" w:rsidR="00D26425" w:rsidRDefault="00000000">
      <w:pPr>
        <w:spacing w:before="80" w:after="80"/>
      </w:pPr>
      <w:r>
        <w:t>Les totaux dans Power BI évaluent la mesure avec le contexte de filtre du niveau supérieur — pas la somme des lignes. Cela provoque parfois des résultats inattendus.</w:t>
      </w:r>
    </w:p>
    <w:p w14:paraId="29A0410B" w14:textId="77777777" w:rsidR="00D26425" w:rsidRDefault="00D26425"/>
    <w:p w14:paraId="29A0410C" w14:textId="77777777" w:rsidR="00D26425" w:rsidRDefault="00000000">
      <w:pPr>
        <w:spacing w:before="80" w:after="80"/>
      </w:pPr>
      <w:r>
        <w:t>Exemple problématique : un ratio calculé ligne par ligne ne doit pas être additionné au niveau du total.</w:t>
      </w:r>
    </w:p>
    <w:p w14:paraId="29A0410D"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Mauvaise approche : le total additionnerait des ratios Panier Ligne = DIVIDE(FactVENTES[NetPriceEUR], FactVENTES[Quantité])</w:t>
      </w:r>
    </w:p>
    <w:p w14:paraId="29A0410E" w14:textId="77777777" w:rsidR="00D26425" w:rsidRDefault="00D26425"/>
    <w:p w14:paraId="29A0410F" w14:textId="77777777" w:rsidR="00D26425" w:rsidRDefault="00000000">
      <w:pPr>
        <w:spacing w:before="80" w:after="80"/>
      </w:pPr>
      <w:r>
        <w:t>Correction avec ISINSCOPE : n’afficher le ratio qu’au niveau catégorie, pas en total :</w:t>
      </w:r>
    </w:p>
    <w:p w14:paraId="29A04110"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Panier Moyen Correct = IF(     ISINSCOPE( DimProduits[Catégorie] ),     DIVIDE( [Total CA], [Quantite] )     -- BLANK() implicite si condition FALSE : inutile de l'écrire )</w:t>
      </w:r>
    </w:p>
    <w:p w14:paraId="29A04111" w14:textId="77777777" w:rsidR="00D26425" w:rsidRDefault="00D26425"/>
    <w:p w14:paraId="29A04112" w14:textId="77777777" w:rsidR="00D26425" w:rsidRDefault="00000000">
      <w:pPr>
        <w:pStyle w:val="Titre2"/>
      </w:pPr>
      <w:bookmarkStart w:id="23" w:name="_Toc227687646"/>
      <w:r>
        <w:t>5.5 ISINSCOPE — adapter le calcul au niveau d’analyse</w:t>
      </w:r>
      <w:bookmarkEnd w:id="23"/>
    </w:p>
    <w:p w14:paraId="29A04113" w14:textId="77777777" w:rsidR="00D26425" w:rsidRDefault="00000000">
      <w:pPr>
        <w:spacing w:before="80" w:after="80"/>
      </w:pPr>
      <w:r>
        <w:t>ISINSCOPE(colonne) retourne TRUE si la colonne est actuellement utilisée comme niveau de regroupement dans un visuel (en-tête actif).</w:t>
      </w:r>
    </w:p>
    <w:p w14:paraId="29A04114" w14:textId="77777777" w:rsidR="00D26425" w:rsidRDefault="00D26425"/>
    <w:p w14:paraId="29A04115" w14:textId="77777777" w:rsidR="00D26425" w:rsidRDefault="00000000">
      <w:pPr>
        <w:spacing w:before="80" w:after="80"/>
      </w:pPr>
      <w:r>
        <w:t>Exemple — afficher un libellé différent selon le niveau :</w:t>
      </w:r>
    </w:p>
    <w:p w14:paraId="29A04116"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Libellé Niveau = SWITCH(     TRUE(),     ISINSCOPE( DimDates[Mois] ),   "Détail mois",     ISINSCOPE( DimDates[Année] ),  "Total année",     "Total général"   -- valeur par défaut si aucun en-tête actif )</w:t>
      </w:r>
    </w:p>
    <w:p w14:paraId="29A04117" w14:textId="77777777" w:rsidR="00D26425" w:rsidRDefault="00D26425"/>
    <w:p w14:paraId="29A04118" w14:textId="77777777" w:rsidR="00D26425" w:rsidRDefault="00000000">
      <w:pPr>
        <w:pStyle w:val="Titre2"/>
      </w:pPr>
      <w:bookmarkStart w:id="24" w:name="_Toc227687647"/>
      <w:r>
        <w:t>5.6 Travaux pratiques</w:t>
      </w:r>
      <w:bookmarkEnd w:id="24"/>
    </w:p>
    <w:p w14:paraId="29A04119" w14:textId="77777777" w:rsidR="00D26425" w:rsidRDefault="00000000">
      <w:pPr>
        <w:pStyle w:val="Paragraphedeliste"/>
        <w:numPr>
          <w:ilvl w:val="0"/>
          <w:numId w:val="2"/>
        </w:numPr>
        <w:spacing w:before="40" w:after="40"/>
      </w:pPr>
      <w:r>
        <w:t>Créer un classement Top 10 produits avec RANKX et ALLSELECTED</w:t>
      </w:r>
    </w:p>
    <w:p w14:paraId="29A0411A" w14:textId="77777777" w:rsidR="00D26425" w:rsidRDefault="00000000">
      <w:pPr>
        <w:pStyle w:val="Paragraphedeliste"/>
        <w:numPr>
          <w:ilvl w:val="0"/>
          <w:numId w:val="2"/>
        </w:numPr>
        <w:spacing w:before="40" w:after="40"/>
      </w:pPr>
      <w:r>
        <w:t>Implémenter une mesure de part de total dynamique réagissant aux slicers/segments</w:t>
      </w:r>
    </w:p>
    <w:p w14:paraId="29A0411B" w14:textId="77777777" w:rsidR="00D26425" w:rsidRDefault="00000000">
      <w:pPr>
        <w:pStyle w:val="Paragraphedeliste"/>
        <w:numPr>
          <w:ilvl w:val="0"/>
          <w:numId w:val="2"/>
        </w:numPr>
        <w:spacing w:before="40" w:after="40"/>
      </w:pPr>
      <w:r>
        <w:t>Corriger une mesure de ratio avec ISINSCOPE pour masquer le total</w:t>
      </w:r>
    </w:p>
    <w:p w14:paraId="29A0411C" w14:textId="77777777" w:rsidR="00D26425" w:rsidRDefault="00D26425"/>
    <w:p w14:paraId="29A0411D" w14:textId="77777777" w:rsidR="00D26425" w:rsidRDefault="00000000">
      <w:pPr>
        <w:pStyle w:val="Titre1"/>
        <w:pageBreakBefore/>
      </w:pPr>
      <w:bookmarkStart w:id="25" w:name="_Toc227687648"/>
      <w:r>
        <w:lastRenderedPageBreak/>
        <w:t>Chapitre 6 — Calculation Groups</w:t>
      </w:r>
      <w:bookmarkEnd w:id="25"/>
    </w:p>
    <w:p w14:paraId="29A0411E" w14:textId="77777777" w:rsidR="00D26425" w:rsidRDefault="00000000">
      <w:pPr>
        <w:spacing w:before="80" w:after="80"/>
      </w:pPr>
      <w:r>
        <w:t>Les Calculation Groups (groupes de calculs) permettent de centraliser des variations de calculs (Time Intelligence, scénarios…) et de les appliquer à n’importe quelle mesure existante, sans dupliquer le code.</w:t>
      </w:r>
    </w:p>
    <w:p w14:paraId="29A0411F"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121" w14:textId="77777777">
        <w:tblPrEx>
          <w:tblCellMar>
            <w:top w:w="0" w:type="dxa"/>
            <w:bottom w:w="0" w:type="dxa"/>
          </w:tblCellMar>
        </w:tblPrEx>
        <w:tc>
          <w:tcPr>
            <w:tcW w:w="9026" w:type="dxa"/>
            <w:tcBorders>
              <w:top w:val="single" w:sz="1" w:space="0" w:color="ED7D31"/>
              <w:left w:val="single" w:sz="8" w:space="0" w:color="ED7D31"/>
              <w:bottom w:val="single" w:sz="1" w:space="0" w:color="ED7D31"/>
              <w:right w:val="single" w:sz="1" w:space="0" w:color="ED7D31"/>
            </w:tcBorders>
            <w:shd w:val="clear" w:color="auto" w:fill="FFF3E0"/>
            <w:tcMar>
              <w:top w:w="120" w:type="dxa"/>
              <w:left w:w="200" w:type="dxa"/>
              <w:bottom w:w="120" w:type="dxa"/>
              <w:right w:w="200" w:type="dxa"/>
            </w:tcMar>
          </w:tcPr>
          <w:p w14:paraId="29A04120" w14:textId="77777777" w:rsidR="00D26425" w:rsidRDefault="00000000">
            <w:r>
              <w:rPr>
                <w:b/>
                <w:bCs/>
                <w:color w:val="ED7D31"/>
              </w:rPr>
              <w:t xml:space="preserve">⚠ Attention : </w:t>
            </w:r>
            <w:r>
              <w:t>Les Calculation Groups sont incompatibles avec les mesures implicites (colonnes posées directement dans un visuel sans passer par une mesure). Si votre modèle en contient, remplacez-les par des mesures explicites avant d’activer les Calculation Groups.</w:t>
            </w:r>
          </w:p>
        </w:tc>
      </w:tr>
    </w:tbl>
    <w:p w14:paraId="29A04122" w14:textId="77777777" w:rsidR="00D26425" w:rsidRDefault="00D26425"/>
    <w:p w14:paraId="29A04123" w14:textId="77777777" w:rsidR="00D26425" w:rsidRDefault="00000000">
      <w:pPr>
        <w:pStyle w:val="Titre2"/>
      </w:pPr>
      <w:bookmarkStart w:id="26" w:name="_Toc227687649"/>
      <w:r>
        <w:t>6.1 Principe et intérêts</w:t>
      </w:r>
      <w:bookmarkEnd w:id="26"/>
    </w:p>
    <w:p w14:paraId="29A04124" w14:textId="77777777" w:rsidR="00D26425" w:rsidRDefault="00000000">
      <w:pPr>
        <w:spacing w:before="80" w:after="80"/>
      </w:pPr>
      <w:r>
        <w:t>Problème sans Calculation Groups : pour chaque mesure (CA, Marge, Quantité…), on crée des variantes N-1, YTD, MTD… × nombre de mesures = explosion du nombre de mesures.</w:t>
      </w:r>
    </w:p>
    <w:p w14:paraId="29A04125" w14:textId="77777777" w:rsidR="00D26425" w:rsidRDefault="00D26425"/>
    <w:p w14:paraId="29A04126" w14:textId="77777777" w:rsidR="00D26425" w:rsidRDefault="00000000">
      <w:pPr>
        <w:spacing w:before="80" w:after="80"/>
      </w:pPr>
      <w:r>
        <w:t>Avec un Calculation Group :</w:t>
      </w:r>
    </w:p>
    <w:p w14:paraId="29A04127" w14:textId="77777777" w:rsidR="00D26425" w:rsidRDefault="00000000">
      <w:pPr>
        <w:pStyle w:val="Paragraphedeliste"/>
        <w:numPr>
          <w:ilvl w:val="0"/>
          <w:numId w:val="2"/>
        </w:numPr>
        <w:spacing w:before="40" w:after="40"/>
      </w:pPr>
      <w:r>
        <w:t>On définit une fois les variations (YTD, N-1, Glissant 3M…)</w:t>
      </w:r>
    </w:p>
    <w:p w14:paraId="29A04128" w14:textId="77777777" w:rsidR="00D26425" w:rsidRDefault="00000000">
      <w:pPr>
        <w:pStyle w:val="Paragraphedeliste"/>
        <w:numPr>
          <w:ilvl w:val="0"/>
          <w:numId w:val="2"/>
        </w:numPr>
        <w:spacing w:before="40" w:after="40"/>
      </w:pPr>
      <w:r>
        <w:t>Le Calculation Group s’applique à TOUTES les mesures sélectionnées</w:t>
      </w:r>
    </w:p>
    <w:p w14:paraId="29A04129" w14:textId="77777777" w:rsidR="00D26425" w:rsidRDefault="00000000">
      <w:pPr>
        <w:pStyle w:val="Paragraphedeliste"/>
        <w:numPr>
          <w:ilvl w:val="0"/>
          <w:numId w:val="2"/>
        </w:numPr>
        <w:spacing w:before="40" w:after="40"/>
      </w:pPr>
      <w:r>
        <w:t>Un slicer/segment permet à l’utilisateur de choisir la variation</w:t>
      </w:r>
    </w:p>
    <w:p w14:paraId="29A0412A"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12C"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12B" w14:textId="77777777" w:rsidR="00D26425" w:rsidRDefault="00000000">
            <w:r>
              <w:t xml:space="preserve">💡 </w:t>
            </w:r>
            <w:r>
              <w:rPr>
                <w:i/>
                <w:iCs/>
              </w:rPr>
              <w:t>Les Calculation Groups sont disponibles dans Power BI Desktop standard, via Tabular Editor (outil tiers gratuit) ou par édition directe des fichiers TMDL.</w:t>
            </w:r>
          </w:p>
        </w:tc>
      </w:tr>
    </w:tbl>
    <w:p w14:paraId="29A0412D" w14:textId="77777777" w:rsidR="00D26425" w:rsidRDefault="00D26425"/>
    <w:p w14:paraId="29A0412E" w14:textId="77777777" w:rsidR="00D26425" w:rsidRDefault="00000000">
      <w:pPr>
        <w:pStyle w:val="Titre2"/>
      </w:pPr>
      <w:bookmarkStart w:id="27" w:name="_Toc227687650"/>
      <w:r>
        <w:t>6.2 Structure d’un Calculation Group</w:t>
      </w:r>
      <w:bookmarkEnd w:id="27"/>
    </w:p>
    <w:p w14:paraId="29A0412F" w14:textId="77777777" w:rsidR="00D26425" w:rsidRDefault="00000000">
      <w:pPr>
        <w:spacing w:before="80" w:after="80"/>
      </w:pPr>
      <w:r>
        <w:t>Un Calculation Group contient :</w:t>
      </w:r>
    </w:p>
    <w:p w14:paraId="29A04130" w14:textId="77777777" w:rsidR="00D26425" w:rsidRDefault="00000000">
      <w:pPr>
        <w:pStyle w:val="Paragraphedeliste"/>
        <w:numPr>
          <w:ilvl w:val="0"/>
          <w:numId w:val="2"/>
        </w:numPr>
        <w:spacing w:before="40" w:after="40"/>
      </w:pPr>
      <w:r>
        <w:t>Une table de calcul (avec une colonne Nom et une colonne Ordinal)</w:t>
      </w:r>
    </w:p>
    <w:p w14:paraId="29A04131" w14:textId="77777777" w:rsidR="00D26425" w:rsidRDefault="00000000">
      <w:pPr>
        <w:pStyle w:val="Paragraphedeliste"/>
        <w:numPr>
          <w:ilvl w:val="0"/>
          <w:numId w:val="2"/>
        </w:numPr>
        <w:spacing w:before="40" w:after="40"/>
      </w:pPr>
      <w:r>
        <w:t>Des éléments de calcul (Calculation Items), chacun avec une expression DAX utilisant SELECTEDMEASURE()</w:t>
      </w:r>
    </w:p>
    <w:p w14:paraId="29A04132" w14:textId="77777777" w:rsidR="00D26425" w:rsidRDefault="00D26425"/>
    <w:p w14:paraId="29A04133" w14:textId="77777777" w:rsidR="00D26425" w:rsidRDefault="00000000">
      <w:pPr>
        <w:spacing w:before="80" w:after="80"/>
      </w:pPr>
      <w:r>
        <w:t>SELECTEDMEASURE() représente la mesure actuellement évaluée par le Calculation Group.</w:t>
      </w:r>
    </w:p>
    <w:p w14:paraId="29A04134" w14:textId="77777777" w:rsidR="00D26425" w:rsidRDefault="00D26425"/>
    <w:p w14:paraId="29A04135" w14:textId="77777777" w:rsidR="00D26425" w:rsidRDefault="00000000">
      <w:pPr>
        <w:pStyle w:val="Titre3"/>
      </w:pPr>
      <w:r>
        <w:t>Exemple — Calculation Group Time Intelligence</w:t>
      </w:r>
    </w:p>
    <w:p w14:paraId="29A04136"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Élément : Valeur Actuelle SELECTEDMEASURE()</w:t>
      </w:r>
    </w:p>
    <w:p w14:paraId="29A04137" w14:textId="77777777" w:rsidR="00D26425" w:rsidRDefault="00D26425"/>
    <w:p w14:paraId="29A04138"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Élément : Année en cours (YTD) CALCULATE(     SELECTEDMEASURE(),     DATESYTD( DimDates[Date] ) )</w:t>
      </w:r>
    </w:p>
    <w:p w14:paraId="29A04139" w14:textId="77777777" w:rsidR="00D26425" w:rsidRDefault="00D26425"/>
    <w:p w14:paraId="29A0413A"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 Élément : Année précédente (N-1) CALCULATE(     SELECTEDMEASURE(),     DATEADD( DimDates[Date], -1, YEAR ) )</w:t>
      </w:r>
    </w:p>
    <w:p w14:paraId="29A0413B" w14:textId="77777777" w:rsidR="00D26425" w:rsidRDefault="00D26425"/>
    <w:p w14:paraId="29A0413C"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lastRenderedPageBreak/>
        <w:t>-- Élément : Variation % N-1 VAR ValActuelle = SELECTEDMEASURE() VAR ValN1       = CALCULATE( SELECTEDMEASURE(), DATEADD( DimDates[Date], -1, YEAR ) ) RETURN     DIVIDE( ValActuelle - ValN1, ValN1 )</w:t>
      </w:r>
    </w:p>
    <w:p w14:paraId="29A0413D" w14:textId="77777777" w:rsidR="00D26425" w:rsidRDefault="00D26425"/>
    <w:p w14:paraId="29A0413E" w14:textId="77777777" w:rsidR="00D26425" w:rsidRDefault="00000000">
      <w:pPr>
        <w:pStyle w:val="Titre2"/>
      </w:pPr>
      <w:bookmarkStart w:id="28" w:name="_Toc227687651"/>
      <w:r>
        <w:t>6.3 Cas d’usage avancés</w:t>
      </w:r>
      <w:bookmarkEnd w:id="28"/>
    </w:p>
    <w:p w14:paraId="29A0413F" w14:textId="77777777" w:rsidR="00D26425" w:rsidRDefault="00000000">
      <w:pPr>
        <w:pStyle w:val="Paragraphedeliste"/>
        <w:numPr>
          <w:ilvl w:val="0"/>
          <w:numId w:val="2"/>
        </w:numPr>
        <w:spacing w:before="40" w:after="40"/>
      </w:pPr>
      <w:r>
        <w:t>Scénarios what-if : Budget / Réel / Prévisionnel</w:t>
      </w:r>
    </w:p>
    <w:p w14:paraId="29A04140" w14:textId="77777777" w:rsidR="00D26425" w:rsidRDefault="00000000">
      <w:pPr>
        <w:pStyle w:val="Paragraphedeliste"/>
        <w:numPr>
          <w:ilvl w:val="0"/>
          <w:numId w:val="2"/>
        </w:numPr>
        <w:spacing w:before="40" w:after="40"/>
      </w:pPr>
      <w:r>
        <w:t>Devises : appliquer un taux de change sur toutes les mesures monétaires</w:t>
      </w:r>
    </w:p>
    <w:p w14:paraId="29A04141" w14:textId="77777777" w:rsidR="00D26425" w:rsidRDefault="00000000">
      <w:pPr>
        <w:pStyle w:val="Paragraphedeliste"/>
        <w:numPr>
          <w:ilvl w:val="0"/>
          <w:numId w:val="2"/>
        </w:numPr>
        <w:spacing w:before="40" w:after="40"/>
      </w:pPr>
      <w:r>
        <w:t>Périodes : comparer Mois / Trimestre / Année sur le même visuel</w:t>
      </w:r>
    </w:p>
    <w:p w14:paraId="29A04142" w14:textId="77777777" w:rsidR="00D26425" w:rsidRDefault="00D26425"/>
    <w:p w14:paraId="29A04143" w14:textId="77777777" w:rsidR="00D26425" w:rsidRDefault="00000000">
      <w:pPr>
        <w:pStyle w:val="Titre2"/>
      </w:pPr>
      <w:bookmarkStart w:id="29" w:name="_Toc227687652"/>
      <w:r>
        <w:t>6.4 Précédence des Calculation Groups</w:t>
      </w:r>
      <w:bookmarkEnd w:id="29"/>
    </w:p>
    <w:p w14:paraId="29A04144" w14:textId="77777777" w:rsidR="00D26425" w:rsidRDefault="00000000">
      <w:pPr>
        <w:spacing w:before="80" w:after="80"/>
      </w:pPr>
      <w:r>
        <w:t>Quand plusieurs Calculation Groups coexistent, l’ordre de priorité (Precedence) détermine lequel s’applique en premier. Un Precedence élevé = priorité haute.</w:t>
      </w:r>
    </w:p>
    <w:p w14:paraId="29A04145"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147" w14:textId="77777777">
        <w:tblPrEx>
          <w:tblCellMar>
            <w:top w:w="0" w:type="dxa"/>
            <w:bottom w:w="0" w:type="dxa"/>
          </w:tblCellMar>
        </w:tblPrEx>
        <w:tc>
          <w:tcPr>
            <w:tcW w:w="9026" w:type="dxa"/>
            <w:tcBorders>
              <w:top w:val="single" w:sz="1" w:space="0" w:color="ED7D31"/>
              <w:left w:val="single" w:sz="8" w:space="0" w:color="ED7D31"/>
              <w:bottom w:val="single" w:sz="1" w:space="0" w:color="ED7D31"/>
              <w:right w:val="single" w:sz="1" w:space="0" w:color="ED7D31"/>
            </w:tcBorders>
            <w:shd w:val="clear" w:color="auto" w:fill="FFF3E0"/>
            <w:tcMar>
              <w:top w:w="120" w:type="dxa"/>
              <w:left w:w="200" w:type="dxa"/>
              <w:bottom w:w="120" w:type="dxa"/>
              <w:right w:w="200" w:type="dxa"/>
            </w:tcMar>
          </w:tcPr>
          <w:p w14:paraId="29A04146" w14:textId="77777777" w:rsidR="00D26425" w:rsidRDefault="00000000">
            <w:r>
              <w:rPr>
                <w:b/>
                <w:bCs/>
                <w:color w:val="ED7D31"/>
              </w:rPr>
              <w:t xml:space="preserve">⚠ Attention : </w:t>
            </w:r>
            <w:r>
              <w:t>Deux Calculation Groups actifs simultanément peuvent interagir. Définir soigneusement les précédences et tester les combinaisons.</w:t>
            </w:r>
          </w:p>
        </w:tc>
      </w:tr>
    </w:tbl>
    <w:p w14:paraId="29A04148" w14:textId="77777777" w:rsidR="00D26425" w:rsidRDefault="00D26425"/>
    <w:p w14:paraId="29A04149" w14:textId="77777777" w:rsidR="00D26425" w:rsidRDefault="00000000">
      <w:pPr>
        <w:pStyle w:val="Titre2"/>
      </w:pPr>
      <w:bookmarkStart w:id="30" w:name="_Toc227687653"/>
      <w:r>
        <w:t>6.5 Travaux pratiques</w:t>
      </w:r>
      <w:bookmarkEnd w:id="30"/>
    </w:p>
    <w:p w14:paraId="29A0414A" w14:textId="77777777" w:rsidR="00D26425" w:rsidRDefault="00000000">
      <w:pPr>
        <w:pStyle w:val="Paragraphedeliste"/>
        <w:numPr>
          <w:ilvl w:val="0"/>
          <w:numId w:val="2"/>
        </w:numPr>
        <w:spacing w:before="40" w:after="40"/>
      </w:pPr>
      <w:r>
        <w:t>Créer un Calculation Group Time Intelligence avec Tabular Editor</w:t>
      </w:r>
    </w:p>
    <w:p w14:paraId="29A0414B" w14:textId="77777777" w:rsidR="00D26425" w:rsidRDefault="00000000">
      <w:pPr>
        <w:pStyle w:val="Paragraphedeliste"/>
        <w:numPr>
          <w:ilvl w:val="0"/>
          <w:numId w:val="2"/>
        </w:numPr>
        <w:spacing w:before="40" w:after="40"/>
      </w:pPr>
      <w:r>
        <w:t>Ajouter les éléments : Actuel, YTD, N-1, Variation %</w:t>
      </w:r>
    </w:p>
    <w:p w14:paraId="29A0414C" w14:textId="77777777" w:rsidR="00D26425" w:rsidRDefault="00000000">
      <w:pPr>
        <w:pStyle w:val="Paragraphedeliste"/>
        <w:numPr>
          <w:ilvl w:val="0"/>
          <w:numId w:val="2"/>
        </w:numPr>
        <w:spacing w:before="40" w:after="40"/>
      </w:pPr>
      <w:r>
        <w:t>Connecter le Calculation Group à un slicer/segment dans le rapport</w:t>
      </w:r>
    </w:p>
    <w:p w14:paraId="29A0414D" w14:textId="77777777" w:rsidR="00D26425" w:rsidRDefault="00000000">
      <w:pPr>
        <w:pStyle w:val="Paragraphedeliste"/>
        <w:numPr>
          <w:ilvl w:val="0"/>
          <w:numId w:val="2"/>
        </w:numPr>
        <w:spacing w:before="40" w:after="40"/>
      </w:pPr>
      <w:r>
        <w:t>Vérifier le comportement sur plusieurs mesures simultanément</w:t>
      </w:r>
    </w:p>
    <w:p w14:paraId="29A0414E" w14:textId="77777777" w:rsidR="00D26425" w:rsidRDefault="00D26425"/>
    <w:p w14:paraId="29A0414F" w14:textId="77777777" w:rsidR="00D26425" w:rsidRDefault="00000000">
      <w:pPr>
        <w:pStyle w:val="Titre1"/>
        <w:pageBreakBefore/>
      </w:pPr>
      <w:bookmarkStart w:id="31" w:name="_Toc227687654"/>
      <w:r>
        <w:lastRenderedPageBreak/>
        <w:t>Chapitre 7 — Industrialiser et maintenir le DAX</w:t>
      </w:r>
      <w:bookmarkEnd w:id="31"/>
    </w:p>
    <w:p w14:paraId="29A04150" w14:textId="77777777" w:rsidR="00D26425" w:rsidRDefault="00000000">
      <w:pPr>
        <w:spacing w:before="80" w:after="80"/>
      </w:pPr>
      <w:r>
        <w:t>Un projet Power BI professionnel exige des conventions rigoureuses, une organisation claire des mesures et des outils adaptés au travail en équipe et à la refactorisation à grande échelle.</w:t>
      </w:r>
    </w:p>
    <w:p w14:paraId="29A04151" w14:textId="77777777" w:rsidR="00D26425" w:rsidRDefault="00D26425"/>
    <w:p w14:paraId="29A04152" w14:textId="77777777" w:rsidR="00D26425" w:rsidRDefault="00000000">
      <w:pPr>
        <w:pStyle w:val="Titre2"/>
      </w:pPr>
      <w:bookmarkStart w:id="32" w:name="_Toc227687655"/>
      <w:r>
        <w:t>7.1 Organisation et conventions de nommage</w:t>
      </w:r>
      <w:bookmarkEnd w:id="32"/>
    </w:p>
    <w:p w14:paraId="29A04153" w14:textId="77777777" w:rsidR="00D26425" w:rsidRDefault="00000000">
      <w:pPr>
        <w:pStyle w:val="Titre3"/>
      </w:pPr>
      <w:r>
        <w:t>Règles de nommage recommandées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13"/>
        <w:gridCol w:w="3213"/>
      </w:tblGrid>
      <w:tr w:rsidR="00D26425" w14:paraId="29A04157"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154" w14:textId="77777777" w:rsidR="00D26425" w:rsidRDefault="00000000">
            <w:pPr>
              <w:jc w:val="center"/>
            </w:pPr>
            <w:r>
              <w:rPr>
                <w:b/>
                <w:bCs/>
                <w:color w:val="FFFFFF"/>
                <w:sz w:val="20"/>
                <w:szCs w:val="20"/>
              </w:rPr>
              <w:t>Type</w:t>
            </w:r>
          </w:p>
        </w:tc>
        <w:tc>
          <w:tcPr>
            <w:tcW w:w="32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155" w14:textId="77777777" w:rsidR="00D26425" w:rsidRDefault="00000000">
            <w:pPr>
              <w:jc w:val="center"/>
            </w:pPr>
            <w:r>
              <w:rPr>
                <w:b/>
                <w:bCs/>
                <w:color w:val="FFFFFF"/>
                <w:sz w:val="20"/>
                <w:szCs w:val="20"/>
              </w:rPr>
              <w:t>Convention</w:t>
            </w:r>
          </w:p>
        </w:tc>
        <w:tc>
          <w:tcPr>
            <w:tcW w:w="32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156" w14:textId="77777777" w:rsidR="00D26425" w:rsidRDefault="00000000">
            <w:pPr>
              <w:jc w:val="center"/>
            </w:pPr>
            <w:r>
              <w:rPr>
                <w:b/>
                <w:bCs/>
                <w:color w:val="FFFFFF"/>
                <w:sz w:val="20"/>
                <w:szCs w:val="20"/>
              </w:rPr>
              <w:t>Exemple</w:t>
            </w:r>
          </w:p>
        </w:tc>
      </w:tr>
      <w:tr w:rsidR="00D26425" w14:paraId="29A0415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58" w14:textId="77777777" w:rsidR="00D26425" w:rsidRDefault="00000000">
            <w:r>
              <w:rPr>
                <w:sz w:val="20"/>
                <w:szCs w:val="20"/>
              </w:rPr>
              <w:t>Mesure</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59" w14:textId="77777777" w:rsidR="00D26425" w:rsidRDefault="00000000">
            <w:r>
              <w:rPr>
                <w:sz w:val="20"/>
                <w:szCs w:val="20"/>
              </w:rPr>
              <w:t>Verbe + Nom (Titre de Casse)</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5A" w14:textId="77777777" w:rsidR="00D26425" w:rsidRDefault="00000000">
            <w:r>
              <w:rPr>
                <w:sz w:val="20"/>
                <w:szCs w:val="20"/>
              </w:rPr>
              <w:t>Ventes Totales, Marge Brute</w:t>
            </w:r>
          </w:p>
        </w:tc>
      </w:tr>
      <w:tr w:rsidR="00D26425" w14:paraId="29A0415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5C" w14:textId="77777777" w:rsidR="00D26425" w:rsidRDefault="00000000">
            <w:r>
              <w:rPr>
                <w:sz w:val="20"/>
                <w:szCs w:val="20"/>
              </w:rPr>
              <w:t>Mesure calculée</w:t>
            </w:r>
          </w:p>
        </w:tc>
        <w:tc>
          <w:tcPr>
            <w:tcW w:w="32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5D" w14:textId="77777777" w:rsidR="00D26425" w:rsidRDefault="00000000">
            <w:r>
              <w:rPr>
                <w:sz w:val="20"/>
                <w:szCs w:val="20"/>
              </w:rPr>
              <w:t>Préfixe _ pour masquer</w:t>
            </w:r>
          </w:p>
        </w:tc>
        <w:tc>
          <w:tcPr>
            <w:tcW w:w="32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5E" w14:textId="77777777" w:rsidR="00D26425" w:rsidRDefault="00000000">
            <w:r>
              <w:rPr>
                <w:sz w:val="20"/>
                <w:szCs w:val="20"/>
              </w:rPr>
              <w:t>_Ventes Base</w:t>
            </w:r>
          </w:p>
        </w:tc>
      </w:tr>
      <w:tr w:rsidR="00D26425" w14:paraId="29A0416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60" w14:textId="77777777" w:rsidR="00D26425" w:rsidRDefault="00000000">
            <w:r>
              <w:rPr>
                <w:sz w:val="20"/>
                <w:szCs w:val="20"/>
              </w:rPr>
              <w:t>Colonne calculée</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61" w14:textId="77777777" w:rsidR="00D26425" w:rsidRDefault="00000000">
            <w:r>
              <w:rPr>
                <w:sz w:val="20"/>
                <w:szCs w:val="20"/>
              </w:rPr>
              <w:t>Nom de propriété</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62" w14:textId="77777777" w:rsidR="00D26425" w:rsidRDefault="00000000">
            <w:r>
              <w:rPr>
                <w:sz w:val="20"/>
                <w:szCs w:val="20"/>
              </w:rPr>
              <w:t>Table[AnnéeMois]</w:t>
            </w:r>
          </w:p>
        </w:tc>
      </w:tr>
      <w:tr w:rsidR="00D26425" w14:paraId="29A0416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64" w14:textId="77777777" w:rsidR="00D26425" w:rsidRDefault="00000000">
            <w:r>
              <w:rPr>
                <w:sz w:val="20"/>
                <w:szCs w:val="20"/>
              </w:rPr>
              <w:t>Table de calcul</w:t>
            </w:r>
          </w:p>
        </w:tc>
        <w:tc>
          <w:tcPr>
            <w:tcW w:w="32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65" w14:textId="77777777" w:rsidR="00D26425" w:rsidRDefault="00000000">
            <w:r>
              <w:rPr>
                <w:sz w:val="20"/>
                <w:szCs w:val="20"/>
              </w:rPr>
              <w:t>Namespace clair</w:t>
            </w:r>
          </w:p>
        </w:tc>
        <w:tc>
          <w:tcPr>
            <w:tcW w:w="32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66" w14:textId="77777777" w:rsidR="00D26425" w:rsidRDefault="00000000">
            <w:r>
              <w:rPr>
                <w:sz w:val="20"/>
                <w:szCs w:val="20"/>
              </w:rPr>
              <w:t>TI_ pour Time Intelligence</w:t>
            </w:r>
          </w:p>
        </w:tc>
      </w:tr>
    </w:tbl>
    <w:p w14:paraId="29A04168" w14:textId="77777777" w:rsidR="00D26425" w:rsidRDefault="00D26425"/>
    <w:p w14:paraId="29A04169" w14:textId="77777777" w:rsidR="00D26425" w:rsidRDefault="00000000">
      <w:pPr>
        <w:pStyle w:val="Titre3"/>
      </w:pPr>
      <w:r>
        <w:t>Organisation en dossiers (Display Folders)</w:t>
      </w:r>
    </w:p>
    <w:p w14:paraId="29A0416A" w14:textId="77777777" w:rsidR="00D26425" w:rsidRDefault="00000000">
      <w:pPr>
        <w:pStyle w:val="Paragraphedeliste"/>
        <w:numPr>
          <w:ilvl w:val="0"/>
          <w:numId w:val="2"/>
        </w:numPr>
        <w:spacing w:before="40" w:after="40"/>
      </w:pPr>
      <w:r>
        <w:t>Regrouper les mesures par domaine : Ventes, Marge, Clients, KPI…</w:t>
      </w:r>
    </w:p>
    <w:p w14:paraId="29A0416B" w14:textId="77777777" w:rsidR="00D26425" w:rsidRDefault="00000000">
      <w:pPr>
        <w:pStyle w:val="Paragraphedeliste"/>
        <w:numPr>
          <w:ilvl w:val="0"/>
          <w:numId w:val="2"/>
        </w:numPr>
        <w:spacing w:before="40" w:after="40"/>
      </w:pPr>
      <w:r>
        <w:t>Créer des sous-dossiers : KPI \ Ventes \ Time Intelligence</w:t>
      </w:r>
    </w:p>
    <w:p w14:paraId="29A0416C" w14:textId="77777777" w:rsidR="00D26425" w:rsidRDefault="00000000">
      <w:pPr>
        <w:pStyle w:val="Paragraphedeliste"/>
        <w:numPr>
          <w:ilvl w:val="0"/>
          <w:numId w:val="2"/>
        </w:numPr>
        <w:spacing w:before="40" w:after="40"/>
      </w:pPr>
      <w:r>
        <w:t>Masquer les mesures intermédiaires (_ préfixe)</w:t>
      </w:r>
    </w:p>
    <w:p w14:paraId="29A0416D" w14:textId="77777777" w:rsidR="00D26425" w:rsidRDefault="00D26425"/>
    <w:p w14:paraId="29A0416E" w14:textId="77777777" w:rsidR="00D26425" w:rsidRDefault="00000000">
      <w:pPr>
        <w:pStyle w:val="Titre2"/>
      </w:pPr>
      <w:bookmarkStart w:id="33" w:name="_Toc227687656"/>
      <w:r>
        <w:t>7.2 Le format PBIP</w:t>
      </w:r>
      <w:bookmarkEnd w:id="33"/>
    </w:p>
    <w:p w14:paraId="29A0416F" w14:textId="77777777" w:rsidR="00D26425" w:rsidRDefault="00000000">
      <w:pPr>
        <w:spacing w:before="80" w:after="80"/>
      </w:pPr>
      <w:r>
        <w:t>Le format PBIP (Power BI Project) décompose le fichier .pbix en fichiers texte éditables :</w:t>
      </w:r>
    </w:p>
    <w:p w14:paraId="29A04170" w14:textId="77777777" w:rsidR="00D26425" w:rsidRDefault="00000000">
      <w:pPr>
        <w:pStyle w:val="Paragraphedeliste"/>
        <w:numPr>
          <w:ilvl w:val="0"/>
          <w:numId w:val="2"/>
        </w:numPr>
        <w:spacing w:before="40" w:after="40"/>
      </w:pPr>
      <w:r>
        <w:t>.Report — définition du rapport (JSON)</w:t>
      </w:r>
    </w:p>
    <w:p w14:paraId="29A04171" w14:textId="77777777" w:rsidR="00D26425" w:rsidRDefault="00000000">
      <w:pPr>
        <w:pStyle w:val="Paragraphedeliste"/>
        <w:numPr>
          <w:ilvl w:val="0"/>
          <w:numId w:val="2"/>
        </w:numPr>
        <w:spacing w:before="40" w:after="40"/>
      </w:pPr>
      <w:r>
        <w:t>.SemanticModel — modèle sémantique (TMDL ou JSON)</w:t>
      </w:r>
    </w:p>
    <w:p w14:paraId="29A04172" w14:textId="77777777" w:rsidR="00D26425" w:rsidRDefault="00000000">
      <w:pPr>
        <w:pStyle w:val="Paragraphedeliste"/>
        <w:numPr>
          <w:ilvl w:val="0"/>
          <w:numId w:val="2"/>
        </w:numPr>
        <w:spacing w:before="40" w:after="40"/>
      </w:pPr>
      <w:r>
        <w:t>.pbip — fichier de projet pointeur</w:t>
      </w:r>
    </w:p>
    <w:p w14:paraId="29A04173"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175"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174" w14:textId="77777777" w:rsidR="00D26425" w:rsidRDefault="00000000">
            <w:r>
              <w:t xml:space="preserve">💡 </w:t>
            </w:r>
            <w:r>
              <w:rPr>
                <w:i/>
                <w:iCs/>
              </w:rPr>
              <w:t>Le format PBIP permet la gestion de version avec Git. Chaque mesure, table et relation est dans un fichier texte séparé, ce qui facilite les diffs et les revues de code.</w:t>
            </w:r>
          </w:p>
        </w:tc>
      </w:tr>
    </w:tbl>
    <w:p w14:paraId="29A04176" w14:textId="77777777" w:rsidR="00D26425" w:rsidRDefault="00D26425"/>
    <w:p w14:paraId="29A04177" w14:textId="77777777" w:rsidR="00D26425" w:rsidRDefault="00000000">
      <w:pPr>
        <w:pStyle w:val="Titre3"/>
      </w:pPr>
      <w:r>
        <w:t>Activer le format PBIP</w:t>
      </w:r>
    </w:p>
    <w:p w14:paraId="29A04178" w14:textId="77777777" w:rsidR="00D26425" w:rsidRDefault="00000000">
      <w:pPr>
        <w:pStyle w:val="Paragraphedeliste"/>
        <w:numPr>
          <w:ilvl w:val="0"/>
          <w:numId w:val="3"/>
        </w:numPr>
        <w:spacing w:before="40" w:after="40"/>
      </w:pPr>
      <w:r>
        <w:t>Power BI Desktop → Fichier → Options et paramètres → Options</w:t>
      </w:r>
    </w:p>
    <w:p w14:paraId="29A04179" w14:textId="77777777" w:rsidR="00D26425" w:rsidRDefault="00000000">
      <w:pPr>
        <w:pStyle w:val="Paragraphedeliste"/>
        <w:numPr>
          <w:ilvl w:val="0"/>
          <w:numId w:val="3"/>
        </w:numPr>
        <w:spacing w:before="40" w:after="40"/>
      </w:pPr>
      <w:r>
        <w:t>Section Fonctionnalités en préversion</w:t>
      </w:r>
    </w:p>
    <w:p w14:paraId="29A0417A" w14:textId="77777777" w:rsidR="00D26425" w:rsidRDefault="00000000">
      <w:pPr>
        <w:pStyle w:val="Paragraphedeliste"/>
        <w:numPr>
          <w:ilvl w:val="0"/>
          <w:numId w:val="3"/>
        </w:numPr>
        <w:spacing w:before="40" w:after="40"/>
      </w:pPr>
      <w:r>
        <w:t>Activer Stocker le fichier au format Power BI Project</w:t>
      </w:r>
    </w:p>
    <w:p w14:paraId="29A0417B" w14:textId="77777777" w:rsidR="00D26425" w:rsidRDefault="00000000">
      <w:pPr>
        <w:pStyle w:val="Paragraphedeliste"/>
        <w:numPr>
          <w:ilvl w:val="0"/>
          <w:numId w:val="3"/>
        </w:numPr>
        <w:spacing w:before="40" w:after="40"/>
      </w:pPr>
      <w:r>
        <w:t>Enregistrer sous → choisir .pbip</w:t>
      </w:r>
    </w:p>
    <w:p w14:paraId="29A0417C" w14:textId="77777777" w:rsidR="00D26425" w:rsidRDefault="00D26425"/>
    <w:p w14:paraId="29A0417D" w14:textId="77777777" w:rsidR="00D26425" w:rsidRDefault="00000000">
      <w:pPr>
        <w:pStyle w:val="Titre2"/>
      </w:pPr>
      <w:bookmarkStart w:id="34" w:name="_Toc227687657"/>
      <w:r>
        <w:t>7.3 La vue TMDL</w:t>
      </w:r>
      <w:bookmarkEnd w:id="34"/>
    </w:p>
    <w:p w14:paraId="29A0417E" w14:textId="77777777" w:rsidR="00D26425" w:rsidRDefault="00000000">
      <w:pPr>
        <w:spacing w:before="80" w:after="80"/>
      </w:pPr>
      <w:r>
        <w:t>TMDL (Tabular Model Definition Language) est la représentation texte du modèle sémantique. Dans Tabular Editor, la vue TMDL permet de voir et modifier le modèle comme du code.</w:t>
      </w:r>
    </w:p>
    <w:p w14:paraId="29A0417F" w14:textId="77777777" w:rsidR="00D26425" w:rsidRDefault="00D26425"/>
    <w:p w14:paraId="29A04180" w14:textId="77777777" w:rsidR="00D26425" w:rsidRDefault="00000000">
      <w:pPr>
        <w:spacing w:before="80" w:after="80"/>
      </w:pPr>
      <w:r>
        <w:t>Structure d’une mesure en TMDL :</w:t>
      </w:r>
    </w:p>
    <w:p w14:paraId="29A04181"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measure [Total CA] = SUM(FactVENTES[NetPriceEUR])     formatString: "#,##0.00 €"     displayFolder: "01 - Base"     description: "Chiffre d'affaires total (prix net facturé)"</w:t>
      </w:r>
    </w:p>
    <w:p w14:paraId="29A04182" w14:textId="77777777" w:rsidR="00D26425" w:rsidRDefault="00D26425"/>
    <w:p w14:paraId="29A04183" w14:textId="77777777" w:rsidR="00D26425" w:rsidRDefault="00000000">
      <w:pPr>
        <w:pStyle w:val="Titre2"/>
      </w:pPr>
      <w:bookmarkStart w:id="35" w:name="_Toc227687658"/>
      <w:r>
        <w:t>7.4 Refactorisation à grande échelle</w:t>
      </w:r>
      <w:bookmarkEnd w:id="35"/>
    </w:p>
    <w:p w14:paraId="29A04184" w14:textId="77777777" w:rsidR="00D26425" w:rsidRDefault="00000000">
      <w:pPr>
        <w:spacing w:before="80" w:after="80"/>
      </w:pPr>
      <w:r>
        <w:t>Avec le format PBIP/TMDL, la refactorisation devient un travail de traitement de texte :</w:t>
      </w:r>
    </w:p>
    <w:p w14:paraId="29A04185" w14:textId="77777777" w:rsidR="00D26425" w:rsidRDefault="00000000">
      <w:pPr>
        <w:pStyle w:val="Paragraphedeliste"/>
        <w:numPr>
          <w:ilvl w:val="0"/>
          <w:numId w:val="2"/>
        </w:numPr>
        <w:spacing w:before="40" w:after="40"/>
      </w:pPr>
      <w:r>
        <w:t>Renommer une colonne : rechercher/remplacer dans tous les fichiers .tmdl</w:t>
      </w:r>
    </w:p>
    <w:p w14:paraId="29A04186" w14:textId="77777777" w:rsidR="00D26425" w:rsidRDefault="00000000">
      <w:pPr>
        <w:pStyle w:val="Paragraphedeliste"/>
        <w:numPr>
          <w:ilvl w:val="0"/>
          <w:numId w:val="2"/>
        </w:numPr>
        <w:spacing w:before="40" w:after="40"/>
      </w:pPr>
      <w:r>
        <w:t>Déplacer des mesures dans un autre Display Folder : modifier le champ displayFolder</w:t>
      </w:r>
    </w:p>
    <w:p w14:paraId="29A04187" w14:textId="77777777" w:rsidR="00D26425" w:rsidRDefault="00000000">
      <w:pPr>
        <w:pStyle w:val="Paragraphedeliste"/>
        <w:numPr>
          <w:ilvl w:val="0"/>
          <w:numId w:val="2"/>
        </w:numPr>
        <w:spacing w:before="40" w:after="40"/>
      </w:pPr>
      <w:r>
        <w:t>Auditer les mesures inutilisées : grep sur les références</w:t>
      </w:r>
    </w:p>
    <w:p w14:paraId="29A04188"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18A" w14:textId="77777777">
        <w:tblPrEx>
          <w:tblCellMar>
            <w:top w:w="0" w:type="dxa"/>
            <w:bottom w:w="0" w:type="dxa"/>
          </w:tblCellMar>
        </w:tblPrEx>
        <w:tc>
          <w:tcPr>
            <w:tcW w:w="9026" w:type="dxa"/>
            <w:tcBorders>
              <w:top w:val="single" w:sz="1" w:space="0" w:color="ED7D31"/>
              <w:left w:val="single" w:sz="8" w:space="0" w:color="ED7D31"/>
              <w:bottom w:val="single" w:sz="1" w:space="0" w:color="ED7D31"/>
              <w:right w:val="single" w:sz="1" w:space="0" w:color="ED7D31"/>
            </w:tcBorders>
            <w:shd w:val="clear" w:color="auto" w:fill="FFF3E0"/>
            <w:tcMar>
              <w:top w:w="120" w:type="dxa"/>
              <w:left w:w="200" w:type="dxa"/>
              <w:bottom w:w="120" w:type="dxa"/>
              <w:right w:w="200" w:type="dxa"/>
            </w:tcMar>
          </w:tcPr>
          <w:p w14:paraId="29A04189" w14:textId="77777777" w:rsidR="00D26425" w:rsidRDefault="00000000">
            <w:r>
              <w:rPr>
                <w:b/>
                <w:bCs/>
                <w:color w:val="ED7D31"/>
              </w:rPr>
              <w:t xml:space="preserve">⚠ Attention : </w:t>
            </w:r>
            <w:r>
              <w:t>Avant toute refactorisation, pensez à dupliquer votre onglet TMDL pour pouvoir annuler les modifications (ou committer l’état actuel dans Git pour pouvoir revenir en arrière).</w:t>
            </w:r>
          </w:p>
        </w:tc>
      </w:tr>
    </w:tbl>
    <w:p w14:paraId="29A0418B" w14:textId="77777777" w:rsidR="00D26425" w:rsidRDefault="00D26425"/>
    <w:p w14:paraId="29A0418C" w14:textId="77777777" w:rsidR="00D26425" w:rsidRDefault="00000000">
      <w:pPr>
        <w:pStyle w:val="Titre2"/>
      </w:pPr>
      <w:bookmarkStart w:id="36" w:name="_Toc227687659"/>
      <w:r>
        <w:t>7.5 Travaux pratiques</w:t>
      </w:r>
      <w:bookmarkEnd w:id="36"/>
    </w:p>
    <w:p w14:paraId="29A0418D" w14:textId="77777777" w:rsidR="00D26425" w:rsidRDefault="00000000">
      <w:pPr>
        <w:pStyle w:val="Paragraphedeliste"/>
        <w:numPr>
          <w:ilvl w:val="0"/>
          <w:numId w:val="2"/>
        </w:numPr>
        <w:spacing w:before="40" w:after="40"/>
      </w:pPr>
      <w:r>
        <w:t>Sauvegarder le fichier Demo_Contoso en format PBIP</w:t>
      </w:r>
    </w:p>
    <w:p w14:paraId="29A0418E" w14:textId="77777777" w:rsidR="00D26425" w:rsidRDefault="00000000">
      <w:pPr>
        <w:pStyle w:val="Paragraphedeliste"/>
        <w:numPr>
          <w:ilvl w:val="0"/>
          <w:numId w:val="2"/>
        </w:numPr>
        <w:spacing w:before="40" w:after="40"/>
      </w:pPr>
      <w:r>
        <w:t>Explorer la structure des fichiers générés</w:t>
      </w:r>
    </w:p>
    <w:p w14:paraId="29A0418F" w14:textId="77777777" w:rsidR="00D26425" w:rsidRDefault="00000000">
      <w:pPr>
        <w:pStyle w:val="Paragraphedeliste"/>
        <w:numPr>
          <w:ilvl w:val="0"/>
          <w:numId w:val="2"/>
        </w:numPr>
        <w:spacing w:before="40" w:after="40"/>
      </w:pPr>
      <w:r>
        <w:t>Renommer une mesure via l’éditeur de texte TMDL</w:t>
      </w:r>
    </w:p>
    <w:p w14:paraId="29A04190" w14:textId="77777777" w:rsidR="00D26425" w:rsidRDefault="00000000">
      <w:pPr>
        <w:pStyle w:val="Paragraphedeliste"/>
        <w:numPr>
          <w:ilvl w:val="0"/>
          <w:numId w:val="2"/>
        </w:numPr>
        <w:spacing w:before="40" w:after="40"/>
      </w:pPr>
      <w:r>
        <w:t>Vérifier que Power BI Desktop reflète le changement</w:t>
      </w:r>
    </w:p>
    <w:p w14:paraId="29A04191" w14:textId="77777777" w:rsidR="00D26425" w:rsidRDefault="00D26425"/>
    <w:p w14:paraId="29A04192" w14:textId="77777777" w:rsidR="00D26425" w:rsidRDefault="00000000">
      <w:pPr>
        <w:pStyle w:val="Titre1"/>
        <w:pageBreakBefore/>
      </w:pPr>
      <w:bookmarkStart w:id="37" w:name="_Toc227687660"/>
      <w:r>
        <w:lastRenderedPageBreak/>
        <w:t>Chapitre 8 — IA et productivité du développeur DAX</w:t>
      </w:r>
      <w:bookmarkEnd w:id="37"/>
    </w:p>
    <w:p w14:paraId="29A04193" w14:textId="77777777" w:rsidR="00D26425" w:rsidRDefault="00000000">
      <w:pPr>
        <w:spacing w:before="80" w:after="80"/>
      </w:pPr>
      <w:r>
        <w:t>L’Intelligence Artificielle (IA) générative offre de nouveaux accélérateurs pour le développement DAX : compréhension de mesures complexes, optimisation, génération de code et documentation.</w:t>
      </w:r>
    </w:p>
    <w:p w14:paraId="29A04194" w14:textId="77777777" w:rsidR="00D26425" w:rsidRDefault="00D26425"/>
    <w:p w14:paraId="29A04195" w14:textId="77777777" w:rsidR="00D26425" w:rsidRDefault="00000000">
      <w:pPr>
        <w:pStyle w:val="Titre2"/>
      </w:pPr>
      <w:bookmarkStart w:id="38" w:name="_Toc227687661"/>
      <w:r>
        <w:t>8.1 Ce que l’IA peut faire pour le DAX</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13"/>
        <w:gridCol w:w="3013"/>
      </w:tblGrid>
      <w:tr w:rsidR="00D26425" w14:paraId="29A04199"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196" w14:textId="77777777" w:rsidR="00D26425" w:rsidRDefault="00000000">
            <w:pPr>
              <w:jc w:val="center"/>
            </w:pPr>
            <w:r>
              <w:rPr>
                <w:b/>
                <w:bCs/>
                <w:color w:val="FFFFFF"/>
                <w:sz w:val="20"/>
                <w:szCs w:val="20"/>
              </w:rPr>
              <w:t>Cas d’usage</w:t>
            </w:r>
          </w:p>
        </w:tc>
        <w:tc>
          <w:tcPr>
            <w:tcW w:w="28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197" w14:textId="77777777" w:rsidR="00D26425" w:rsidRDefault="00000000">
            <w:pPr>
              <w:jc w:val="center"/>
            </w:pPr>
            <w:r>
              <w:rPr>
                <w:b/>
                <w:bCs/>
                <w:color w:val="FFFFFF"/>
                <w:sz w:val="20"/>
                <w:szCs w:val="20"/>
              </w:rPr>
              <w:t>Efficacité</w:t>
            </w:r>
          </w:p>
        </w:tc>
        <w:tc>
          <w:tcPr>
            <w:tcW w:w="30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04198" w14:textId="77777777" w:rsidR="00D26425" w:rsidRDefault="00000000">
            <w:pPr>
              <w:jc w:val="center"/>
            </w:pPr>
            <w:r>
              <w:rPr>
                <w:b/>
                <w:bCs/>
                <w:color w:val="FFFFFF"/>
                <w:sz w:val="20"/>
                <w:szCs w:val="20"/>
              </w:rPr>
              <w:t>Risque</w:t>
            </w:r>
          </w:p>
        </w:tc>
      </w:tr>
      <w:tr w:rsidR="00D26425" w14:paraId="29A0419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9A" w14:textId="77777777" w:rsidR="00D26425" w:rsidRDefault="00000000">
            <w:r>
              <w:rPr>
                <w:sz w:val="20"/>
                <w:szCs w:val="20"/>
              </w:rPr>
              <w:t>Expliquer une mesure existante</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9B" w14:textId="77777777" w:rsidR="00D26425" w:rsidRDefault="00000000">
            <w:r>
              <w:rPr>
                <w:sz w:val="20"/>
                <w:szCs w:val="20"/>
              </w:rPr>
              <w:t>Très haute</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9C" w14:textId="77777777" w:rsidR="00D26425" w:rsidRDefault="00000000">
            <w:r>
              <w:rPr>
                <w:sz w:val="20"/>
                <w:szCs w:val="20"/>
              </w:rPr>
              <w:t>Faible</w:t>
            </w:r>
          </w:p>
        </w:tc>
      </w:tr>
      <w:tr w:rsidR="00D26425" w14:paraId="29A041A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9E" w14:textId="77777777" w:rsidR="00D26425" w:rsidRDefault="00000000">
            <w:r>
              <w:rPr>
                <w:sz w:val="20"/>
                <w:szCs w:val="20"/>
              </w:rPr>
              <w:t>Proposer une version optimisée</w:t>
            </w:r>
          </w:p>
        </w:tc>
        <w:tc>
          <w:tcPr>
            <w:tcW w:w="28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9F" w14:textId="77777777" w:rsidR="00D26425" w:rsidRDefault="00000000">
            <w:r>
              <w:rPr>
                <w:sz w:val="20"/>
                <w:szCs w:val="20"/>
              </w:rPr>
              <w:t>Haute</w:t>
            </w:r>
          </w:p>
        </w:tc>
        <w:tc>
          <w:tcPr>
            <w:tcW w:w="30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A0" w14:textId="77777777" w:rsidR="00D26425" w:rsidRDefault="00000000">
            <w:r>
              <w:rPr>
                <w:sz w:val="20"/>
                <w:szCs w:val="20"/>
              </w:rPr>
              <w:t>Moyenne — vérifier</w:t>
            </w:r>
          </w:p>
        </w:tc>
      </w:tr>
      <w:tr w:rsidR="00D26425" w14:paraId="29A041A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A2" w14:textId="77777777" w:rsidR="00D26425" w:rsidRDefault="00000000">
            <w:r>
              <w:rPr>
                <w:sz w:val="20"/>
                <w:szCs w:val="20"/>
              </w:rPr>
              <w:t>Générer un Calculation Group</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A3" w14:textId="77777777" w:rsidR="00D26425" w:rsidRDefault="00000000">
            <w:r>
              <w:rPr>
                <w:sz w:val="20"/>
                <w:szCs w:val="20"/>
              </w:rPr>
              <w:t>Moyenne</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A4" w14:textId="77777777" w:rsidR="00D26425" w:rsidRDefault="00000000">
            <w:r>
              <w:rPr>
                <w:sz w:val="20"/>
                <w:szCs w:val="20"/>
              </w:rPr>
              <w:t>Élevé — toujours tester</w:t>
            </w:r>
          </w:p>
        </w:tc>
      </w:tr>
      <w:tr w:rsidR="00D26425" w14:paraId="29A041A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A6" w14:textId="77777777" w:rsidR="00D26425" w:rsidRDefault="00000000">
            <w:r>
              <w:rPr>
                <w:sz w:val="20"/>
                <w:szCs w:val="20"/>
              </w:rPr>
              <w:t>Documenter le modèle</w:t>
            </w:r>
          </w:p>
        </w:tc>
        <w:tc>
          <w:tcPr>
            <w:tcW w:w="28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A7" w14:textId="77777777" w:rsidR="00D26425" w:rsidRDefault="00000000">
            <w:r>
              <w:rPr>
                <w:sz w:val="20"/>
                <w:szCs w:val="20"/>
              </w:rPr>
              <w:t>Très haute</w:t>
            </w:r>
          </w:p>
        </w:tc>
        <w:tc>
          <w:tcPr>
            <w:tcW w:w="301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A041A8" w14:textId="77777777" w:rsidR="00D26425" w:rsidRDefault="00000000">
            <w:r>
              <w:rPr>
                <w:sz w:val="20"/>
                <w:szCs w:val="20"/>
              </w:rPr>
              <w:t>Faible</w:t>
            </w:r>
          </w:p>
        </w:tc>
      </w:tr>
      <w:tr w:rsidR="00D26425" w14:paraId="29A041A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AA" w14:textId="77777777" w:rsidR="00D26425" w:rsidRDefault="00000000">
            <w:r>
              <w:rPr>
                <w:sz w:val="20"/>
                <w:szCs w:val="20"/>
              </w:rPr>
              <w:t>Déboguer une erreur DAX</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AB" w14:textId="77777777" w:rsidR="00D26425" w:rsidRDefault="00000000">
            <w:r>
              <w:rPr>
                <w:sz w:val="20"/>
                <w:szCs w:val="20"/>
              </w:rPr>
              <w:t>Haute</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041AC" w14:textId="77777777" w:rsidR="00D26425" w:rsidRDefault="00000000">
            <w:r>
              <w:rPr>
                <w:sz w:val="20"/>
                <w:szCs w:val="20"/>
              </w:rPr>
              <w:t>Moyenne</w:t>
            </w:r>
          </w:p>
        </w:tc>
      </w:tr>
    </w:tbl>
    <w:p w14:paraId="29A041AE" w14:textId="77777777" w:rsidR="00D26425" w:rsidRDefault="00D26425"/>
    <w:p w14:paraId="29A041AF" w14:textId="77777777" w:rsidR="00D26425" w:rsidRDefault="00000000">
      <w:pPr>
        <w:pStyle w:val="Titre2"/>
      </w:pPr>
      <w:bookmarkStart w:id="39" w:name="_Toc227687662"/>
      <w:r>
        <w:t>8.2 Comprendre un calcul existant</w:t>
      </w:r>
      <w:bookmarkEnd w:id="39"/>
    </w:p>
    <w:p w14:paraId="29A041B0" w14:textId="77777777" w:rsidR="00D26425" w:rsidRDefault="00000000">
      <w:pPr>
        <w:spacing w:before="80" w:after="80"/>
      </w:pPr>
      <w:r>
        <w:t>Pour demander à une IA d’expliquer une mesure, fournir :</w:t>
      </w:r>
    </w:p>
    <w:p w14:paraId="29A041B1" w14:textId="77777777" w:rsidR="00D26425" w:rsidRDefault="00000000">
      <w:pPr>
        <w:pStyle w:val="Paragraphedeliste"/>
        <w:numPr>
          <w:ilvl w:val="0"/>
          <w:numId w:val="2"/>
        </w:numPr>
        <w:spacing w:before="40" w:after="40"/>
      </w:pPr>
      <w:r>
        <w:t>La mesure complète (copier-coller depuis Power BI)</w:t>
      </w:r>
    </w:p>
    <w:p w14:paraId="29A041B2" w14:textId="77777777" w:rsidR="00D26425" w:rsidRDefault="00000000">
      <w:pPr>
        <w:pStyle w:val="Paragraphedeliste"/>
        <w:numPr>
          <w:ilvl w:val="0"/>
          <w:numId w:val="2"/>
        </w:numPr>
        <w:spacing w:before="40" w:after="40"/>
      </w:pPr>
      <w:r>
        <w:t>Le contexte métier (que doit-elle calculer ?)</w:t>
      </w:r>
    </w:p>
    <w:p w14:paraId="29A041B3" w14:textId="77777777" w:rsidR="00D26425" w:rsidRDefault="00000000">
      <w:pPr>
        <w:pStyle w:val="Paragraphedeliste"/>
        <w:numPr>
          <w:ilvl w:val="0"/>
          <w:numId w:val="2"/>
        </w:numPr>
        <w:spacing w:before="40" w:after="40"/>
      </w:pPr>
      <w:r>
        <w:t>Le résultat actuel et le résultat attendu si elle semble fausse</w:t>
      </w:r>
    </w:p>
    <w:p w14:paraId="29A041B4" w14:textId="77777777" w:rsidR="00D26425" w:rsidRDefault="00D26425"/>
    <w:p w14:paraId="29A041B5" w14:textId="77777777" w:rsidR="00D26425" w:rsidRDefault="00000000">
      <w:pPr>
        <w:spacing w:before="80" w:after="80"/>
      </w:pPr>
      <w:r>
        <w:t>Exemple de prompt efficace :</w:t>
      </w:r>
    </w:p>
    <w:p w14:paraId="29A041B6"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t>"Explique cette mesure DAX ligne par ligne. Elle est censée calculer le chiffre d'affaires des 12 derniers mois glissants, mais le total global semble incorrect.  Mesure : [coller la mesure ici]"</w:t>
      </w:r>
    </w:p>
    <w:p w14:paraId="29A041B7" w14:textId="77777777" w:rsidR="00D26425" w:rsidRDefault="00D26425"/>
    <w:p w14:paraId="29A041B8" w14:textId="77777777" w:rsidR="00D26425" w:rsidRDefault="00000000">
      <w:pPr>
        <w:pStyle w:val="Titre2"/>
      </w:pPr>
      <w:bookmarkStart w:id="40" w:name="_Toc227687663"/>
      <w:r>
        <w:t>8.3 Optimiser une mesure</w:t>
      </w:r>
      <w:bookmarkEnd w:id="40"/>
    </w:p>
    <w:p w14:paraId="29A041B9" w14:textId="77777777" w:rsidR="00D26425" w:rsidRDefault="00000000">
      <w:pPr>
        <w:spacing w:before="80" w:after="80"/>
      </w:pPr>
      <w:r>
        <w:t>L’IA peut identifier des patterns inefficaces :</w:t>
      </w:r>
    </w:p>
    <w:p w14:paraId="29A041BA" w14:textId="77777777" w:rsidR="00D26425" w:rsidRDefault="00000000">
      <w:pPr>
        <w:pStyle w:val="Paragraphedeliste"/>
        <w:numPr>
          <w:ilvl w:val="0"/>
          <w:numId w:val="2"/>
        </w:numPr>
        <w:spacing w:before="40" w:after="40"/>
      </w:pPr>
      <w:r>
        <w:t>FILTER sur une grande table au lieu d’un filtre direct sur colonne</w:t>
      </w:r>
    </w:p>
    <w:p w14:paraId="29A041BB" w14:textId="77777777" w:rsidR="00D26425" w:rsidRDefault="00000000">
      <w:pPr>
        <w:pStyle w:val="Paragraphedeliste"/>
        <w:numPr>
          <w:ilvl w:val="0"/>
          <w:numId w:val="2"/>
        </w:numPr>
        <w:spacing w:before="40" w:after="40"/>
      </w:pPr>
      <w:r>
        <w:t>Calculs répétés qui devraient être dans une variable VAR</w:t>
      </w:r>
    </w:p>
    <w:p w14:paraId="29A041BC" w14:textId="77777777" w:rsidR="00D26425" w:rsidRDefault="00000000">
      <w:pPr>
        <w:pStyle w:val="Paragraphedeliste"/>
        <w:numPr>
          <w:ilvl w:val="0"/>
          <w:numId w:val="2"/>
        </w:numPr>
        <w:spacing w:before="40" w:after="40"/>
      </w:pPr>
      <w:r>
        <w:t>CALCULATE imbriqués inutiles</w:t>
      </w:r>
    </w:p>
    <w:p w14:paraId="29A041BD" w14:textId="77777777" w:rsidR="00D26425" w:rsidRDefault="00D2642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425" w14:paraId="29A041B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29A041BE" w14:textId="77777777" w:rsidR="00D26425" w:rsidRDefault="00000000">
            <w:r>
              <w:t xml:space="preserve">💡 </w:t>
            </w:r>
            <w:r>
              <w:rPr>
                <w:i/>
                <w:iCs/>
              </w:rPr>
              <w:t>Après optimisation IA, toujours vérifier les résultats sur des cas tests connus. L’IA peut réécrire une mesure qui produit les mêmes résultats dans la plupart des cas mais diffère sur les cas limites (BLANK, contextes vides).</w:t>
            </w:r>
          </w:p>
        </w:tc>
      </w:tr>
    </w:tbl>
    <w:p w14:paraId="29A041C0" w14:textId="77777777" w:rsidR="00D26425" w:rsidRDefault="00D26425"/>
    <w:p w14:paraId="29A041C1" w14:textId="77777777" w:rsidR="00D26425" w:rsidRDefault="00000000">
      <w:pPr>
        <w:pStyle w:val="Titre2"/>
      </w:pPr>
      <w:bookmarkStart w:id="41" w:name="_Toc227687664"/>
      <w:r>
        <w:t>8.4 Générer des Calculation Groups</w:t>
      </w:r>
      <w:bookmarkEnd w:id="41"/>
    </w:p>
    <w:p w14:paraId="29A041C2" w14:textId="77777777" w:rsidR="00D26425" w:rsidRDefault="00000000">
      <w:pPr>
        <w:spacing w:before="80" w:after="80"/>
      </w:pPr>
      <w:r>
        <w:t>L’IA est efficace pour générer les expressions de Calculation Items standards (YTD, N-1, MTD…). Exemple de prompt :</w:t>
      </w:r>
    </w:p>
    <w:p w14:paraId="29A041C3" w14:textId="77777777" w:rsidR="00D26425" w:rsidRDefault="00000000">
      <w:pPr>
        <w:pBdr>
          <w:left w:val="single" w:sz="8" w:space="1" w:color="ED7D31"/>
        </w:pBdr>
        <w:shd w:val="clear" w:color="auto" w:fill="F2F2F2"/>
        <w:spacing w:before="40" w:after="40"/>
      </w:pPr>
      <w:r>
        <w:rPr>
          <w:rFonts w:ascii="Courier New" w:eastAsia="Courier New" w:hAnsi="Courier New" w:cs="Courier New"/>
          <w:color w:val="333333"/>
          <w:sz w:val="20"/>
          <w:szCs w:val="20"/>
        </w:rPr>
        <w:lastRenderedPageBreak/>
        <w:t>"Génère les expressions DAX pour un Calculation Group Time Intelligence contenant : Valeur Actuelle, YTD, Mois précédent, Année précédente, Variation % N-1. La table de dates s'appelle 'Calendrier' et la colonne date 'Calendrier[Date]'"</w:t>
      </w:r>
    </w:p>
    <w:p w14:paraId="29A041C4" w14:textId="77777777" w:rsidR="00D26425" w:rsidRDefault="00D26425"/>
    <w:p w14:paraId="29A041C5" w14:textId="77777777" w:rsidR="00D26425" w:rsidRDefault="00000000">
      <w:pPr>
        <w:pStyle w:val="Titre2"/>
      </w:pPr>
      <w:bookmarkStart w:id="42" w:name="_Toc227687665"/>
      <w:r>
        <w:t>8.5 Bonnes pratiques et limites</w:t>
      </w:r>
      <w:bookmarkEnd w:id="42"/>
    </w:p>
    <w:p w14:paraId="29A041C6" w14:textId="77777777" w:rsidR="00D26425" w:rsidRDefault="00000000">
      <w:pPr>
        <w:pStyle w:val="Titre3"/>
      </w:pPr>
      <w:r>
        <w:t>Ce que l’IA ne sait pas</w:t>
      </w:r>
    </w:p>
    <w:p w14:paraId="29A041C7" w14:textId="77777777" w:rsidR="00D26425" w:rsidRDefault="00000000">
      <w:pPr>
        <w:pStyle w:val="Paragraphedeliste"/>
        <w:numPr>
          <w:ilvl w:val="0"/>
          <w:numId w:val="2"/>
        </w:numPr>
        <w:spacing w:before="40" w:after="40"/>
      </w:pPr>
      <w:r>
        <w:t>La structure réelle de votre modèle (noms de tables, relations) — sauf en cas d’usage d’un MCP tel que powerbi-modeling-mcp.servers de Microsoft</w:t>
      </w:r>
    </w:p>
    <w:p w14:paraId="29A041C8" w14:textId="77777777" w:rsidR="00D26425" w:rsidRDefault="00000000">
      <w:pPr>
        <w:pStyle w:val="Paragraphedeliste"/>
        <w:numPr>
          <w:ilvl w:val="0"/>
          <w:numId w:val="2"/>
        </w:numPr>
        <w:spacing w:before="40" w:after="40"/>
      </w:pPr>
      <w:r>
        <w:t>Les règles métier spécifiques à votre secteur</w:t>
      </w:r>
    </w:p>
    <w:p w14:paraId="29A041C9" w14:textId="77777777" w:rsidR="00D26425" w:rsidRDefault="00000000">
      <w:pPr>
        <w:pStyle w:val="Paragraphedeliste"/>
        <w:numPr>
          <w:ilvl w:val="0"/>
          <w:numId w:val="2"/>
        </w:numPr>
        <w:spacing w:before="40" w:after="40"/>
      </w:pPr>
      <w:r>
        <w:t>Les données réelles et leurs anomalies</w:t>
      </w:r>
    </w:p>
    <w:p w14:paraId="29A041CA" w14:textId="77777777" w:rsidR="00D26425" w:rsidRDefault="00D26425"/>
    <w:p w14:paraId="29A041CB" w14:textId="77777777" w:rsidR="00D26425" w:rsidRDefault="00000000">
      <w:pPr>
        <w:pStyle w:val="Titre3"/>
      </w:pPr>
      <w:r>
        <w:t>Règles d’or</w:t>
      </w:r>
    </w:p>
    <w:p w14:paraId="29A041CC" w14:textId="77777777" w:rsidR="00D26425" w:rsidRDefault="00000000">
      <w:pPr>
        <w:pStyle w:val="Paragraphedeliste"/>
        <w:numPr>
          <w:ilvl w:val="0"/>
          <w:numId w:val="3"/>
        </w:numPr>
        <w:spacing w:before="40" w:after="40"/>
      </w:pPr>
      <w:r>
        <w:t>Toujours décrire le contexte métier dans le prompt</w:t>
      </w:r>
    </w:p>
    <w:p w14:paraId="29A041CD" w14:textId="77777777" w:rsidR="00D26425" w:rsidRDefault="00000000">
      <w:pPr>
        <w:pStyle w:val="Paragraphedeliste"/>
        <w:numPr>
          <w:ilvl w:val="0"/>
          <w:numId w:val="3"/>
        </w:numPr>
        <w:spacing w:before="40" w:after="40"/>
      </w:pPr>
      <w:r>
        <w:t>Vérifier systématiquement les résultats sur des cas connus</w:t>
      </w:r>
    </w:p>
    <w:p w14:paraId="29A041CE" w14:textId="77777777" w:rsidR="00D26425" w:rsidRDefault="00000000">
      <w:pPr>
        <w:pStyle w:val="Paragraphedeliste"/>
        <w:numPr>
          <w:ilvl w:val="0"/>
          <w:numId w:val="3"/>
        </w:numPr>
        <w:spacing w:before="40" w:after="40"/>
      </w:pPr>
      <w:r>
        <w:t>Ne pas copier-coller sans comprendre — l’IA peut générer du code syntaxiquement valide mais logiquement faux</w:t>
      </w:r>
    </w:p>
    <w:p w14:paraId="29A041CF" w14:textId="77777777" w:rsidR="00D26425" w:rsidRDefault="00000000">
      <w:pPr>
        <w:pStyle w:val="Paragraphedeliste"/>
        <w:numPr>
          <w:ilvl w:val="0"/>
          <w:numId w:val="3"/>
        </w:numPr>
        <w:spacing w:before="40" w:after="40"/>
      </w:pPr>
      <w:r>
        <w:t>Utiliser l’IA pour accélérer, pas pour remplacer la compréhension</w:t>
      </w:r>
    </w:p>
    <w:p w14:paraId="29A041D0" w14:textId="77777777" w:rsidR="00D26425" w:rsidRDefault="00D26425"/>
    <w:p w14:paraId="29A041D1" w14:textId="77777777" w:rsidR="00D26425" w:rsidRDefault="00000000">
      <w:pPr>
        <w:pStyle w:val="Titre2"/>
      </w:pPr>
      <w:bookmarkStart w:id="43" w:name="_Toc227687666"/>
      <w:r>
        <w:t>8.6 Travaux pratiques</w:t>
      </w:r>
      <w:bookmarkEnd w:id="43"/>
    </w:p>
    <w:p w14:paraId="29A041D2" w14:textId="77777777" w:rsidR="00D26425" w:rsidRDefault="00000000">
      <w:pPr>
        <w:pStyle w:val="Paragraphedeliste"/>
        <w:numPr>
          <w:ilvl w:val="0"/>
          <w:numId w:val="2"/>
        </w:numPr>
        <w:spacing w:before="40" w:after="40"/>
      </w:pPr>
      <w:r>
        <w:t>Soumettre une mesure complexe à une IA et analyser son explication</w:t>
      </w:r>
    </w:p>
    <w:p w14:paraId="29A041D3" w14:textId="77777777" w:rsidR="00D26425" w:rsidRDefault="00000000">
      <w:pPr>
        <w:pStyle w:val="Paragraphedeliste"/>
        <w:numPr>
          <w:ilvl w:val="0"/>
          <w:numId w:val="2"/>
        </w:numPr>
        <w:spacing w:before="40" w:after="40"/>
      </w:pPr>
      <w:r>
        <w:t>Demander une optimisation et comparer les performances avec DAX Studio</w:t>
      </w:r>
    </w:p>
    <w:p w14:paraId="29A041D4" w14:textId="77777777" w:rsidR="00D26425" w:rsidRDefault="00000000">
      <w:pPr>
        <w:pStyle w:val="Paragraphedeliste"/>
        <w:numPr>
          <w:ilvl w:val="0"/>
          <w:numId w:val="2"/>
        </w:numPr>
        <w:spacing w:before="40" w:after="40"/>
      </w:pPr>
      <w:r>
        <w:t>Générer un Calculation Group via IA puis l’intégrer dans Tabular Editor</w:t>
      </w:r>
    </w:p>
    <w:p w14:paraId="29A041D5" w14:textId="77777777" w:rsidR="00D26425" w:rsidRDefault="00D26425"/>
    <w:sectPr w:rsidR="00D26425">
      <w:headerReference w:type="default" r:id="rId8"/>
      <w:footerReference w:type="default" r:id="rId9"/>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63781" w14:textId="77777777" w:rsidR="00AA5946" w:rsidRDefault="00AA5946">
      <w:r>
        <w:separator/>
      </w:r>
    </w:p>
  </w:endnote>
  <w:endnote w:type="continuationSeparator" w:id="0">
    <w:p w14:paraId="241E4A72" w14:textId="77777777" w:rsidR="00AA5946" w:rsidRDefault="00AA5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041D7" w14:textId="058C10FA" w:rsidR="00D26425" w:rsidRDefault="00000000">
    <w:pPr>
      <w:pBdr>
        <w:top w:val="single" w:sz="4" w:space="1" w:color="2E74B5"/>
      </w:pBd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216257">
      <w:rPr>
        <w:noProof/>
        <w:color w:val="666666"/>
        <w:sz w:val="18"/>
        <w:szCs w:val="18"/>
      </w:rPr>
      <w:t>1</w:t>
    </w:r>
    <w:r>
      <w:rPr>
        <w:color w:val="666666"/>
        <w:sz w:val="18"/>
        <w:szCs w:val="18"/>
      </w:rPr>
      <w:fldChar w:fldCharType="end"/>
    </w:r>
    <w:r>
      <w:rPr>
        <w:color w:val="666666"/>
        <w:sz w:val="18"/>
        <w:szCs w:val="18"/>
      </w:rPr>
      <w:t xml:space="preserve"> sur </w:t>
    </w:r>
    <w:r>
      <w:rPr>
        <w:color w:val="666666"/>
        <w:sz w:val="18"/>
        <w:szCs w:val="18"/>
      </w:rPr>
      <w:fldChar w:fldCharType="begin"/>
    </w:r>
    <w:r>
      <w:rPr>
        <w:color w:val="666666"/>
        <w:sz w:val="18"/>
        <w:szCs w:val="18"/>
      </w:rPr>
      <w:instrText>NUMPAGES</w:instrText>
    </w:r>
    <w:r>
      <w:rPr>
        <w:color w:val="666666"/>
        <w:sz w:val="18"/>
        <w:szCs w:val="18"/>
      </w:rPr>
      <w:fldChar w:fldCharType="separate"/>
    </w:r>
    <w:r w:rsidR="00216257">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EFFAD" w14:textId="77777777" w:rsidR="00AA5946" w:rsidRDefault="00AA5946">
      <w:r>
        <w:separator/>
      </w:r>
    </w:p>
  </w:footnote>
  <w:footnote w:type="continuationSeparator" w:id="0">
    <w:p w14:paraId="5B8AE38A" w14:textId="77777777" w:rsidR="00AA5946" w:rsidRDefault="00AA59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041D6" w14:textId="77777777" w:rsidR="00D26425" w:rsidRDefault="00000000">
    <w:pPr>
      <w:pBdr>
        <w:bottom w:val="single" w:sz="4" w:space="1" w:color="2E74B5"/>
      </w:pBdr>
      <w:tabs>
        <w:tab w:val="right" w:pos="9026"/>
      </w:tabs>
    </w:pPr>
    <w:r>
      <w:rPr>
        <w:color w:val="666666"/>
        <w:sz w:val="18"/>
        <w:szCs w:val="18"/>
      </w:rPr>
      <w:t>Power BI — Expertise DAX | M2i Formation</w:t>
    </w:r>
    <w:r>
      <w:rPr>
        <w:sz w:val="18"/>
        <w:szCs w:val="18"/>
      </w:rPr>
      <w:tab/>
    </w:r>
    <w:r>
      <w:rPr>
        <w:b/>
        <w:bCs/>
        <w:color w:val="2E74B5"/>
        <w:sz w:val="18"/>
        <w:szCs w:val="18"/>
      </w:rPr>
      <w:t>PBI-DAX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A3D22"/>
    <w:multiLevelType w:val="hybridMultilevel"/>
    <w:tmpl w:val="011CD624"/>
    <w:lvl w:ilvl="0" w:tplc="AE7412F4">
      <w:start w:val="1"/>
      <w:numFmt w:val="bullet"/>
      <w:lvlText w:val="•"/>
      <w:lvlJc w:val="left"/>
      <w:pPr>
        <w:ind w:left="720" w:hanging="360"/>
      </w:pPr>
    </w:lvl>
    <w:lvl w:ilvl="1" w:tplc="80944FE0">
      <w:start w:val="1"/>
      <w:numFmt w:val="bullet"/>
      <w:lvlText w:val="◦"/>
      <w:lvlJc w:val="left"/>
      <w:pPr>
        <w:ind w:left="1080" w:hanging="360"/>
      </w:pPr>
    </w:lvl>
    <w:lvl w:ilvl="2" w:tplc="A3CEC2AE">
      <w:numFmt w:val="decimal"/>
      <w:lvlText w:val=""/>
      <w:lvlJc w:val="left"/>
    </w:lvl>
    <w:lvl w:ilvl="3" w:tplc="00CCE148">
      <w:numFmt w:val="decimal"/>
      <w:lvlText w:val=""/>
      <w:lvlJc w:val="left"/>
    </w:lvl>
    <w:lvl w:ilvl="4" w:tplc="374A6692">
      <w:numFmt w:val="decimal"/>
      <w:lvlText w:val=""/>
      <w:lvlJc w:val="left"/>
    </w:lvl>
    <w:lvl w:ilvl="5" w:tplc="63368D34">
      <w:numFmt w:val="decimal"/>
      <w:lvlText w:val=""/>
      <w:lvlJc w:val="left"/>
    </w:lvl>
    <w:lvl w:ilvl="6" w:tplc="6610D6EE">
      <w:numFmt w:val="decimal"/>
      <w:lvlText w:val=""/>
      <w:lvlJc w:val="left"/>
    </w:lvl>
    <w:lvl w:ilvl="7" w:tplc="1C08E9CC">
      <w:numFmt w:val="decimal"/>
      <w:lvlText w:val=""/>
      <w:lvlJc w:val="left"/>
    </w:lvl>
    <w:lvl w:ilvl="8" w:tplc="D47C20A8">
      <w:numFmt w:val="decimal"/>
      <w:lvlText w:val=""/>
      <w:lvlJc w:val="left"/>
    </w:lvl>
  </w:abstractNum>
  <w:abstractNum w:abstractNumId="1" w15:restartNumberingAfterBreak="0">
    <w:nsid w:val="03BA1FDD"/>
    <w:multiLevelType w:val="hybridMultilevel"/>
    <w:tmpl w:val="6D68AA6E"/>
    <w:lvl w:ilvl="0" w:tplc="B6546C04">
      <w:start w:val="1"/>
      <w:numFmt w:val="bullet"/>
      <w:lvlText w:val="●"/>
      <w:lvlJc w:val="left"/>
      <w:pPr>
        <w:ind w:left="720" w:hanging="360"/>
      </w:pPr>
    </w:lvl>
    <w:lvl w:ilvl="1" w:tplc="70060AFC">
      <w:start w:val="1"/>
      <w:numFmt w:val="bullet"/>
      <w:lvlText w:val="○"/>
      <w:lvlJc w:val="left"/>
      <w:pPr>
        <w:ind w:left="1440" w:hanging="360"/>
      </w:pPr>
    </w:lvl>
    <w:lvl w:ilvl="2" w:tplc="A7587B6A">
      <w:start w:val="1"/>
      <w:numFmt w:val="bullet"/>
      <w:lvlText w:val="■"/>
      <w:lvlJc w:val="left"/>
      <w:pPr>
        <w:ind w:left="2160" w:hanging="360"/>
      </w:pPr>
    </w:lvl>
    <w:lvl w:ilvl="3" w:tplc="3370B10C">
      <w:start w:val="1"/>
      <w:numFmt w:val="bullet"/>
      <w:lvlText w:val="●"/>
      <w:lvlJc w:val="left"/>
      <w:pPr>
        <w:ind w:left="2880" w:hanging="360"/>
      </w:pPr>
    </w:lvl>
    <w:lvl w:ilvl="4" w:tplc="ABB25460">
      <w:start w:val="1"/>
      <w:numFmt w:val="bullet"/>
      <w:lvlText w:val="○"/>
      <w:lvlJc w:val="left"/>
      <w:pPr>
        <w:ind w:left="3600" w:hanging="360"/>
      </w:pPr>
    </w:lvl>
    <w:lvl w:ilvl="5" w:tplc="757C9E68">
      <w:start w:val="1"/>
      <w:numFmt w:val="bullet"/>
      <w:lvlText w:val="■"/>
      <w:lvlJc w:val="left"/>
      <w:pPr>
        <w:ind w:left="4320" w:hanging="360"/>
      </w:pPr>
    </w:lvl>
    <w:lvl w:ilvl="6" w:tplc="8ED06280">
      <w:start w:val="1"/>
      <w:numFmt w:val="bullet"/>
      <w:lvlText w:val="●"/>
      <w:lvlJc w:val="left"/>
      <w:pPr>
        <w:ind w:left="5040" w:hanging="360"/>
      </w:pPr>
    </w:lvl>
    <w:lvl w:ilvl="7" w:tplc="24982FCA">
      <w:start w:val="1"/>
      <w:numFmt w:val="bullet"/>
      <w:lvlText w:val="●"/>
      <w:lvlJc w:val="left"/>
      <w:pPr>
        <w:ind w:left="5760" w:hanging="360"/>
      </w:pPr>
    </w:lvl>
    <w:lvl w:ilvl="8" w:tplc="E7A2E2BE">
      <w:start w:val="1"/>
      <w:numFmt w:val="bullet"/>
      <w:lvlText w:val="●"/>
      <w:lvlJc w:val="left"/>
      <w:pPr>
        <w:ind w:left="6480" w:hanging="360"/>
      </w:pPr>
    </w:lvl>
  </w:abstractNum>
  <w:abstractNum w:abstractNumId="2" w15:restartNumberingAfterBreak="0">
    <w:nsid w:val="3C13681A"/>
    <w:multiLevelType w:val="hybridMultilevel"/>
    <w:tmpl w:val="E70A3248"/>
    <w:lvl w:ilvl="0" w:tplc="6B90D78A">
      <w:start w:val="1"/>
      <w:numFmt w:val="decimal"/>
      <w:lvlText w:val="%1."/>
      <w:lvlJc w:val="left"/>
      <w:pPr>
        <w:ind w:left="720" w:hanging="360"/>
      </w:pPr>
    </w:lvl>
    <w:lvl w:ilvl="1" w:tplc="5D9EFFFA">
      <w:numFmt w:val="decimal"/>
      <w:lvlText w:val=""/>
      <w:lvlJc w:val="left"/>
    </w:lvl>
    <w:lvl w:ilvl="2" w:tplc="E842CF78">
      <w:numFmt w:val="decimal"/>
      <w:lvlText w:val=""/>
      <w:lvlJc w:val="left"/>
    </w:lvl>
    <w:lvl w:ilvl="3" w:tplc="B8B0D49E">
      <w:numFmt w:val="decimal"/>
      <w:lvlText w:val=""/>
      <w:lvlJc w:val="left"/>
    </w:lvl>
    <w:lvl w:ilvl="4" w:tplc="6484809E">
      <w:numFmt w:val="decimal"/>
      <w:lvlText w:val=""/>
      <w:lvlJc w:val="left"/>
    </w:lvl>
    <w:lvl w:ilvl="5" w:tplc="D1D68734">
      <w:numFmt w:val="decimal"/>
      <w:lvlText w:val=""/>
      <w:lvlJc w:val="left"/>
    </w:lvl>
    <w:lvl w:ilvl="6" w:tplc="813A1D00">
      <w:numFmt w:val="decimal"/>
      <w:lvlText w:val=""/>
      <w:lvlJc w:val="left"/>
    </w:lvl>
    <w:lvl w:ilvl="7" w:tplc="11DED2A6">
      <w:numFmt w:val="decimal"/>
      <w:lvlText w:val=""/>
      <w:lvlJc w:val="left"/>
    </w:lvl>
    <w:lvl w:ilvl="8" w:tplc="A98AC7FE">
      <w:numFmt w:val="decimal"/>
      <w:lvlText w:val=""/>
      <w:lvlJc w:val="left"/>
    </w:lvl>
  </w:abstractNum>
  <w:num w:numId="1" w16cid:durableId="1405253538">
    <w:abstractNumId w:val="1"/>
    <w:lvlOverride w:ilvl="0">
      <w:startOverride w:val="1"/>
    </w:lvlOverride>
  </w:num>
  <w:num w:numId="2" w16cid:durableId="1687709808">
    <w:abstractNumId w:val="0"/>
    <w:lvlOverride w:ilvl="0">
      <w:startOverride w:val="1"/>
    </w:lvlOverride>
  </w:num>
  <w:num w:numId="3" w16cid:durableId="7726728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425"/>
    <w:rsid w:val="00004E87"/>
    <w:rsid w:val="00216257"/>
    <w:rsid w:val="00623E93"/>
    <w:rsid w:val="00797F7E"/>
    <w:rsid w:val="00816564"/>
    <w:rsid w:val="008B56D9"/>
    <w:rsid w:val="00972EB3"/>
    <w:rsid w:val="00AA0D9E"/>
    <w:rsid w:val="00AA5946"/>
    <w:rsid w:val="00D26425"/>
    <w:rsid w:val="00D6273A"/>
    <w:rsid w:val="00D972B9"/>
    <w:rsid w:val="00E37D46"/>
    <w:rsid w:val="00EC383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03FC0"/>
  <w15:docId w15:val="{B20C321F-1819-4752-9884-CD9519E55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80" w:after="240"/>
      <w:outlineLvl w:val="0"/>
    </w:pPr>
    <w:rPr>
      <w:b/>
      <w:bCs/>
      <w:color w:val="1F3864"/>
      <w:sz w:val="36"/>
      <w:szCs w:val="36"/>
    </w:rPr>
  </w:style>
  <w:style w:type="paragraph" w:styleId="Titre2">
    <w:name w:val="heading 2"/>
    <w:uiPriority w:val="9"/>
    <w:unhideWhenUsed/>
    <w:qFormat/>
    <w:pPr>
      <w:spacing w:before="320" w:after="160"/>
      <w:outlineLvl w:val="1"/>
    </w:pPr>
    <w:rPr>
      <w:b/>
      <w:bCs/>
      <w:color w:val="2E74B5"/>
      <w:sz w:val="28"/>
      <w:szCs w:val="28"/>
    </w:rPr>
  </w:style>
  <w:style w:type="paragraph" w:styleId="Titre3">
    <w:name w:val="heading 3"/>
    <w:uiPriority w:val="9"/>
    <w:unhideWhenUsed/>
    <w:qFormat/>
    <w:pPr>
      <w:spacing w:before="240" w:after="120"/>
      <w:outlineLvl w:val="2"/>
    </w:pPr>
    <w:rPr>
      <w:b/>
      <w:bCs/>
      <w:color w:val="2E74B5"/>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216257"/>
    <w:pPr>
      <w:spacing w:after="100"/>
    </w:pPr>
  </w:style>
  <w:style w:type="paragraph" w:styleId="TM2">
    <w:name w:val="toc 2"/>
    <w:basedOn w:val="Normal"/>
    <w:next w:val="Normal"/>
    <w:autoRedefine/>
    <w:uiPriority w:val="39"/>
    <w:unhideWhenUsed/>
    <w:rsid w:val="0021625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tmp"/><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21</Pages>
  <Words>4821</Words>
  <Characters>26517</Characters>
  <Application>Microsoft Office Word</Application>
  <DocSecurity>0</DocSecurity>
  <Lines>220</Lines>
  <Paragraphs>62</Paragraphs>
  <ScaleCrop>false</ScaleCrop>
  <Company/>
  <LinksUpToDate>false</LinksUpToDate>
  <CharactersWithSpaces>31276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Olivier Aillery</cp:lastModifiedBy>
  <cp:revision>12</cp:revision>
  <dcterms:created xsi:type="dcterms:W3CDTF">2026-04-21T16:13:00Z</dcterms:created>
  <dcterms:modified xsi:type="dcterms:W3CDTF">2026-04-21T16:20:00Z</dcterms:modified>
</cp:coreProperties>
</file>