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A2CA9" w14:textId="77777777" w:rsidR="000B4233" w:rsidRPr="003D2A15" w:rsidRDefault="000B4233" w:rsidP="000B4233">
      <w:pPr>
        <w:jc w:val="center"/>
        <w:rPr>
          <w:sz w:val="32"/>
          <w:szCs w:val="32"/>
        </w:rPr>
      </w:pPr>
      <w:r>
        <w:rPr>
          <w:sz w:val="32"/>
          <w:szCs w:val="32"/>
        </w:rPr>
        <w:t>Travail #1</w:t>
      </w:r>
    </w:p>
    <w:p w14:paraId="08E00B44" w14:textId="77777777" w:rsidR="000B4233" w:rsidRDefault="000B4233" w:rsidP="000B4233">
      <w:pPr>
        <w:jc w:val="center"/>
        <w:rPr>
          <w:sz w:val="36"/>
          <w:szCs w:val="36"/>
        </w:rPr>
      </w:pPr>
    </w:p>
    <w:p w14:paraId="161CE834" w14:textId="77777777" w:rsidR="000B4233" w:rsidRDefault="000B4233" w:rsidP="000B4233">
      <w:pPr>
        <w:jc w:val="center"/>
        <w:rPr>
          <w:sz w:val="32"/>
          <w:szCs w:val="32"/>
        </w:rPr>
      </w:pPr>
    </w:p>
    <w:p w14:paraId="6E04C4B7" w14:textId="77777777" w:rsidR="000B4233" w:rsidRDefault="000B4233" w:rsidP="000B4233">
      <w:pPr>
        <w:jc w:val="center"/>
        <w:rPr>
          <w:sz w:val="32"/>
          <w:szCs w:val="32"/>
        </w:rPr>
      </w:pPr>
    </w:p>
    <w:p w14:paraId="47FB98AA" w14:textId="77777777" w:rsidR="000B4233" w:rsidRDefault="000B4233" w:rsidP="000B4233">
      <w:pPr>
        <w:jc w:val="center"/>
      </w:pPr>
    </w:p>
    <w:p w14:paraId="1A1C9916" w14:textId="77777777" w:rsidR="000B4233" w:rsidRDefault="000B4233" w:rsidP="000B4233">
      <w:pPr>
        <w:jc w:val="center"/>
      </w:pPr>
      <w:r>
        <w:t>Fait par</w:t>
      </w:r>
    </w:p>
    <w:p w14:paraId="5629A6F9" w14:textId="77777777" w:rsidR="000B4233" w:rsidRPr="00BF55E4" w:rsidRDefault="000B4233" w:rsidP="000B4233">
      <w:pPr>
        <w:jc w:val="center"/>
      </w:pPr>
      <w:r w:rsidRPr="00BF55E4">
        <w:t>Yann Thibodeau (THIY09039407)</w:t>
      </w:r>
    </w:p>
    <w:p w14:paraId="16F79153" w14:textId="77777777" w:rsidR="000B4233" w:rsidRPr="00BF55E4" w:rsidRDefault="000B4233" w:rsidP="000B4233">
      <w:pPr>
        <w:jc w:val="center"/>
      </w:pPr>
      <w:r w:rsidRPr="00BF55E4">
        <w:t>Olivier Boucher (BOUO15129304)</w:t>
      </w:r>
    </w:p>
    <w:p w14:paraId="328EE216" w14:textId="77777777" w:rsidR="000B4233" w:rsidRDefault="000B4233" w:rsidP="000B4233">
      <w:pPr>
        <w:jc w:val="center"/>
      </w:pPr>
    </w:p>
    <w:p w14:paraId="2E844407" w14:textId="77777777" w:rsidR="000B4233" w:rsidRDefault="000B4233" w:rsidP="000B4233">
      <w:pPr>
        <w:jc w:val="center"/>
      </w:pPr>
    </w:p>
    <w:p w14:paraId="233298D0" w14:textId="77777777" w:rsidR="000B4233" w:rsidRDefault="000B4233" w:rsidP="000B4233">
      <w:pPr>
        <w:jc w:val="center"/>
      </w:pPr>
    </w:p>
    <w:p w14:paraId="671D15FD" w14:textId="77777777" w:rsidR="000B4233" w:rsidRDefault="000B4233" w:rsidP="000B4233">
      <w:pPr>
        <w:jc w:val="center"/>
      </w:pPr>
    </w:p>
    <w:p w14:paraId="61E16E1D" w14:textId="77777777" w:rsidR="000B4233" w:rsidRDefault="000B4233" w:rsidP="000B4233">
      <w:pPr>
        <w:jc w:val="center"/>
      </w:pPr>
    </w:p>
    <w:p w14:paraId="204A3B42" w14:textId="77777777" w:rsidR="000B4233" w:rsidRDefault="000B4233" w:rsidP="000B4233">
      <w:pPr>
        <w:jc w:val="center"/>
      </w:pPr>
      <w:r>
        <w:t>Présenté à</w:t>
      </w:r>
    </w:p>
    <w:p w14:paraId="5AD01BF5" w14:textId="3C4F6231" w:rsidR="000B4233" w:rsidRDefault="000B4233" w:rsidP="000B4233">
      <w:pPr>
        <w:jc w:val="center"/>
      </w:pPr>
      <w:r>
        <w:t xml:space="preserve">Mr </w:t>
      </w:r>
      <w:r w:rsidR="00482A54">
        <w:t>Joly</w:t>
      </w:r>
    </w:p>
    <w:p w14:paraId="7CCD5CB1" w14:textId="77777777" w:rsidR="000B4233" w:rsidRDefault="000B4233" w:rsidP="000B4233">
      <w:pPr>
        <w:jc w:val="center"/>
      </w:pPr>
    </w:p>
    <w:p w14:paraId="6D69F892" w14:textId="77777777" w:rsidR="000B4233" w:rsidRDefault="000B4233" w:rsidP="000B4233">
      <w:pPr>
        <w:jc w:val="center"/>
      </w:pPr>
    </w:p>
    <w:p w14:paraId="1571E610" w14:textId="77777777" w:rsidR="000B4233" w:rsidRDefault="000B4233" w:rsidP="000B4233">
      <w:pPr>
        <w:jc w:val="center"/>
      </w:pPr>
    </w:p>
    <w:p w14:paraId="4D93B261" w14:textId="77777777" w:rsidR="000B4233" w:rsidRDefault="000B4233" w:rsidP="000B4233">
      <w:pPr>
        <w:jc w:val="center"/>
      </w:pPr>
    </w:p>
    <w:p w14:paraId="362F006A" w14:textId="77777777" w:rsidR="000B4233" w:rsidRDefault="000B4233" w:rsidP="000B4233"/>
    <w:p w14:paraId="442FBFCB" w14:textId="77777777" w:rsidR="000B4233" w:rsidRDefault="000B4233" w:rsidP="000B4233">
      <w:pPr>
        <w:jc w:val="center"/>
      </w:pPr>
      <w:r>
        <w:t xml:space="preserve">PIF1006 </w:t>
      </w:r>
      <w:r w:rsidRPr="000B4233">
        <w:t>– Mathématiques pour informaticiens II</w:t>
      </w:r>
    </w:p>
    <w:p w14:paraId="76DDAE0D" w14:textId="77777777" w:rsidR="000B4233" w:rsidRDefault="000B4233" w:rsidP="000B4233">
      <w:pPr>
        <w:jc w:val="center"/>
      </w:pPr>
    </w:p>
    <w:p w14:paraId="316B2AB9" w14:textId="77777777" w:rsidR="000B4233" w:rsidRDefault="000B4233" w:rsidP="000B4233">
      <w:pPr>
        <w:jc w:val="center"/>
      </w:pPr>
    </w:p>
    <w:p w14:paraId="7752DABD" w14:textId="77777777" w:rsidR="000B4233" w:rsidRDefault="000B4233" w:rsidP="000B4233">
      <w:pPr>
        <w:jc w:val="center"/>
      </w:pPr>
    </w:p>
    <w:p w14:paraId="409E7534" w14:textId="77777777" w:rsidR="000B4233" w:rsidRDefault="000B4233" w:rsidP="000B4233">
      <w:pPr>
        <w:jc w:val="center"/>
      </w:pPr>
    </w:p>
    <w:p w14:paraId="1A031F23" w14:textId="77777777" w:rsidR="000B4233" w:rsidRDefault="000B4233" w:rsidP="000B4233">
      <w:pPr>
        <w:jc w:val="center"/>
      </w:pPr>
      <w:r>
        <w:t>En date du</w:t>
      </w:r>
    </w:p>
    <w:p w14:paraId="04CE53FD" w14:textId="77777777" w:rsidR="000B4233" w:rsidRDefault="000B4233" w:rsidP="000B4233">
      <w:pPr>
        <w:jc w:val="center"/>
      </w:pPr>
      <w:r>
        <w:t>4 décembre 2015</w:t>
      </w:r>
    </w:p>
    <w:p w14:paraId="7A78D551" w14:textId="77777777" w:rsidR="00E70747" w:rsidRDefault="000B4233" w:rsidP="00A8470B">
      <w:pPr>
        <w:pStyle w:val="Heading1"/>
      </w:pPr>
      <w:r>
        <w:lastRenderedPageBreak/>
        <w:t>Problèmes rencontrés</w:t>
      </w:r>
    </w:p>
    <w:p w14:paraId="089C7E6A" w14:textId="77777777" w:rsidR="000B4233" w:rsidRDefault="000B4233" w:rsidP="000B4233">
      <w:pPr>
        <w:jc w:val="center"/>
      </w:pPr>
    </w:p>
    <w:p w14:paraId="76AA50E4" w14:textId="77777777" w:rsidR="000B4233" w:rsidRDefault="000B4233" w:rsidP="000B4233">
      <w:r>
        <w:t>Le seul problème que nous avons rencontré a été de tester que non fonctions fonctionnais bien, pour résoudre ce problème, nous avons décidé de faire des tests unitaires.</w:t>
      </w:r>
    </w:p>
    <w:p w14:paraId="7EEE375B" w14:textId="77777777" w:rsidR="000B4233" w:rsidRDefault="000B4233" w:rsidP="000B4233"/>
    <w:p w14:paraId="13CE9A11" w14:textId="77777777" w:rsidR="000B4233" w:rsidRDefault="000B4233" w:rsidP="00A8470B">
      <w:pPr>
        <w:pStyle w:val="Heading1"/>
      </w:pPr>
      <w:r>
        <w:t>Guide d’utilisation</w:t>
      </w:r>
    </w:p>
    <w:p w14:paraId="77F94953" w14:textId="77777777" w:rsidR="000B4233" w:rsidRDefault="000B4233" w:rsidP="000B4233">
      <w:pPr>
        <w:jc w:val="center"/>
      </w:pPr>
    </w:p>
    <w:p w14:paraId="317EFC79" w14:textId="1C2315BA" w:rsidR="000B4233" w:rsidRDefault="000B4233" w:rsidP="000B4233">
      <w:r>
        <w:t>Pour utiliser le logiciel c’est très simple, il suffit de faire les tests unitaires pour confirmer que toutes les méthode</w:t>
      </w:r>
      <w:r w:rsidR="00F71DF7">
        <w:t xml:space="preserve">s font bien leur travail. Les tests unitaires pour chacune des méthodes de résolutions d’équations affichent tout d’abord l’équation à la console puis les résultats selon la méthode choisie. </w:t>
      </w:r>
    </w:p>
    <w:p w14:paraId="0157B0B7" w14:textId="5B6A0BF3" w:rsidR="00F71DF7" w:rsidRDefault="00A8470B" w:rsidP="000B4233">
      <w:r>
        <w:rPr>
          <w:noProof/>
          <w:lang w:val="en-US"/>
        </w:rPr>
        <w:drawing>
          <wp:inline distT="0" distB="0" distL="0" distR="0" wp14:anchorId="0E59563A" wp14:editId="56466C34">
            <wp:extent cx="2085406" cy="54042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407" cy="54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5824" w14:textId="5CCD56CC" w:rsidR="00F71DF7" w:rsidRDefault="00A8470B" w:rsidP="00A8470B">
      <w:pPr>
        <w:pStyle w:val="Heading1"/>
      </w:pPr>
      <w:r>
        <w:lastRenderedPageBreak/>
        <w:t>Exécution</w:t>
      </w:r>
      <w:r w:rsidR="00F71DF7">
        <w:t xml:space="preserve"> des tests unitaires et compilation</w:t>
      </w:r>
    </w:p>
    <w:p w14:paraId="02FC56CE" w14:textId="77777777" w:rsidR="00A8470B" w:rsidRPr="00A8470B" w:rsidRDefault="00A8470B" w:rsidP="00A8470B"/>
    <w:p w14:paraId="68A197D1" w14:textId="057B4E2D" w:rsidR="00F71DF7" w:rsidRDefault="00F71DF7" w:rsidP="000B4233">
      <w:r>
        <w:t xml:space="preserve">Nous utilisons Gradle comme build manager, il s’occupe de compiler le programme et de faire tourner les tests correctement. Nous avons inclus un wrapper afin que vous puissiez </w:t>
      </w:r>
      <w:r w:rsidR="00A8470B">
        <w:t>exécuter</w:t>
      </w:r>
      <w:r>
        <w:t xml:space="preserve"> les tests sans aucune pré-configuration. Les commandes à </w:t>
      </w:r>
      <w:r w:rsidR="00A8470B">
        <w:t>exécuter</w:t>
      </w:r>
      <w:r>
        <w:t xml:space="preserve"> vont comme suit</w:t>
      </w:r>
      <w:r w:rsidR="00A8470B">
        <w:t xml:space="preserve"> et doivent être lancées depuis la racine du dossier</w:t>
      </w:r>
      <w:r>
        <w:t> :</w:t>
      </w:r>
    </w:p>
    <w:p w14:paraId="3378B2DF" w14:textId="77777777" w:rsidR="00F71DF7" w:rsidRDefault="00F71DF7" w:rsidP="000B4233"/>
    <w:p w14:paraId="0EC89238" w14:textId="2DEA8D9D" w:rsidR="00F71DF7" w:rsidRDefault="00F71DF7" w:rsidP="000B4233">
      <w:r>
        <w:t>WINDOWS (Compilation):</w:t>
      </w:r>
    </w:p>
    <w:p w14:paraId="51D68EC3" w14:textId="44EA669C" w:rsidR="00F71DF7" w:rsidRPr="00A8470B" w:rsidRDefault="00A8470B" w:rsidP="00F71DF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A8470B">
        <w:rPr>
          <w:rFonts w:ascii="Consolas" w:hAnsi="Consolas" w:cs="Consolas"/>
        </w:rPr>
        <w:t>g</w:t>
      </w:r>
      <w:r w:rsidR="00F71DF7" w:rsidRPr="00A8470B">
        <w:rPr>
          <w:rFonts w:ascii="Consolas" w:hAnsi="Consolas" w:cs="Consolas"/>
        </w:rPr>
        <w:t>radlew.bat fatJar</w:t>
      </w:r>
    </w:p>
    <w:p w14:paraId="1C904061" w14:textId="35529ECC" w:rsidR="00F71DF7" w:rsidRDefault="00F71DF7" w:rsidP="00F71DF7">
      <w:pPr>
        <w:ind w:left="360"/>
      </w:pPr>
      <w:r>
        <w:t>Le fichier jar se trouvera alors dans b</w:t>
      </w:r>
      <w:r w:rsidR="00D62487">
        <w:t>uild</w:t>
      </w:r>
      <w:r>
        <w:t>/lib</w:t>
      </w:r>
      <w:r w:rsidR="00D62487">
        <w:t>s</w:t>
      </w:r>
      <w:bookmarkStart w:id="0" w:name="_GoBack"/>
      <w:bookmarkEnd w:id="0"/>
    </w:p>
    <w:p w14:paraId="45964C20" w14:textId="20105D91" w:rsidR="00F71DF7" w:rsidRDefault="00F71DF7" w:rsidP="00F71DF7">
      <w:r>
        <w:t>WINDOWS (</w:t>
      </w:r>
      <w:r w:rsidR="00A8470B">
        <w:t>Exécution</w:t>
      </w:r>
      <w:r>
        <w:t>) :</w:t>
      </w:r>
    </w:p>
    <w:p w14:paraId="3872EDA7" w14:textId="1CF9B73F" w:rsidR="00F71DF7" w:rsidRPr="00A8470B" w:rsidRDefault="00A8470B" w:rsidP="00A8470B">
      <w:pPr>
        <w:pStyle w:val="ListParagraph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A8470B">
        <w:rPr>
          <w:rFonts w:ascii="Consolas" w:hAnsi="Consolas" w:cs="Consolas"/>
          <w:lang w:val="en-US"/>
        </w:rPr>
        <w:t>gradlew.bat clean &amp;&amp; gradlew.bat test</w:t>
      </w:r>
    </w:p>
    <w:p w14:paraId="1515C193" w14:textId="15AB5CF1" w:rsidR="00A8470B" w:rsidRDefault="00A8470B" w:rsidP="00A8470B">
      <w:pPr>
        <w:rPr>
          <w:lang w:val="en-US"/>
        </w:rPr>
      </w:pPr>
      <w:r>
        <w:rPr>
          <w:lang w:val="en-US"/>
        </w:rPr>
        <w:t>UNIX (Compilation):</w:t>
      </w:r>
    </w:p>
    <w:p w14:paraId="140818C8" w14:textId="107215B4" w:rsidR="00A8470B" w:rsidRPr="00A8470B" w:rsidRDefault="00A8470B" w:rsidP="00A8470B">
      <w:pPr>
        <w:pStyle w:val="ListParagraph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A8470B">
        <w:rPr>
          <w:rFonts w:ascii="Consolas" w:hAnsi="Consolas" w:cs="Consolas"/>
          <w:lang w:val="en-US"/>
        </w:rPr>
        <w:t>./gradlew fatJat</w:t>
      </w:r>
    </w:p>
    <w:p w14:paraId="3646EFC6" w14:textId="5010F940" w:rsidR="00A8470B" w:rsidRDefault="00A8470B" w:rsidP="00A8470B">
      <w:pPr>
        <w:rPr>
          <w:lang w:val="en-US"/>
        </w:rPr>
      </w:pPr>
      <w:r>
        <w:rPr>
          <w:lang w:val="en-US"/>
        </w:rPr>
        <w:t>UNIX (Exécution):</w:t>
      </w:r>
    </w:p>
    <w:p w14:paraId="1F721D83" w14:textId="72C7DEBB" w:rsidR="00A8470B" w:rsidRPr="00A8470B" w:rsidRDefault="00A8470B" w:rsidP="00A8470B">
      <w:pPr>
        <w:pStyle w:val="ListParagraph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A8470B">
        <w:rPr>
          <w:rFonts w:ascii="Consolas" w:hAnsi="Consolas" w:cs="Consolas"/>
          <w:lang w:val="en-US"/>
        </w:rPr>
        <w:t>./gradlew clean &amp;&amp; ./gradlew test</w:t>
      </w:r>
    </w:p>
    <w:sectPr w:rsidR="00A8470B" w:rsidRPr="00A8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22596"/>
    <w:multiLevelType w:val="hybridMultilevel"/>
    <w:tmpl w:val="F3D4D406"/>
    <w:lvl w:ilvl="0" w:tplc="029A4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6005B"/>
    <w:multiLevelType w:val="hybridMultilevel"/>
    <w:tmpl w:val="357651B6"/>
    <w:lvl w:ilvl="0" w:tplc="48647D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33"/>
    <w:rsid w:val="000B4233"/>
    <w:rsid w:val="00396274"/>
    <w:rsid w:val="00482A54"/>
    <w:rsid w:val="00A8470B"/>
    <w:rsid w:val="00D62487"/>
    <w:rsid w:val="00E70747"/>
    <w:rsid w:val="00F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54CE"/>
  <w15:chartTrackingRefBased/>
  <w15:docId w15:val="{F70EA59B-C20B-4146-AF2B-09DC7D4E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233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7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7CB1-3A3B-4043-A7BD-49DB5762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Thibodeau</dc:creator>
  <cp:keywords/>
  <dc:description/>
  <cp:lastModifiedBy>Yann Thibodeau</cp:lastModifiedBy>
  <cp:revision>3</cp:revision>
  <dcterms:created xsi:type="dcterms:W3CDTF">2015-11-21T15:28:00Z</dcterms:created>
  <dcterms:modified xsi:type="dcterms:W3CDTF">2015-12-03T18:23:00Z</dcterms:modified>
</cp:coreProperties>
</file>