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64F" w:rsidRDefault="001D064F" w:rsidP="001D064F">
      <w:pPr>
        <w:pStyle w:val="Paragraphedeliste"/>
        <w:jc w:val="both"/>
      </w:pPr>
    </w:p>
    <w:p w:rsidR="002D4325" w:rsidRPr="0093161D" w:rsidRDefault="002D4325" w:rsidP="001D064F">
      <w:pPr>
        <w:pStyle w:val="Paragraphedeliste"/>
        <w:numPr>
          <w:ilvl w:val="0"/>
          <w:numId w:val="2"/>
        </w:numPr>
        <w:jc w:val="both"/>
        <w:rPr>
          <w:b/>
        </w:rPr>
      </w:pPr>
      <w:r w:rsidRPr="0093161D">
        <w:rPr>
          <w:b/>
        </w:rPr>
        <w:t>DESCRIPTION DU PROJET</w:t>
      </w:r>
    </w:p>
    <w:p w:rsidR="002D4325" w:rsidRDefault="002D4325" w:rsidP="00710503">
      <w:pPr>
        <w:jc w:val="both"/>
      </w:pPr>
    </w:p>
    <w:p w:rsidR="00DB5CB0" w:rsidRDefault="00EE61ED" w:rsidP="00710503">
      <w:pPr>
        <w:jc w:val="both"/>
      </w:pPr>
      <w:r>
        <w:t>Nous connaissons actuellement une crise pandémique sans précédent qui touche tous les secteurs de l’économie. Parmi ceux-ci, le tourisme, l’hôtellerie et la restauration sont touchés de plein fouet.</w:t>
      </w:r>
    </w:p>
    <w:p w:rsidR="00EE61ED" w:rsidRDefault="00EE61ED" w:rsidP="00710503">
      <w:pPr>
        <w:jc w:val="both"/>
      </w:pPr>
      <w:r>
        <w:t>Les restaurateurs vont être impactés de façon durable et vont devoir « réinventer » une nouvelle façon d’exercer leur métier pour pouvoir absorber leurs charges fixes tout en respectant les nouvelles règles de distanciation.</w:t>
      </w:r>
    </w:p>
    <w:p w:rsidR="00EE61ED" w:rsidRDefault="00EE61ED" w:rsidP="00710503">
      <w:pPr>
        <w:jc w:val="both"/>
      </w:pPr>
      <w:r>
        <w:t>Parmi les solutions qui s’offrent aux structures de restauration traditionnelle dite « sur place », le nombre de places étant désormais globalement divisé par deux, une alternative vers laquelle vont devoir inévitablement se tourner les établissements concernés va être la vente « à emporter ».</w:t>
      </w:r>
    </w:p>
    <w:p w:rsidR="000A0E73" w:rsidRDefault="000A0E73" w:rsidP="00710503">
      <w:pPr>
        <w:jc w:val="both"/>
      </w:pPr>
      <w:r>
        <w:t xml:space="preserve">Certains établissements ont déjà « testé » le concept en se tournant vers des plateformes spécialisées telles que Uber Eats, Deliveroo ou autres Just Eat … Ces services </w:t>
      </w:r>
      <w:r w:rsidR="007E7C0F">
        <w:t>avaient déjà</w:t>
      </w:r>
      <w:r>
        <w:t xml:space="preserve"> démontré leur efficacité, </w:t>
      </w:r>
      <w:r w:rsidR="007E7C0F">
        <w:t xml:space="preserve">désormais </w:t>
      </w:r>
      <w:r>
        <w:t>confirmée par la crise actuelle. Ces cha</w:t>
      </w:r>
      <w:r w:rsidR="007E7C0F">
        <w:t>î</w:t>
      </w:r>
      <w:r>
        <w:t xml:space="preserve">nes, aux avantages logistiques indéniables, ne couvrent toutefois pas toujours toutes les zones géographiques, les zones urbaines étant privilégiées par rapport aux rurales notamment. De plus, si l’organisation, reposant sur un système informatique </w:t>
      </w:r>
      <w:r w:rsidR="007E7C0F">
        <w:t>de</w:t>
      </w:r>
      <w:r>
        <w:t xml:space="preserve"> pointe, un référencement </w:t>
      </w:r>
      <w:r w:rsidR="00096874">
        <w:t xml:space="preserve">internet </w:t>
      </w:r>
      <w:r w:rsidR="007E7C0F">
        <w:t>élargi</w:t>
      </w:r>
      <w:r w:rsidR="00096874">
        <w:t>,</w:t>
      </w:r>
      <w:r>
        <w:t xml:space="preserve"> basé sur le regroupement des établissements adhérents au sein d’une plateforme commune, </w:t>
      </w:r>
      <w:r w:rsidR="00096874">
        <w:t xml:space="preserve">et un service de coursiers très bien organisé, </w:t>
      </w:r>
      <w:r>
        <w:t xml:space="preserve">celle-ci a un coût important </w:t>
      </w:r>
      <w:r w:rsidR="00096874">
        <w:t xml:space="preserve">– commissionnement de l’ordre de 30% de la facture TTC - </w:t>
      </w:r>
      <w:r>
        <w:t xml:space="preserve">pour le </w:t>
      </w:r>
      <w:r w:rsidR="00096874">
        <w:t>restaurateur</w:t>
      </w:r>
      <w:r w:rsidR="00096874">
        <w:t xml:space="preserve">. De surcroît, ce dernier devient dépendant de ces organisations, se retrouve en </w:t>
      </w:r>
      <w:r w:rsidR="00773844">
        <w:t>concurrence féroce</w:t>
      </w:r>
      <w:r w:rsidR="00096874">
        <w:t xml:space="preserve"> avec ses confrères – uniquement sur la base des prix -, et s’expose de ce fait à un certain émiettement de sa propre clientèle. </w:t>
      </w:r>
    </w:p>
    <w:p w:rsidR="00096874" w:rsidRDefault="00874880" w:rsidP="00710503">
      <w:pPr>
        <w:jc w:val="both"/>
      </w:pPr>
      <w:r>
        <w:t>Certains restaurateurs ont mis en place leur propre logistique de livraison, basée sur la mise en place d’une système informatique propriétaire, onéreux en termes de création comme de maintenance. C’est le cas par exemple de « French pizza » (</w:t>
      </w:r>
      <w:hyperlink r:id="rId8" w:history="1">
        <w:r>
          <w:rPr>
            <w:rStyle w:val="Lienhypertexte"/>
          </w:rPr>
          <w:t>https://www.french-pizza.com</w:t>
        </w:r>
      </w:hyperlink>
      <w:r>
        <w:t>) à Versailles, qui dépend d’un prestataire informatique et de sa propre équipe de livraison.</w:t>
      </w:r>
    </w:p>
    <w:p w:rsidR="00096874" w:rsidRDefault="00874880" w:rsidP="00710503">
      <w:pPr>
        <w:jc w:val="both"/>
      </w:pPr>
      <w:r>
        <w:t>D’autres chaines, spécialisées dans la vente « à emporter » - en livraison ou à enlever sur place - ont intégré dès l</w:t>
      </w:r>
      <w:r w:rsidR="00433F6D">
        <w:t xml:space="preserve">eur </w:t>
      </w:r>
      <w:r>
        <w:t xml:space="preserve">origine le </w:t>
      </w:r>
      <w:r w:rsidR="00433F6D">
        <w:t xml:space="preserve">concept </w:t>
      </w:r>
      <w:r>
        <w:t>de livraison à leur business mode</w:t>
      </w:r>
      <w:r w:rsidR="00433F6D">
        <w:t>l. C’est le cas de nombreuses chaines de pizzas à emporter (</w:t>
      </w:r>
      <w:bookmarkStart w:id="0" w:name="_GoBack"/>
      <w:proofErr w:type="spellStart"/>
      <w:r w:rsidR="00433F6D">
        <w:t>Spizza</w:t>
      </w:r>
      <w:proofErr w:type="spellEnd"/>
      <w:r w:rsidR="00433F6D">
        <w:t xml:space="preserve"> 30</w:t>
      </w:r>
      <w:r w:rsidR="00307088">
        <w:t>’</w:t>
      </w:r>
      <w:bookmarkEnd w:id="0"/>
      <w:r w:rsidR="00433F6D">
        <w:t xml:space="preserve">, Speed Rabbit Pizza, </w:t>
      </w:r>
      <w:proofErr w:type="spellStart"/>
      <w:r w:rsidR="00433F6D">
        <w:t>Domino’s</w:t>
      </w:r>
      <w:proofErr w:type="spellEnd"/>
      <w:r w:rsidR="00433F6D">
        <w:t xml:space="preserve"> etc.) ou encore de livraison de plats japonais, très en vogue ces derniers temps (Sushi Shop, Planet Sushi …). </w:t>
      </w:r>
    </w:p>
    <w:p w:rsidR="00433F6D" w:rsidRDefault="00433F6D" w:rsidP="00710503">
      <w:pPr>
        <w:jc w:val="both"/>
      </w:pPr>
      <w:r>
        <w:t xml:space="preserve">Il est intéressant de noter à ce propos le rapprochement </w:t>
      </w:r>
      <w:r w:rsidR="00307088">
        <w:t xml:space="preserve">par une joint-venture </w:t>
      </w:r>
      <w:r>
        <w:t>– aujourd’hui symbolique</w:t>
      </w:r>
      <w:r w:rsidR="00307088">
        <w:t>ment prémonitoire</w:t>
      </w:r>
      <w:r>
        <w:t xml:space="preserve"> – entre l</w:t>
      </w:r>
      <w:r w:rsidR="00307088">
        <w:t>a</w:t>
      </w:r>
      <w:r>
        <w:t xml:space="preserve"> chaine de pizza </w:t>
      </w:r>
      <w:r w:rsidR="00307088">
        <w:t>à déguster sur place « Pizza Hut » et l’un des leaders de la livraison à domicile « </w:t>
      </w:r>
      <w:proofErr w:type="spellStart"/>
      <w:r w:rsidR="00307088">
        <w:t>Spizza</w:t>
      </w:r>
      <w:proofErr w:type="spellEnd"/>
      <w:r w:rsidR="00307088">
        <w:t xml:space="preserve"> 30’ ».</w:t>
      </w:r>
    </w:p>
    <w:p w:rsidR="00307088" w:rsidRDefault="00307088" w:rsidP="00710503">
      <w:pPr>
        <w:jc w:val="both"/>
      </w:pPr>
      <w:r>
        <w:t xml:space="preserve">Malgré leurs spécificité de vente à emporter, </w:t>
      </w:r>
      <w:r w:rsidR="00F869B7">
        <w:t xml:space="preserve">et leur organisation de livraison à domicile rodée depuis des années, </w:t>
      </w:r>
      <w:r>
        <w:t>ces chaines ont toutefois été contraintes de s’associer aux solution d</w:t>
      </w:r>
      <w:proofErr w:type="gramStart"/>
      <w:r>
        <w:t>’«</w:t>
      </w:r>
      <w:proofErr w:type="gramEnd"/>
      <w:r>
        <w:t xml:space="preserve"> ubérisation » précédemment citées. C’est ainsi que l’on trouve </w:t>
      </w:r>
      <w:r w:rsidR="00F869B7">
        <w:t xml:space="preserve">aussi bien </w:t>
      </w:r>
      <w:r w:rsidR="00F84B81">
        <w:t xml:space="preserve">Sushi Shop </w:t>
      </w:r>
      <w:r w:rsidR="00F869B7">
        <w:t xml:space="preserve">que Pizza Hut aux catalogues de Uber </w:t>
      </w:r>
      <w:r w:rsidR="00762DEE">
        <w:t>East</w:t>
      </w:r>
      <w:r w:rsidR="00F869B7">
        <w:t>, Deliveroo et Just Eat !</w:t>
      </w:r>
    </w:p>
    <w:p w:rsidR="005D2796" w:rsidRDefault="00355BE2" w:rsidP="00710503">
      <w:pPr>
        <w:jc w:val="both"/>
      </w:pPr>
      <w:r>
        <w:t xml:space="preserve">C’est dans ce contexte que nous nous proposons d’élaborer </w:t>
      </w:r>
      <w:r w:rsidR="005D2796">
        <w:t xml:space="preserve">notre projet d’application de vente à emporter – en retrait sur place ou en livraison – pour les restaurants. </w:t>
      </w:r>
    </w:p>
    <w:p w:rsidR="00355BE2" w:rsidRDefault="005D2796" w:rsidP="00710503">
      <w:pPr>
        <w:jc w:val="both"/>
      </w:pPr>
      <w:r>
        <w:lastRenderedPageBreak/>
        <w:t xml:space="preserve">Bien entendu, nous n’avons </w:t>
      </w:r>
      <w:r w:rsidR="0032403F">
        <w:t>ni</w:t>
      </w:r>
      <w:r>
        <w:t xml:space="preserve"> l’ambition</w:t>
      </w:r>
      <w:r w:rsidR="0032403F">
        <w:t xml:space="preserve"> ni le temps</w:t>
      </w:r>
      <w:r>
        <w:t xml:space="preserve"> de réaliser une application aussi complète que celles des chaînes précédemment citées, mais souhaitons modestement développer un outil qui puisse être utilisable par les restaurateurs et leur octroyer </w:t>
      </w:r>
      <w:r w:rsidR="0032403F">
        <w:t xml:space="preserve">si possible </w:t>
      </w:r>
      <w:r>
        <w:t>un peu d’indépendance vis-à-vis de ces bul</w:t>
      </w:r>
      <w:r w:rsidR="00B96920">
        <w:t>l</w:t>
      </w:r>
      <w:r>
        <w:t>dozers</w:t>
      </w:r>
      <w:r w:rsidR="00B96920">
        <w:t xml:space="preserve"> à deux roues</w:t>
      </w:r>
      <w:r w:rsidR="0032403F">
        <w:t xml:space="preserve">, sans pour autant s’en affranchir. </w:t>
      </w:r>
    </w:p>
    <w:p w:rsidR="009018C1" w:rsidRDefault="0032403F" w:rsidP="00710503">
      <w:pPr>
        <w:jc w:val="both"/>
      </w:pPr>
      <w:r>
        <w:t xml:space="preserve">L’application, réduite à ses fonctionnalités de base, est conçue pour pouvoir être complétée, le cas échéant, par des fonctions plus poussées, comme par exemple le </w:t>
      </w:r>
      <w:r w:rsidR="002760F6">
        <w:t>paiement</w:t>
      </w:r>
      <w:r>
        <w:t xml:space="preserve"> à distance, ou encore l’intégration </w:t>
      </w:r>
      <w:r w:rsidR="00290390">
        <w:t xml:space="preserve">de l’IHM </w:t>
      </w:r>
      <w:r>
        <w:t>dans le site de l’établissement</w:t>
      </w:r>
      <w:r w:rsidR="002760F6">
        <w:t xml:space="preserve"> ou la gestion des flash codes pour les commandes</w:t>
      </w:r>
      <w:r w:rsidR="009018C1">
        <w:t>.</w:t>
      </w:r>
    </w:p>
    <w:p w:rsidR="002760F6" w:rsidRDefault="005158C9" w:rsidP="00710503">
      <w:pPr>
        <w:jc w:val="both"/>
      </w:pPr>
      <w:r>
        <w:t xml:space="preserve">Afin de respecter le Gant et </w:t>
      </w:r>
      <w:r>
        <w:t>le délai imparti pour la réalisation du projet (5 semaines ½</w:t>
      </w:r>
      <w:r>
        <w:t xml:space="preserve"> x 2 en temps homme), le développement</w:t>
      </w:r>
      <w:r w:rsidR="009018C1">
        <w:t xml:space="preserve"> d’une application mobile </w:t>
      </w:r>
      <w:r>
        <w:t>n’a pas été retenu</w:t>
      </w:r>
      <w:r w:rsidR="009018C1">
        <w:t xml:space="preserve">. Toutefois, le choix d’une structure reposant sur l’utilisation de Web services à travers le </w:t>
      </w:r>
      <w:proofErr w:type="spellStart"/>
      <w:r w:rsidR="009018C1">
        <w:t>framework</w:t>
      </w:r>
      <w:proofErr w:type="spellEnd"/>
      <w:r w:rsidR="009018C1">
        <w:t xml:space="preserve"> Spring Boot, associée à </w:t>
      </w:r>
      <w:proofErr w:type="spellStart"/>
      <w:r w:rsidR="009018C1">
        <w:t>mySQL</w:t>
      </w:r>
      <w:proofErr w:type="spellEnd"/>
      <w:r w:rsidR="009018C1">
        <w:t xml:space="preserve"> pour le stockage et la persistance des données nous permettra de connecter </w:t>
      </w:r>
      <w:r>
        <w:t xml:space="preserve">indépendamment de la plateforme envisagée le cas échéant pour l’application mobile (Java Android et/ou IOS). </w:t>
      </w:r>
    </w:p>
    <w:p w:rsidR="0032403F" w:rsidRDefault="005158C9" w:rsidP="00710503">
      <w:pPr>
        <w:jc w:val="both"/>
      </w:pPr>
      <w:r>
        <w:t>Enfin, u</w:t>
      </w:r>
      <w:r w:rsidR="002760F6">
        <w:t>ne évolution possible de l’application serait son adaptation</w:t>
      </w:r>
      <w:r>
        <w:t xml:space="preserve"> ou intégration</w:t>
      </w:r>
      <w:r w:rsidR="002760F6">
        <w:t xml:space="preserve"> à une plateforme de regroupement de commerçants (exemple : </w:t>
      </w:r>
      <w:hyperlink r:id="rId9" w:history="1">
        <w:r w:rsidR="002760F6">
          <w:rPr>
            <w:rStyle w:val="Lienhypertexte"/>
          </w:rPr>
          <w:t>https://www.versailles-commerces.info</w:t>
        </w:r>
      </w:hyperlink>
      <w:r w:rsidR="002760F6">
        <w:t>) ou à une association de quartier, qui pourrait mettre en commun des moyens logistiques.</w:t>
      </w:r>
    </w:p>
    <w:p w:rsidR="0093161D" w:rsidRDefault="0093161D" w:rsidP="00710503">
      <w:pPr>
        <w:jc w:val="both"/>
      </w:pPr>
    </w:p>
    <w:p w:rsidR="007346D8" w:rsidRPr="0093161D" w:rsidRDefault="005158C9" w:rsidP="0093161D">
      <w:pPr>
        <w:pStyle w:val="Paragraphedeliste"/>
        <w:numPr>
          <w:ilvl w:val="0"/>
          <w:numId w:val="2"/>
        </w:numPr>
        <w:jc w:val="both"/>
        <w:rPr>
          <w:b/>
        </w:rPr>
      </w:pPr>
      <w:r w:rsidRPr="0093161D">
        <w:rPr>
          <w:b/>
        </w:rPr>
        <w:t>CHOIX DES OUTILS :</w:t>
      </w:r>
    </w:p>
    <w:p w:rsidR="005158C9" w:rsidRDefault="005158C9" w:rsidP="00710503">
      <w:pPr>
        <w:jc w:val="both"/>
      </w:pPr>
      <w:r>
        <w:t>Nous avons choisi de développer l’application avec les outils suivants :</w:t>
      </w:r>
    </w:p>
    <w:p w:rsidR="00C304B6" w:rsidRDefault="00C304B6" w:rsidP="00710503">
      <w:pPr>
        <w:jc w:val="both"/>
      </w:pPr>
      <w:r>
        <w:t xml:space="preserve">Pour le back end et la partie Web Service : </w:t>
      </w:r>
    </w:p>
    <w:p w:rsidR="005158C9" w:rsidRDefault="005158C9" w:rsidP="00C304B6">
      <w:pPr>
        <w:pStyle w:val="Paragraphedeliste"/>
        <w:numPr>
          <w:ilvl w:val="0"/>
          <w:numId w:val="1"/>
        </w:numPr>
        <w:jc w:val="both"/>
      </w:pPr>
      <w:r>
        <w:t xml:space="preserve">Java EE </w:t>
      </w:r>
      <w:r w:rsidR="00C304B6">
        <w:t>8 et le JDK 1.8</w:t>
      </w:r>
    </w:p>
    <w:p w:rsidR="00C304B6" w:rsidRDefault="00C304B6" w:rsidP="00C304B6">
      <w:pPr>
        <w:pStyle w:val="Paragraphedeliste"/>
        <w:numPr>
          <w:ilvl w:val="0"/>
          <w:numId w:val="1"/>
        </w:numPr>
        <w:jc w:val="both"/>
        <w:rPr>
          <w:lang w:val="en-GB"/>
        </w:rPr>
      </w:pPr>
      <w:r>
        <w:rPr>
          <w:lang w:val="en-GB"/>
        </w:rPr>
        <w:t xml:space="preserve">Le framework </w:t>
      </w:r>
      <w:r w:rsidRPr="00C304B6">
        <w:rPr>
          <w:lang w:val="en-GB"/>
        </w:rPr>
        <w:t xml:space="preserve">Spring Boot et le </w:t>
      </w:r>
      <w:proofErr w:type="spellStart"/>
      <w:r w:rsidRPr="00C304B6">
        <w:rPr>
          <w:lang w:val="en-GB"/>
        </w:rPr>
        <w:t>logiciel</w:t>
      </w:r>
      <w:proofErr w:type="spellEnd"/>
      <w:r w:rsidRPr="00C304B6">
        <w:rPr>
          <w:lang w:val="en-GB"/>
        </w:rPr>
        <w:t xml:space="preserve"> Spring To</w:t>
      </w:r>
      <w:r>
        <w:rPr>
          <w:lang w:val="en-GB"/>
        </w:rPr>
        <w:t>ol Suite (STS)</w:t>
      </w:r>
    </w:p>
    <w:p w:rsidR="00C304B6" w:rsidRDefault="00C304B6" w:rsidP="00C304B6">
      <w:pPr>
        <w:pStyle w:val="Paragraphedeliste"/>
        <w:numPr>
          <w:ilvl w:val="0"/>
          <w:numId w:val="1"/>
        </w:numPr>
        <w:jc w:val="both"/>
      </w:pPr>
      <w:r>
        <w:t xml:space="preserve">Java JPA, </w:t>
      </w:r>
      <w:proofErr w:type="spellStart"/>
      <w:r>
        <w:t>EclipseLink</w:t>
      </w:r>
      <w:proofErr w:type="spellEnd"/>
      <w:r>
        <w:t xml:space="preserve"> et </w:t>
      </w:r>
      <w:r w:rsidRPr="00C304B6">
        <w:t>MySQL 8.0.18 pour la persist</w:t>
      </w:r>
      <w:r>
        <w:t>a</w:t>
      </w:r>
      <w:r w:rsidRPr="00C304B6">
        <w:t>nce d</w:t>
      </w:r>
      <w:r>
        <w:t>es données</w:t>
      </w:r>
    </w:p>
    <w:p w:rsidR="002D4325" w:rsidRDefault="002D4325" w:rsidP="002D4325">
      <w:pPr>
        <w:pStyle w:val="Paragraphedeliste"/>
        <w:numPr>
          <w:ilvl w:val="0"/>
          <w:numId w:val="1"/>
        </w:numPr>
        <w:jc w:val="both"/>
      </w:pPr>
      <w:r>
        <w:t xml:space="preserve">Java FX FXML et </w:t>
      </w:r>
      <w:proofErr w:type="spellStart"/>
      <w:r>
        <w:t>Scene</w:t>
      </w:r>
      <w:proofErr w:type="spellEnd"/>
      <w:r>
        <w:t xml:space="preserve"> Builder pour l’IHM</w:t>
      </w:r>
      <w:r w:rsidRPr="002D4325">
        <w:t xml:space="preserve"> </w:t>
      </w:r>
      <w:r w:rsidRPr="002D4325">
        <w:rPr>
          <w:i/>
        </w:rPr>
        <w:t>(nécessaire ???)</w:t>
      </w:r>
    </w:p>
    <w:p w:rsidR="002D4325" w:rsidRDefault="002D4325" w:rsidP="002D4325">
      <w:pPr>
        <w:pStyle w:val="Paragraphedeliste"/>
        <w:numPr>
          <w:ilvl w:val="0"/>
          <w:numId w:val="1"/>
        </w:numPr>
        <w:jc w:val="both"/>
      </w:pPr>
      <w:proofErr w:type="spellStart"/>
      <w:r>
        <w:t>Payara</w:t>
      </w:r>
      <w:proofErr w:type="spellEnd"/>
      <w:r>
        <w:t xml:space="preserve"> pour la sécurité</w:t>
      </w:r>
    </w:p>
    <w:p w:rsidR="002D4325" w:rsidRDefault="002D4325" w:rsidP="002D4325">
      <w:pPr>
        <w:jc w:val="both"/>
      </w:pPr>
    </w:p>
    <w:p w:rsidR="002D4325" w:rsidRDefault="002D4325" w:rsidP="002D4325">
      <w:pPr>
        <w:jc w:val="both"/>
      </w:pPr>
      <w:r>
        <w:t>Pour le front end :</w:t>
      </w:r>
    </w:p>
    <w:p w:rsidR="002D4325" w:rsidRPr="002D4325" w:rsidRDefault="002D4325" w:rsidP="002D4325">
      <w:pPr>
        <w:pStyle w:val="Paragraphedeliste"/>
        <w:numPr>
          <w:ilvl w:val="0"/>
          <w:numId w:val="1"/>
        </w:numPr>
        <w:jc w:val="both"/>
        <w:rPr>
          <w:i/>
        </w:rPr>
      </w:pPr>
      <w:r>
        <w:t xml:space="preserve"> ??? A compléter </w:t>
      </w:r>
      <w:r w:rsidRPr="002D4325">
        <w:rPr>
          <w:i/>
        </w:rPr>
        <w:t>[desktop ou web ou mobile]</w:t>
      </w:r>
    </w:p>
    <w:p w:rsidR="00C304B6" w:rsidRPr="00C304B6" w:rsidRDefault="00C304B6" w:rsidP="002D4325">
      <w:pPr>
        <w:pStyle w:val="Paragraphedeliste"/>
        <w:jc w:val="both"/>
      </w:pPr>
    </w:p>
    <w:p w:rsidR="00C304B6" w:rsidRPr="00C304B6" w:rsidRDefault="00C304B6" w:rsidP="00710503">
      <w:pPr>
        <w:jc w:val="both"/>
      </w:pPr>
    </w:p>
    <w:p w:rsidR="007346D8" w:rsidRPr="00C304B6" w:rsidRDefault="007346D8" w:rsidP="00710503">
      <w:pPr>
        <w:jc w:val="both"/>
      </w:pPr>
    </w:p>
    <w:p w:rsidR="000074CA" w:rsidRPr="00C304B6" w:rsidRDefault="000074CA" w:rsidP="00710503">
      <w:pPr>
        <w:jc w:val="both"/>
      </w:pPr>
    </w:p>
    <w:p w:rsidR="000074CA" w:rsidRPr="00C304B6" w:rsidRDefault="000074CA" w:rsidP="00710503">
      <w:pPr>
        <w:jc w:val="both"/>
      </w:pPr>
    </w:p>
    <w:sectPr w:rsidR="000074CA" w:rsidRPr="00C304B6" w:rsidSect="001D064F">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52CC" w:rsidRDefault="004552CC" w:rsidP="001D064F">
      <w:pPr>
        <w:spacing w:after="0" w:line="240" w:lineRule="auto"/>
      </w:pPr>
      <w:r>
        <w:separator/>
      </w:r>
    </w:p>
  </w:endnote>
  <w:endnote w:type="continuationSeparator" w:id="0">
    <w:p w:rsidR="004552CC" w:rsidRDefault="004552CC" w:rsidP="001D0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61D" w:rsidRDefault="0093161D">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93161D" w:rsidRDefault="0093161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52CC" w:rsidRDefault="004552CC" w:rsidP="001D064F">
      <w:pPr>
        <w:spacing w:after="0" w:line="240" w:lineRule="auto"/>
      </w:pPr>
      <w:r>
        <w:separator/>
      </w:r>
    </w:p>
  </w:footnote>
  <w:footnote w:type="continuationSeparator" w:id="0">
    <w:p w:rsidR="004552CC" w:rsidRDefault="004552CC" w:rsidP="001D06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61D" w:rsidRPr="001D064F" w:rsidRDefault="0093161D" w:rsidP="001D064F">
    <w:pPr>
      <w:pStyle w:val="En-tte"/>
      <w:rPr>
        <w:b/>
        <w:sz w:val="28"/>
        <w:szCs w:val="28"/>
      </w:rPr>
    </w:pPr>
  </w:p>
  <w:tbl>
    <w:tblPr>
      <w:tblStyle w:val="Grilledutableau"/>
      <w:tblW w:w="0" w:type="auto"/>
      <w:tblLook w:val="04A0" w:firstRow="1" w:lastRow="0" w:firstColumn="1" w:lastColumn="0" w:noHBand="0" w:noVBand="1"/>
    </w:tblPr>
    <w:tblGrid>
      <w:gridCol w:w="6374"/>
      <w:gridCol w:w="2688"/>
    </w:tblGrid>
    <w:tr w:rsidR="0093161D" w:rsidTr="0093161D">
      <w:tc>
        <w:tcPr>
          <w:tcW w:w="6374" w:type="dxa"/>
          <w:tcBorders>
            <w:right w:val="nil"/>
          </w:tcBorders>
        </w:tcPr>
        <w:p w:rsidR="0093161D" w:rsidRDefault="0093161D" w:rsidP="001D064F">
          <w:pPr>
            <w:pStyle w:val="En-tte"/>
            <w:rPr>
              <w:b/>
              <w:sz w:val="28"/>
              <w:szCs w:val="28"/>
            </w:rPr>
          </w:pPr>
          <w:r w:rsidRPr="001D064F">
            <w:rPr>
              <w:b/>
              <w:sz w:val="28"/>
              <w:szCs w:val="28"/>
            </w:rPr>
            <w:t>PROJET PERSONNEL TPCDA JU</w:t>
          </w:r>
          <w:r>
            <w:rPr>
              <w:b/>
              <w:sz w:val="28"/>
              <w:szCs w:val="28"/>
            </w:rPr>
            <w:t>IN 2020</w:t>
          </w:r>
        </w:p>
      </w:tc>
      <w:tc>
        <w:tcPr>
          <w:tcW w:w="2688" w:type="dxa"/>
          <w:tcBorders>
            <w:left w:val="nil"/>
            <w:bottom w:val="single" w:sz="4" w:space="0" w:color="auto"/>
          </w:tcBorders>
        </w:tcPr>
        <w:p w:rsidR="0093161D" w:rsidRDefault="0093161D" w:rsidP="0093161D">
          <w:pPr>
            <w:pStyle w:val="En-tte"/>
            <w:ind w:left="738"/>
            <w:rPr>
              <w:b/>
              <w:sz w:val="28"/>
              <w:szCs w:val="28"/>
            </w:rPr>
          </w:pPr>
          <w:r>
            <w:rPr>
              <w:b/>
              <w:sz w:val="28"/>
              <w:szCs w:val="28"/>
            </w:rPr>
            <w:t>Olivier DIOLEZ</w:t>
          </w:r>
          <w:r>
            <w:rPr>
              <w:b/>
              <w:sz w:val="28"/>
              <w:szCs w:val="28"/>
            </w:rPr>
            <w:br/>
            <w:t>Luc ROUX</w:t>
          </w:r>
        </w:p>
      </w:tc>
    </w:tr>
  </w:tbl>
  <w:p w:rsidR="001D064F" w:rsidRPr="001D064F" w:rsidRDefault="001D064F" w:rsidP="0093161D">
    <w:pPr>
      <w:pStyle w:val="En-tte"/>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1797B"/>
    <w:multiLevelType w:val="hybridMultilevel"/>
    <w:tmpl w:val="DB2EFAE6"/>
    <w:lvl w:ilvl="0" w:tplc="2D3CB1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CF2CC1"/>
    <w:multiLevelType w:val="hybridMultilevel"/>
    <w:tmpl w:val="FFB441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ED"/>
    <w:rsid w:val="000074CA"/>
    <w:rsid w:val="00096874"/>
    <w:rsid w:val="000A0E73"/>
    <w:rsid w:val="001D064F"/>
    <w:rsid w:val="00253F2A"/>
    <w:rsid w:val="002760F6"/>
    <w:rsid w:val="00290390"/>
    <w:rsid w:val="002D4325"/>
    <w:rsid w:val="00307088"/>
    <w:rsid w:val="0032403F"/>
    <w:rsid w:val="00355BE2"/>
    <w:rsid w:val="00433F6D"/>
    <w:rsid w:val="004552CC"/>
    <w:rsid w:val="005158C9"/>
    <w:rsid w:val="005D2796"/>
    <w:rsid w:val="00710503"/>
    <w:rsid w:val="007346D8"/>
    <w:rsid w:val="00762DEE"/>
    <w:rsid w:val="00773844"/>
    <w:rsid w:val="007E7C0F"/>
    <w:rsid w:val="00874880"/>
    <w:rsid w:val="009018C1"/>
    <w:rsid w:val="0093161D"/>
    <w:rsid w:val="00970683"/>
    <w:rsid w:val="00B427AD"/>
    <w:rsid w:val="00B96920"/>
    <w:rsid w:val="00C304B6"/>
    <w:rsid w:val="00DB5CB0"/>
    <w:rsid w:val="00EE61ED"/>
    <w:rsid w:val="00F84B81"/>
    <w:rsid w:val="00F869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6006A"/>
  <w15:chartTrackingRefBased/>
  <w15:docId w15:val="{FA3B3E84-0300-4185-B0E5-BA24FAD7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874880"/>
    <w:rPr>
      <w:color w:val="0000FF"/>
      <w:u w:val="single"/>
    </w:rPr>
  </w:style>
  <w:style w:type="paragraph" w:styleId="Paragraphedeliste">
    <w:name w:val="List Paragraph"/>
    <w:basedOn w:val="Normal"/>
    <w:uiPriority w:val="34"/>
    <w:qFormat/>
    <w:rsid w:val="00C304B6"/>
    <w:pPr>
      <w:ind w:left="720"/>
      <w:contextualSpacing/>
    </w:pPr>
  </w:style>
  <w:style w:type="paragraph" w:styleId="En-tte">
    <w:name w:val="header"/>
    <w:basedOn w:val="Normal"/>
    <w:link w:val="En-tteCar"/>
    <w:uiPriority w:val="99"/>
    <w:unhideWhenUsed/>
    <w:rsid w:val="001D064F"/>
    <w:pPr>
      <w:tabs>
        <w:tab w:val="center" w:pos="4536"/>
        <w:tab w:val="right" w:pos="9072"/>
      </w:tabs>
      <w:spacing w:after="0" w:line="240" w:lineRule="auto"/>
    </w:pPr>
  </w:style>
  <w:style w:type="character" w:customStyle="1" w:styleId="En-tteCar">
    <w:name w:val="En-tête Car"/>
    <w:basedOn w:val="Policepardfaut"/>
    <w:link w:val="En-tte"/>
    <w:uiPriority w:val="99"/>
    <w:rsid w:val="001D064F"/>
  </w:style>
  <w:style w:type="paragraph" w:styleId="Pieddepage">
    <w:name w:val="footer"/>
    <w:basedOn w:val="Normal"/>
    <w:link w:val="PieddepageCar"/>
    <w:uiPriority w:val="99"/>
    <w:unhideWhenUsed/>
    <w:rsid w:val="001D06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64F"/>
  </w:style>
  <w:style w:type="table" w:styleId="Grilledutableau">
    <w:name w:val="Table Grid"/>
    <w:basedOn w:val="TableauNormal"/>
    <w:uiPriority w:val="39"/>
    <w:rsid w:val="00931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nch-pizz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versailles-commerces.inf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D2C6A-F205-4589-92B6-2E3DFFFF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2</Pages>
  <Words>807</Words>
  <Characters>4440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ROUX</dc:creator>
  <cp:keywords/>
  <dc:description/>
  <cp:lastModifiedBy>Luc ROUX</cp:lastModifiedBy>
  <cp:revision>5</cp:revision>
  <dcterms:created xsi:type="dcterms:W3CDTF">2020-05-07T10:20:00Z</dcterms:created>
  <dcterms:modified xsi:type="dcterms:W3CDTF">2020-05-08T16:28:00Z</dcterms:modified>
</cp:coreProperties>
</file>