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76FFD" w14:textId="5FF92D0C" w:rsidR="004E1A25" w:rsidRDefault="004E1A25" w:rsidP="00542030">
      <w:pPr>
        <w:spacing w:after="100" w:afterAutospacing="1"/>
        <w:outlineLvl w:val="2"/>
        <w:rPr>
          <w:rFonts w:ascii="Google Sans" w:hAnsi="Google Sans"/>
          <w:b/>
          <w:bCs/>
          <w:color w:val="EE0000"/>
          <w:sz w:val="27"/>
          <w:szCs w:val="27"/>
        </w:rPr>
      </w:pPr>
      <w:r>
        <w:rPr>
          <w:rFonts w:ascii="Google Sans" w:hAnsi="Google Sans"/>
          <w:b/>
          <w:bCs/>
          <w:color w:val="EE0000"/>
          <w:sz w:val="27"/>
          <w:szCs w:val="27"/>
        </w:rPr>
        <w:t>Sur page accueil ou quand on renvoie au GEMS`</w:t>
      </w:r>
    </w:p>
    <w:p w14:paraId="00AB9069" w14:textId="2197C85E" w:rsidR="004E1A25" w:rsidRDefault="004E1A25" w:rsidP="00542030">
      <w:pPr>
        <w:spacing w:after="100" w:afterAutospacing="1"/>
        <w:outlineLvl w:val="2"/>
        <w:rPr>
          <w:rFonts w:ascii="Google Sans" w:hAnsi="Google Sans"/>
          <w:b/>
          <w:bCs/>
          <w:color w:val="EE0000"/>
          <w:sz w:val="27"/>
          <w:szCs w:val="27"/>
        </w:rPr>
      </w:pPr>
      <w:r>
        <w:rPr>
          <w:rFonts w:ascii="Google Sans" w:hAnsi="Google Sans"/>
          <w:b/>
          <w:bCs/>
          <w:color w:val="EE0000"/>
          <w:sz w:val="27"/>
          <w:szCs w:val="27"/>
        </w:rPr>
        <w:t xml:space="preserve">Préciser qu’il exite 2 modes : </w:t>
      </w:r>
    </w:p>
    <w:p w14:paraId="17DCB285" w14:textId="55E8EE35" w:rsidR="004E1A25" w:rsidRPr="004E1A25" w:rsidRDefault="004E1A25" w:rsidP="00542030">
      <w:pPr>
        <w:spacing w:after="100" w:afterAutospacing="1"/>
        <w:outlineLvl w:val="2"/>
        <w:rPr>
          <w:b/>
          <w:bCs/>
        </w:rPr>
      </w:pPr>
      <w:r w:rsidRPr="004E1A25">
        <w:rPr>
          <w:b/>
          <w:bCs/>
        </w:rPr>
        <w:t>MODE A : Analyse de Repas / Aliment</w:t>
      </w:r>
    </w:p>
    <w:p w14:paraId="05210384" w14:textId="14C25F84" w:rsidR="004E1A25" w:rsidRDefault="004E1A25" w:rsidP="00542030">
      <w:pPr>
        <w:spacing w:after="100" w:afterAutospacing="1"/>
        <w:outlineLvl w:val="2"/>
      </w:pPr>
      <w:r>
        <w:t>(puissance de l’analyse et conseils)</w:t>
      </w:r>
    </w:p>
    <w:p w14:paraId="7744841C" w14:textId="77777777" w:rsidR="004E1A25" w:rsidRPr="004E1A25" w:rsidRDefault="004E1A25" w:rsidP="00542030">
      <w:pPr>
        <w:spacing w:after="100" w:afterAutospacing="1"/>
        <w:outlineLvl w:val="2"/>
        <w:rPr>
          <w:b/>
          <w:bCs/>
        </w:rPr>
      </w:pPr>
      <w:r w:rsidRPr="004E1A25">
        <w:rPr>
          <w:b/>
          <w:bCs/>
        </w:rPr>
        <w:t xml:space="preserve">MODE B : Conseil et Accompagnement </w:t>
      </w:r>
    </w:p>
    <w:p w14:paraId="693A7779" w14:textId="7FD7076B" w:rsidR="004E1A25" w:rsidRDefault="004E1A25" w:rsidP="00542030">
      <w:pPr>
        <w:spacing w:after="100" w:afterAutospacing="1"/>
        <w:outlineLvl w:val="2"/>
        <w:rPr>
          <w:rFonts w:ascii="Google Sans" w:hAnsi="Google Sans"/>
          <w:b/>
          <w:bCs/>
          <w:color w:val="EE0000"/>
          <w:sz w:val="27"/>
          <w:szCs w:val="27"/>
        </w:rPr>
      </w:pPr>
      <w:r>
        <w:t>(Questions générales)</w:t>
      </w:r>
    </w:p>
    <w:p w14:paraId="1E029032" w14:textId="77777777" w:rsidR="004E1A25" w:rsidRDefault="004E1A25" w:rsidP="00542030">
      <w:pPr>
        <w:spacing w:after="100" w:afterAutospacing="1"/>
        <w:outlineLvl w:val="2"/>
        <w:rPr>
          <w:rFonts w:ascii="Google Sans" w:hAnsi="Google Sans"/>
          <w:b/>
          <w:bCs/>
          <w:color w:val="EE0000"/>
          <w:sz w:val="27"/>
          <w:szCs w:val="27"/>
        </w:rPr>
      </w:pPr>
    </w:p>
    <w:p w14:paraId="565ED360" w14:textId="4F970DED" w:rsidR="004E1A25" w:rsidRPr="005277F9" w:rsidRDefault="005277F9" w:rsidP="00542030">
      <w:pPr>
        <w:spacing w:after="100" w:afterAutospacing="1"/>
        <w:outlineLvl w:val="2"/>
        <w:rPr>
          <w:rFonts w:ascii="Google Sans" w:hAnsi="Google Sans"/>
          <w:b/>
          <w:bCs/>
          <w:color w:val="EE0000"/>
          <w:sz w:val="27"/>
          <w:szCs w:val="27"/>
        </w:rPr>
      </w:pPr>
      <w:r w:rsidRPr="005277F9">
        <w:rPr>
          <mc:AlternateContent>
            <mc:Choice Requires="w16se">
              <w:rFonts w:ascii="Google Sans" w:hAnsi="Google Sans"/>
            </mc:Choice>
            <mc:Fallback>
              <w:rFonts w:ascii="Apple Color Emoji" w:eastAsia="Apple Color Emoji" w:hAnsi="Apple Color Emoji" w:cs="Apple Color Emoji"/>
            </mc:Fallback>
          </mc:AlternateContent>
          <w:b/>
          <w:bCs/>
          <w:color w:val="EE0000"/>
          <w:sz w:val="36"/>
          <w:szCs w:val="36"/>
        </w:rPr>
        <mc:AlternateContent>
          <mc:Choice Requires="w16se">
            <w16se:symEx w16se:font="Apple Color Emoji" w16se:char="26A0"/>
          </mc:Choice>
          <mc:Fallback>
            <w:t>⚠</w:t>
          </mc:Fallback>
        </mc:AlternateContent>
      </w:r>
      <w:r w:rsidRPr="005277F9">
        <w:rPr>
          <w:rFonts w:ascii="Google Sans" w:hAnsi="Google Sans"/>
          <w:b/>
          <w:bCs/>
          <w:color w:val="EE0000"/>
          <w:sz w:val="36"/>
          <w:szCs w:val="36"/>
        </w:rPr>
        <w:t>️ code affiché</w:t>
      </w:r>
      <w:r w:rsidRPr="005277F9">
        <w:rPr>
          <w:rFonts w:ascii="Google Sans" w:hAnsi="Google Sans"/>
          <w:b/>
          <w:bCs/>
          <w:color w:val="EE0000"/>
          <w:sz w:val="27"/>
          <w:szCs w:val="27"/>
        </w:rPr>
        <w:t xml:space="preserve"> </w:t>
      </w:r>
    </w:p>
    <w:p w14:paraId="5F9D3D07" w14:textId="77777777" w:rsidR="005277F9" w:rsidRDefault="005277F9" w:rsidP="00542030">
      <w:pPr>
        <w:spacing w:after="100" w:afterAutospacing="1"/>
        <w:outlineLvl w:val="2"/>
        <w:rPr>
          <w:rFonts w:ascii="Google Sans" w:hAnsi="Google Sans"/>
          <w:b/>
          <w:bCs/>
          <w:color w:val="EE0000"/>
          <w:sz w:val="27"/>
          <w:szCs w:val="27"/>
        </w:rPr>
      </w:pPr>
    </w:p>
    <w:p w14:paraId="41D5EB1F" w14:textId="77777777" w:rsidR="004E1A25" w:rsidRDefault="004E1A25" w:rsidP="00542030">
      <w:pPr>
        <w:spacing w:after="100" w:afterAutospacing="1"/>
        <w:outlineLvl w:val="2"/>
        <w:rPr>
          <w:rFonts w:ascii="Google Sans" w:hAnsi="Google Sans"/>
          <w:b/>
          <w:bCs/>
          <w:color w:val="EE0000"/>
          <w:sz w:val="27"/>
          <w:szCs w:val="27"/>
        </w:rPr>
      </w:pPr>
    </w:p>
    <w:p w14:paraId="4725DBAB" w14:textId="0EDFFC12" w:rsidR="00542030" w:rsidRPr="00542030" w:rsidRDefault="00542030" w:rsidP="00542030">
      <w:pPr>
        <w:spacing w:after="100" w:afterAutospacing="1"/>
        <w:outlineLvl w:val="2"/>
        <w:rPr>
          <w:rFonts w:ascii="Google Sans" w:hAnsi="Google Sans"/>
          <w:b/>
          <w:bCs/>
          <w:color w:val="EE0000"/>
          <w:sz w:val="27"/>
          <w:szCs w:val="27"/>
        </w:rPr>
      </w:pPr>
      <w:r w:rsidRPr="00542030">
        <w:rPr>
          <w:rFonts w:ascii="Google Sans" w:hAnsi="Google Sans"/>
          <w:b/>
          <w:bCs/>
          <w:color w:val="EE0000"/>
          <w:sz w:val="27"/>
          <w:szCs w:val="27"/>
        </w:rPr>
        <w:t>Attention target :blanck (pour ouvrir sur nouvelle page)</w:t>
      </w:r>
    </w:p>
    <w:p w14:paraId="6BF3B9AD" w14:textId="2D2F5B1B" w:rsidR="00E30887" w:rsidRPr="00E30887" w:rsidRDefault="00E30887" w:rsidP="00E30887">
      <w:pPr>
        <w:rPr>
          <w:rFonts w:ascii="Google Sans Text" w:hAnsi="Google Sans Text"/>
          <w:color w:val="156082" w:themeColor="accent1"/>
          <w:sz w:val="40"/>
          <w:szCs w:val="40"/>
        </w:rPr>
      </w:pPr>
      <w:r w:rsidRPr="00E30887">
        <w:rPr>
          <w:rFonts w:ascii="Google Sans Text" w:hAnsi="Google Sans Text"/>
          <w:color w:val="156082" w:themeColor="accent1"/>
          <w:sz w:val="40"/>
          <w:szCs w:val="40"/>
        </w:rPr>
        <w:t>Alliance PNNS et ANSES, pourquoi ?</w:t>
      </w:r>
    </w:p>
    <w:p w14:paraId="0D1E6D68" w14:textId="7097004F" w:rsidR="00E30887" w:rsidRPr="00E30887" w:rsidRDefault="006E05D3" w:rsidP="00E30887">
      <w:pPr>
        <w:rPr>
          <w:rFonts w:ascii="Google Sans Text" w:hAnsi="Google Sans Text"/>
        </w:rPr>
      </w:pPr>
      <w:r w:rsidRPr="006E05D3">
        <w:rPr>
          <w:rFonts w:ascii="Google Sans Text" w:hAnsi="Google Sans Text"/>
          <w:noProof/>
          <w14:ligatures w14:val="standardContextual"/>
        </w:rPr>
        <w:pict w14:anchorId="75238EA6">
          <v:rect id="_x0000_i1032" alt="" style="width:453.6pt;height:.05pt;mso-width-percent:0;mso-height-percent:0;mso-width-percent:0;mso-height-percent:0" o:hralign="center" o:hrstd="t" o:hr="t" fillcolor="#a0a0a0" stroked="f"/>
        </w:pict>
      </w:r>
    </w:p>
    <w:p w14:paraId="6357EDA5" w14:textId="77777777" w:rsidR="00E30887" w:rsidRPr="00E30887" w:rsidRDefault="00E30887" w:rsidP="00E30887">
      <w:pPr>
        <w:spacing w:after="100" w:afterAutospacing="1"/>
        <w:outlineLvl w:val="1"/>
        <w:rPr>
          <w:rFonts w:ascii="Google Sans" w:hAnsi="Google Sans"/>
          <w:b/>
          <w:bCs/>
          <w:sz w:val="36"/>
          <w:szCs w:val="36"/>
        </w:rPr>
      </w:pPr>
      <w:r w:rsidRPr="00E30887">
        <w:rPr>
          <w:rFonts w:ascii="Google Sans" w:hAnsi="Google Sans"/>
          <w:b/>
          <w:bCs/>
          <w:sz w:val="36"/>
          <w:szCs w:val="36"/>
        </w:rPr>
        <w:t>L'Équilibre Scientifique : L'Alliance de l'Anses et du PNNS</w:t>
      </w:r>
    </w:p>
    <w:p w14:paraId="3F44BBFE" w14:textId="77777777" w:rsidR="00E30887" w:rsidRPr="00E30887" w:rsidRDefault="00E30887" w:rsidP="00E30887">
      <w:pPr>
        <w:spacing w:after="100" w:afterAutospacing="1"/>
        <w:rPr>
          <w:rFonts w:ascii="Google Sans Text" w:hAnsi="Google Sans Text"/>
        </w:rPr>
      </w:pPr>
      <w:r w:rsidRPr="00E30887">
        <w:rPr>
          <w:rFonts w:ascii="Google Sans Text" w:hAnsi="Google Sans Text"/>
        </w:rPr>
        <w:t xml:space="preserve">Pour vous offrir l'analyse la plus fiable du web, </w:t>
      </w:r>
      <w:r w:rsidRPr="00E30887">
        <w:rPr>
          <w:rFonts w:ascii="Google Sans Text" w:hAnsi="Google Sans Text"/>
          <w:b/>
          <w:bCs/>
        </w:rPr>
        <w:t>Health and Food</w:t>
      </w:r>
      <w:r w:rsidRPr="00E30887">
        <w:rPr>
          <w:rFonts w:ascii="Google Sans Text" w:hAnsi="Google Sans Text"/>
        </w:rPr>
        <w:t xml:space="preserve"> ne repose pas sur des théories à la mode, mais sur le socle officiel de la nutrition française. Notre moteur d'intelligence artificielle croise deux références complémentaires pour une précision inégalée.</w:t>
      </w:r>
    </w:p>
    <w:p w14:paraId="4AECCC13" w14:textId="77777777" w:rsidR="00E30887" w:rsidRPr="00E30887" w:rsidRDefault="00E30887" w:rsidP="00E30887">
      <w:pPr>
        <w:spacing w:after="100" w:afterAutospacing="1"/>
        <w:outlineLvl w:val="2"/>
        <w:rPr>
          <w:rFonts w:ascii="Google Sans" w:hAnsi="Google Sans"/>
          <w:b/>
          <w:bCs/>
          <w:sz w:val="27"/>
          <w:szCs w:val="27"/>
        </w:rPr>
      </w:pPr>
      <w:r w:rsidRPr="00E30887">
        <w:rPr>
          <w:rFonts w:ascii="Google Sans" w:hAnsi="Google Sans"/>
          <w:b/>
          <w:bCs/>
          <w:sz w:val="27"/>
          <w:szCs w:val="27"/>
        </w:rPr>
        <w:t>1. La Rigueur de l’Anses : Notre Moteur de Précision</w:t>
      </w:r>
    </w:p>
    <w:p w14:paraId="795DD5B5" w14:textId="77777777" w:rsidR="00E30887" w:rsidRPr="00E30887" w:rsidRDefault="00E30887" w:rsidP="00E30887">
      <w:pPr>
        <w:spacing w:after="100" w:afterAutospacing="1"/>
        <w:rPr>
          <w:rFonts w:ascii="Google Sans Text" w:hAnsi="Google Sans Text"/>
        </w:rPr>
      </w:pPr>
      <w:r w:rsidRPr="00E30887">
        <w:rPr>
          <w:rFonts w:ascii="Google Sans Text" w:hAnsi="Google Sans Text"/>
        </w:rPr>
        <w:t>L’</w:t>
      </w:r>
      <w:r w:rsidRPr="00E30887">
        <w:rPr>
          <w:rFonts w:ascii="Google Sans Text" w:hAnsi="Google Sans Text"/>
          <w:b/>
          <w:bCs/>
        </w:rPr>
        <w:t>Anses</w:t>
      </w:r>
      <w:r w:rsidRPr="00E30887">
        <w:rPr>
          <w:rFonts w:ascii="Google Sans Text" w:hAnsi="Google Sans Text"/>
        </w:rPr>
        <w:t xml:space="preserve"> (</w:t>
      </w:r>
      <w:r w:rsidRPr="00E30887">
        <w:rPr>
          <w:rFonts w:ascii="Google Sans Text" w:hAnsi="Google Sans Text"/>
          <w:b/>
          <w:bCs/>
        </w:rPr>
        <w:t>A</w:t>
      </w:r>
      <w:r w:rsidRPr="00E30887">
        <w:rPr>
          <w:rFonts w:ascii="Google Sans Text" w:hAnsi="Google Sans Text"/>
        </w:rPr>
        <w:t xml:space="preserve">gence nationale de sécurité </w:t>
      </w:r>
      <w:r w:rsidRPr="00E30887">
        <w:rPr>
          <w:rFonts w:ascii="Google Sans Text" w:hAnsi="Google Sans Text"/>
          <w:b/>
          <w:bCs/>
        </w:rPr>
        <w:t>s</w:t>
      </w:r>
      <w:r w:rsidRPr="00E30887">
        <w:rPr>
          <w:rFonts w:ascii="Google Sans Text" w:hAnsi="Google Sans Text"/>
        </w:rPr>
        <w:t>anitaire de l’alimentation, de l’environnement et du travail) est l'organisme de référence qui définit les besoins biologiques réels du corps humain.</w:t>
      </w:r>
    </w:p>
    <w:p w14:paraId="1FDC74AC" w14:textId="77777777" w:rsidR="00E30887" w:rsidRPr="00E30887" w:rsidRDefault="00E30887" w:rsidP="00E30887">
      <w:pPr>
        <w:spacing w:after="100" w:afterAutospacing="1"/>
        <w:rPr>
          <w:rFonts w:ascii="Google Sans Text" w:hAnsi="Google Sans Text"/>
        </w:rPr>
      </w:pPr>
      <w:r w:rsidRPr="00E30887">
        <w:rPr>
          <w:rFonts w:ascii="Google Sans Text" w:hAnsi="Google Sans Text"/>
        </w:rPr>
        <w:t>Grâce à ses données, notre outil calcule au milligramme près vos apports essentiels : vitamines, minéraux, protéines et fibres. C’est la garantie d’une analyse basée sur la science pure, parfaitement adaptée à la physiologie et au mode de vie français.</w:t>
      </w:r>
    </w:p>
    <w:p w14:paraId="67749DF5" w14:textId="77777777" w:rsidR="00E30887" w:rsidRPr="00E30887" w:rsidRDefault="00E30887" w:rsidP="00E30887">
      <w:pPr>
        <w:spacing w:after="100" w:afterAutospacing="1"/>
        <w:outlineLvl w:val="2"/>
        <w:rPr>
          <w:rFonts w:ascii="Google Sans" w:hAnsi="Google Sans"/>
          <w:b/>
          <w:bCs/>
          <w:sz w:val="27"/>
          <w:szCs w:val="27"/>
        </w:rPr>
      </w:pPr>
      <w:r w:rsidRPr="00E30887">
        <w:rPr>
          <w:rFonts w:ascii="Google Sans" w:hAnsi="Google Sans"/>
          <w:b/>
          <w:bCs/>
          <w:sz w:val="27"/>
          <w:szCs w:val="27"/>
        </w:rPr>
        <w:t>2. La Méthode du PNNS : Votre Guide au Quotidien</w:t>
      </w:r>
    </w:p>
    <w:p w14:paraId="7FDCB809" w14:textId="77777777" w:rsidR="00E30887" w:rsidRPr="00E30887" w:rsidRDefault="00E30887" w:rsidP="00E30887">
      <w:pPr>
        <w:spacing w:after="100" w:afterAutospacing="1"/>
        <w:rPr>
          <w:rFonts w:ascii="Google Sans Text" w:hAnsi="Google Sans Text"/>
        </w:rPr>
      </w:pPr>
      <w:r w:rsidRPr="00E30887">
        <w:rPr>
          <w:rFonts w:ascii="Google Sans Text" w:hAnsi="Google Sans Text"/>
        </w:rPr>
        <w:t xml:space="preserve">Parce que nous ne mangeons pas des chiffres mais des aliments, nous intégrons les recommandations du </w:t>
      </w:r>
      <w:r w:rsidRPr="00E30887">
        <w:rPr>
          <w:rFonts w:ascii="Google Sans Text" w:hAnsi="Google Sans Text"/>
          <w:b/>
          <w:bCs/>
        </w:rPr>
        <w:t>PNNS</w:t>
      </w:r>
      <w:r w:rsidRPr="00E30887">
        <w:rPr>
          <w:rFonts w:ascii="Google Sans Text" w:hAnsi="Google Sans Text"/>
        </w:rPr>
        <w:t xml:space="preserve"> (</w:t>
      </w:r>
      <w:r w:rsidRPr="00E30887">
        <w:rPr>
          <w:rFonts w:ascii="Google Sans Text" w:hAnsi="Google Sans Text"/>
          <w:b/>
          <w:bCs/>
        </w:rPr>
        <w:t>P</w:t>
      </w:r>
      <w:r w:rsidRPr="00E30887">
        <w:rPr>
          <w:rFonts w:ascii="Google Sans Text" w:hAnsi="Google Sans Text"/>
        </w:rPr>
        <w:t xml:space="preserve">rogramme </w:t>
      </w:r>
      <w:r w:rsidRPr="00E30887">
        <w:rPr>
          <w:rFonts w:ascii="Google Sans Text" w:hAnsi="Google Sans Text"/>
          <w:b/>
          <w:bCs/>
        </w:rPr>
        <w:t>N</w:t>
      </w:r>
      <w:r w:rsidRPr="00E30887">
        <w:rPr>
          <w:rFonts w:ascii="Google Sans Text" w:hAnsi="Google Sans Text"/>
        </w:rPr>
        <w:t xml:space="preserve">ational </w:t>
      </w:r>
      <w:r w:rsidRPr="00E30887">
        <w:rPr>
          <w:rFonts w:ascii="Google Sans Text" w:hAnsi="Google Sans Text"/>
          <w:b/>
          <w:bCs/>
        </w:rPr>
        <w:t>N</w:t>
      </w:r>
      <w:r w:rsidRPr="00E30887">
        <w:rPr>
          <w:rFonts w:ascii="Google Sans Text" w:hAnsi="Google Sans Text"/>
        </w:rPr>
        <w:t xml:space="preserve">utrition </w:t>
      </w:r>
      <w:r w:rsidRPr="00E30887">
        <w:rPr>
          <w:rFonts w:ascii="Google Sans Text" w:hAnsi="Google Sans Text"/>
          <w:b/>
          <w:bCs/>
        </w:rPr>
        <w:t>S</w:t>
      </w:r>
      <w:r w:rsidRPr="00E30887">
        <w:rPr>
          <w:rFonts w:ascii="Google Sans Text" w:hAnsi="Google Sans Text"/>
        </w:rPr>
        <w:t>anté).</w:t>
      </w:r>
    </w:p>
    <w:p w14:paraId="518D3106" w14:textId="77777777" w:rsidR="00E30887" w:rsidRPr="00E30887" w:rsidRDefault="00E30887" w:rsidP="00E30887">
      <w:pPr>
        <w:spacing w:after="100" w:afterAutospacing="1"/>
        <w:rPr>
          <w:rFonts w:ascii="Google Sans Text" w:hAnsi="Google Sans Text"/>
        </w:rPr>
      </w:pPr>
      <w:r w:rsidRPr="00E30887">
        <w:rPr>
          <w:rFonts w:ascii="Google Sans Text" w:hAnsi="Google Sans Text"/>
        </w:rPr>
        <w:lastRenderedPageBreak/>
        <w:t xml:space="preserve">Là où l'Anses quantifie, le PNNS qualifie. Il permet à </w:t>
      </w:r>
      <w:r w:rsidRPr="00E30887">
        <w:rPr>
          <w:rFonts w:ascii="Google Sans Text" w:hAnsi="Google Sans Text"/>
          <w:b/>
          <w:bCs/>
        </w:rPr>
        <w:t>Health and Food</w:t>
      </w:r>
      <w:r w:rsidRPr="00E30887">
        <w:rPr>
          <w:rFonts w:ascii="Google Sans Text" w:hAnsi="Google Sans Text"/>
        </w:rPr>
        <w:t xml:space="preserve"> de vous conseiller concrètement sur :</w:t>
      </w:r>
    </w:p>
    <w:p w14:paraId="309E817B" w14:textId="77777777" w:rsidR="00E30887" w:rsidRPr="00E30887" w:rsidRDefault="00E30887" w:rsidP="00E30887">
      <w:pPr>
        <w:numPr>
          <w:ilvl w:val="0"/>
          <w:numId w:val="1"/>
        </w:numPr>
        <w:spacing w:after="100" w:afterAutospacing="1"/>
        <w:rPr>
          <w:rFonts w:ascii="Google Sans Text" w:hAnsi="Google Sans Text"/>
        </w:rPr>
      </w:pPr>
      <w:r w:rsidRPr="00E30887">
        <w:rPr>
          <w:rFonts w:ascii="Google Sans Text" w:hAnsi="Google Sans Text"/>
          <w:b/>
          <w:bCs/>
        </w:rPr>
        <w:t>La qualité des produits :</w:t>
      </w:r>
      <w:r w:rsidRPr="00E30887">
        <w:rPr>
          <w:rFonts w:ascii="Google Sans Text" w:hAnsi="Google Sans Text"/>
        </w:rPr>
        <w:t xml:space="preserve"> privilégier les céréales complètes, identifier et limiter les produits ultra-transformés.</w:t>
      </w:r>
    </w:p>
    <w:p w14:paraId="4BDA1E67" w14:textId="77777777" w:rsidR="00E30887" w:rsidRPr="00E30887" w:rsidRDefault="00E30887" w:rsidP="00E30887">
      <w:pPr>
        <w:numPr>
          <w:ilvl w:val="0"/>
          <w:numId w:val="1"/>
        </w:numPr>
        <w:spacing w:after="100" w:afterAutospacing="1"/>
        <w:rPr>
          <w:rFonts w:ascii="Google Sans Text" w:hAnsi="Google Sans Text"/>
        </w:rPr>
      </w:pPr>
      <w:r w:rsidRPr="00E30887">
        <w:rPr>
          <w:rFonts w:ascii="Google Sans Text" w:hAnsi="Google Sans Text"/>
          <w:b/>
          <w:bCs/>
        </w:rPr>
        <w:t>Les fréquences idéales :</w:t>
      </w:r>
      <w:r w:rsidRPr="00E30887">
        <w:rPr>
          <w:rFonts w:ascii="Google Sans Text" w:hAnsi="Google Sans Text"/>
        </w:rPr>
        <w:t xml:space="preserve"> ajuster votre consommation de viande rouge ou de produits sucrés à l'échelle de la semaine.</w:t>
      </w:r>
    </w:p>
    <w:p w14:paraId="09CD43A4" w14:textId="77777777" w:rsidR="00E30887" w:rsidRPr="00E30887" w:rsidRDefault="00E30887" w:rsidP="00E30887">
      <w:pPr>
        <w:numPr>
          <w:ilvl w:val="0"/>
          <w:numId w:val="1"/>
        </w:numPr>
        <w:spacing w:after="100" w:afterAutospacing="1"/>
        <w:rPr>
          <w:rFonts w:ascii="Google Sans Text" w:hAnsi="Google Sans Text"/>
        </w:rPr>
      </w:pPr>
      <w:r w:rsidRPr="00E30887">
        <w:rPr>
          <w:rFonts w:ascii="Google Sans Text" w:hAnsi="Google Sans Text"/>
          <w:b/>
          <w:bCs/>
        </w:rPr>
        <w:t>L'équilibre de l'assiette :</w:t>
      </w:r>
      <w:r w:rsidRPr="00E30887">
        <w:rPr>
          <w:rFonts w:ascii="Google Sans Text" w:hAnsi="Google Sans Text"/>
        </w:rPr>
        <w:t xml:space="preserve"> respecter les proportions de chaque groupe d'aliments pour protéger durablement votre santé.</w:t>
      </w:r>
    </w:p>
    <w:p w14:paraId="22A8A579" w14:textId="77777777" w:rsidR="00E30887" w:rsidRPr="00E30887" w:rsidRDefault="00E30887" w:rsidP="00E30887">
      <w:pPr>
        <w:spacing w:after="100" w:afterAutospacing="1"/>
        <w:outlineLvl w:val="2"/>
        <w:rPr>
          <w:rFonts w:ascii="Google Sans" w:hAnsi="Google Sans"/>
          <w:b/>
          <w:bCs/>
          <w:sz w:val="27"/>
          <w:szCs w:val="27"/>
        </w:rPr>
      </w:pPr>
      <w:r w:rsidRPr="00E30887">
        <w:rPr>
          <w:rFonts w:ascii="Google Sans" w:hAnsi="Google Sans"/>
          <w:b/>
          <w:bCs/>
          <w:sz w:val="27"/>
          <w:szCs w:val="27"/>
        </w:rPr>
        <w:t>Pourquoi cette alliance est unique ?</w:t>
      </w:r>
    </w:p>
    <w:p w14:paraId="3AE0E3F5" w14:textId="77777777" w:rsidR="00E30887" w:rsidRPr="00E30887" w:rsidRDefault="00E30887" w:rsidP="00E30887">
      <w:pPr>
        <w:spacing w:after="100" w:afterAutospacing="1"/>
        <w:rPr>
          <w:rFonts w:ascii="Google Sans Text" w:hAnsi="Google Sans Text"/>
        </w:rPr>
      </w:pPr>
      <w:r w:rsidRPr="00E30887">
        <w:rPr>
          <w:rFonts w:ascii="Google Sans Text" w:hAnsi="Google Sans Text"/>
        </w:rPr>
        <w:t xml:space="preserve">La plupart des applications se contentent de compter les calories. En alliant la </w:t>
      </w:r>
      <w:r w:rsidRPr="00E30887">
        <w:rPr>
          <w:rFonts w:ascii="Google Sans Text" w:hAnsi="Google Sans Text"/>
          <w:b/>
          <w:bCs/>
        </w:rPr>
        <w:t>rigueur de l'Anses</w:t>
      </w:r>
      <w:r w:rsidRPr="00E30887">
        <w:rPr>
          <w:rFonts w:ascii="Google Sans Text" w:hAnsi="Google Sans Text"/>
        </w:rPr>
        <w:t xml:space="preserve"> à la </w:t>
      </w:r>
      <w:r w:rsidRPr="00E30887">
        <w:rPr>
          <w:rFonts w:ascii="Google Sans Text" w:hAnsi="Google Sans Text"/>
          <w:b/>
          <w:bCs/>
        </w:rPr>
        <w:t>pédagogie du PNNS</w:t>
      </w:r>
      <w:r w:rsidRPr="00E30887">
        <w:rPr>
          <w:rFonts w:ascii="Google Sans Text" w:hAnsi="Google Sans Text"/>
        </w:rPr>
        <w:t>, notre Gem vous offre un double regard :</w:t>
      </w:r>
    </w:p>
    <w:p w14:paraId="6095EF0A" w14:textId="77777777" w:rsidR="00E30887" w:rsidRPr="00E30887" w:rsidRDefault="00E30887" w:rsidP="00E30887">
      <w:pPr>
        <w:numPr>
          <w:ilvl w:val="0"/>
          <w:numId w:val="2"/>
        </w:numPr>
        <w:spacing w:after="100" w:afterAutospacing="1"/>
        <w:rPr>
          <w:rFonts w:ascii="Google Sans Text" w:hAnsi="Google Sans Text"/>
        </w:rPr>
      </w:pPr>
      <w:r w:rsidRPr="00E30887">
        <w:rPr>
          <w:rFonts w:ascii="Google Sans Text" w:hAnsi="Google Sans Text"/>
          <w:b/>
          <w:bCs/>
        </w:rPr>
        <w:t>L’assurance de couvrir vos besoins</w:t>
      </w:r>
      <w:r w:rsidRPr="00E30887">
        <w:rPr>
          <w:rFonts w:ascii="Google Sans Text" w:hAnsi="Google Sans Text"/>
        </w:rPr>
        <w:t xml:space="preserve"> (Vision biologique et métabolique).</w:t>
      </w:r>
    </w:p>
    <w:p w14:paraId="730045F2" w14:textId="77777777" w:rsidR="00E30887" w:rsidRPr="00E30887" w:rsidRDefault="00E30887" w:rsidP="00E30887">
      <w:pPr>
        <w:numPr>
          <w:ilvl w:val="0"/>
          <w:numId w:val="2"/>
        </w:numPr>
        <w:spacing w:after="100" w:afterAutospacing="1"/>
        <w:rPr>
          <w:rFonts w:ascii="Google Sans Text" w:hAnsi="Google Sans Text"/>
        </w:rPr>
      </w:pPr>
      <w:r w:rsidRPr="00E30887">
        <w:rPr>
          <w:rFonts w:ascii="Google Sans Text" w:hAnsi="Google Sans Text"/>
          <w:b/>
          <w:bCs/>
        </w:rPr>
        <w:t>Des conseils concrets pour vos prochains repas</w:t>
      </w:r>
      <w:r w:rsidRPr="00E30887">
        <w:rPr>
          <w:rFonts w:ascii="Google Sans Text" w:hAnsi="Google Sans Text"/>
        </w:rPr>
        <w:t xml:space="preserve"> (Vision culinaire et pratique).</w:t>
      </w:r>
    </w:p>
    <w:p w14:paraId="6C8843A8" w14:textId="77777777" w:rsidR="00E30887" w:rsidRPr="00E30887" w:rsidRDefault="00E30887" w:rsidP="00E30887">
      <w:pPr>
        <w:spacing w:after="100" w:afterAutospacing="1"/>
        <w:rPr>
          <w:rFonts w:ascii="Google Sans Text" w:hAnsi="Google Sans Text"/>
        </w:rPr>
      </w:pPr>
      <w:r w:rsidRPr="00E30887">
        <w:rPr>
          <w:rFonts w:ascii="Google Sans Text" w:hAnsi="Google Sans Text"/>
          <w:b/>
          <w:bCs/>
        </w:rPr>
        <w:t>Le résultat ?</w:t>
      </w:r>
      <w:r w:rsidRPr="00E30887">
        <w:rPr>
          <w:rFonts w:ascii="Google Sans Text" w:hAnsi="Google Sans Text"/>
        </w:rPr>
        <w:t xml:space="preserve"> Une analyse qui a du sens, une expertise transparente, et un accompagnement qui respecte votre santé sans compromis.</w:t>
      </w:r>
    </w:p>
    <w:p w14:paraId="42986FB4" w14:textId="77777777" w:rsidR="00E30887" w:rsidRPr="00E30887" w:rsidRDefault="006E05D3" w:rsidP="00E30887">
      <w:pPr>
        <w:rPr>
          <w:rFonts w:ascii="Google Sans Text" w:hAnsi="Google Sans Text"/>
        </w:rPr>
      </w:pPr>
      <w:r w:rsidRPr="006E05D3">
        <w:rPr>
          <w:rFonts w:ascii="Google Sans Text" w:hAnsi="Google Sans Text"/>
          <w:noProof/>
          <w14:ligatures w14:val="standardContextual"/>
        </w:rPr>
        <w:pict w14:anchorId="7D61C471">
          <v:rect id="_x0000_i1031" alt="" style="width:453.6pt;height:.05pt;mso-width-percent:0;mso-height-percent:0;mso-width-percent:0;mso-height-percent:0" o:hralign="center" o:hrstd="t" o:hr="t" fillcolor="#a0a0a0" stroked="f"/>
        </w:pict>
      </w:r>
    </w:p>
    <w:p w14:paraId="6D0226FA" w14:textId="77777777" w:rsidR="00E30887" w:rsidRPr="00E30887" w:rsidRDefault="00E30887" w:rsidP="00E30887">
      <w:pPr>
        <w:spacing w:after="100" w:afterAutospacing="1"/>
        <w:outlineLvl w:val="2"/>
        <w:rPr>
          <w:rFonts w:ascii="Google Sans" w:hAnsi="Google Sans"/>
          <w:b/>
          <w:bCs/>
          <w:sz w:val="27"/>
          <w:szCs w:val="27"/>
        </w:rPr>
      </w:pPr>
      <w:r w:rsidRPr="00E30887">
        <w:rPr>
          <w:rFonts w:ascii="Google Sans" w:hAnsi="Google Sans"/>
          <w:b/>
          <w:bCs/>
          <w:sz w:val="27"/>
          <w:szCs w:val="27"/>
        </w:rPr>
        <w:t>Un conseil pour votre identité visuelle :</w:t>
      </w:r>
    </w:p>
    <w:p w14:paraId="069E35D1" w14:textId="77777777" w:rsidR="00E30887" w:rsidRPr="00E30887" w:rsidRDefault="00E30887" w:rsidP="00E30887">
      <w:pPr>
        <w:spacing w:after="100" w:afterAutospacing="1"/>
        <w:rPr>
          <w:rFonts w:ascii="Google Sans Text" w:hAnsi="Google Sans Text"/>
        </w:rPr>
      </w:pPr>
      <w:r w:rsidRPr="00E30887">
        <w:rPr>
          <w:rFonts w:ascii="Google Sans Text" w:hAnsi="Google Sans Text"/>
        </w:rPr>
        <w:t xml:space="preserve">Comme vous passez de </w:t>
      </w:r>
      <w:r w:rsidRPr="00E30887">
        <w:rPr>
          <w:rFonts w:ascii="Google Sans Text" w:hAnsi="Google Sans Text" w:cs="Courier New"/>
          <w:sz w:val="20"/>
          <w:szCs w:val="20"/>
        </w:rPr>
        <w:t>.tech</w:t>
      </w:r>
      <w:r w:rsidRPr="00E30887">
        <w:rPr>
          <w:rFonts w:ascii="Google Sans Text" w:hAnsi="Google Sans Text"/>
        </w:rPr>
        <w:t xml:space="preserve"> à </w:t>
      </w:r>
      <w:r w:rsidRPr="00E30887">
        <w:rPr>
          <w:rFonts w:ascii="Google Sans Text" w:hAnsi="Google Sans Text"/>
          <w:b/>
          <w:bCs/>
        </w:rPr>
        <w:t>Health and Food</w:t>
      </w:r>
      <w:r w:rsidRPr="00E30887">
        <w:rPr>
          <w:rFonts w:ascii="Google Sans Text" w:hAnsi="Google Sans Text"/>
        </w:rPr>
        <w:t>, vous pouvez jouer sur une charte graphique qui mélange :</w:t>
      </w:r>
    </w:p>
    <w:p w14:paraId="7E83431A" w14:textId="77777777" w:rsidR="00E30887" w:rsidRPr="00E30887" w:rsidRDefault="00E30887" w:rsidP="00E30887">
      <w:pPr>
        <w:numPr>
          <w:ilvl w:val="0"/>
          <w:numId w:val="3"/>
        </w:numPr>
        <w:spacing w:after="100" w:afterAutospacing="1"/>
        <w:rPr>
          <w:rFonts w:ascii="Google Sans Text" w:hAnsi="Google Sans Text"/>
        </w:rPr>
      </w:pPr>
      <w:r w:rsidRPr="00E30887">
        <w:rPr>
          <w:rFonts w:ascii="Google Sans Text" w:hAnsi="Google Sans Text"/>
        </w:rPr>
        <w:t xml:space="preserve">Le côté </w:t>
      </w:r>
      <w:r w:rsidRPr="00E30887">
        <w:rPr>
          <w:rFonts w:ascii="Google Sans Text" w:hAnsi="Google Sans Text"/>
          <w:b/>
          <w:bCs/>
        </w:rPr>
        <w:t>"Health"</w:t>
      </w:r>
      <w:r w:rsidRPr="00E30887">
        <w:rPr>
          <w:rFonts w:ascii="Google Sans Text" w:hAnsi="Google Sans Text"/>
        </w:rPr>
        <w:t xml:space="preserve"> (médical, propre, blanc, bleu ou vert émeraude).</w:t>
      </w:r>
    </w:p>
    <w:p w14:paraId="0CB234C9" w14:textId="77777777" w:rsidR="00E30887" w:rsidRPr="00E30887" w:rsidRDefault="00E30887" w:rsidP="00E30887">
      <w:pPr>
        <w:numPr>
          <w:ilvl w:val="0"/>
          <w:numId w:val="3"/>
        </w:numPr>
        <w:spacing w:after="100" w:afterAutospacing="1"/>
        <w:rPr>
          <w:rFonts w:ascii="Google Sans Text" w:hAnsi="Google Sans Text"/>
        </w:rPr>
      </w:pPr>
      <w:r w:rsidRPr="00E30887">
        <w:rPr>
          <w:rFonts w:ascii="Google Sans Text" w:hAnsi="Google Sans Text"/>
        </w:rPr>
        <w:t xml:space="preserve">Le côté </w:t>
      </w:r>
      <w:r w:rsidRPr="00E30887">
        <w:rPr>
          <w:rFonts w:ascii="Google Sans Text" w:hAnsi="Google Sans Text"/>
          <w:b/>
          <w:bCs/>
        </w:rPr>
        <w:t>"Food"</w:t>
      </w:r>
      <w:r w:rsidRPr="00E30887">
        <w:rPr>
          <w:rFonts w:ascii="Google Sans Text" w:hAnsi="Google Sans Text"/>
        </w:rPr>
        <w:t xml:space="preserve"> (plaisir, textures d'aliments, couleurs naturelles).</w:t>
      </w:r>
    </w:p>
    <w:p w14:paraId="2B9FAB8F" w14:textId="77777777" w:rsidR="00E30887" w:rsidRPr="00E30887" w:rsidRDefault="00E30887" w:rsidP="00E30887">
      <w:pPr>
        <w:spacing w:after="100" w:afterAutospacing="1"/>
        <w:rPr>
          <w:rFonts w:ascii="Google Sans Text" w:hAnsi="Google Sans Text"/>
        </w:rPr>
      </w:pPr>
      <w:r w:rsidRPr="00E30887">
        <w:rPr>
          <w:rFonts w:ascii="Google Sans Text" w:hAnsi="Google Sans Text"/>
          <w:b/>
          <w:bCs/>
        </w:rPr>
        <w:t>Souhaitez-vous que je vous aide à rédiger une petite phrase d'accroche (slogan) qui résume cette alliance Anses/PNNS pour votre bannière d'accueil ?</w:t>
      </w:r>
    </w:p>
    <w:p w14:paraId="00983BAA" w14:textId="77777777" w:rsidR="00096696" w:rsidRDefault="00096696"/>
    <w:p w14:paraId="125F0DE6" w14:textId="77777777" w:rsidR="00542030" w:rsidRDefault="00542030">
      <w:pPr>
        <w:pBdr>
          <w:bottom w:val="single" w:sz="6" w:space="1" w:color="auto"/>
        </w:pBdr>
      </w:pPr>
    </w:p>
    <w:p w14:paraId="3308FBF4" w14:textId="77777777" w:rsidR="00542030" w:rsidRPr="00542030" w:rsidRDefault="00542030" w:rsidP="00542030">
      <w:pPr>
        <w:spacing w:after="100" w:afterAutospacing="1"/>
        <w:rPr>
          <w:rFonts w:ascii="Google Sans Text" w:hAnsi="Google Sans Text"/>
        </w:rPr>
      </w:pPr>
      <w:r w:rsidRPr="00542030">
        <w:rPr>
          <w:rFonts w:ascii="Google Sans Text" w:hAnsi="Google Sans Text"/>
        </w:rPr>
        <w:t>C'est noté. On sépare donc bien la "méthodologie" (l'alliance des deux) de la présentation purement factuelle de vos sources.</w:t>
      </w:r>
    </w:p>
    <w:p w14:paraId="7AB699B4" w14:textId="77777777" w:rsidR="00542030" w:rsidRPr="00542030" w:rsidRDefault="00542030" w:rsidP="00542030">
      <w:pPr>
        <w:spacing w:after="100" w:afterAutospacing="1"/>
        <w:rPr>
          <w:rFonts w:ascii="Google Sans Text" w:hAnsi="Google Sans Text"/>
        </w:rPr>
      </w:pPr>
      <w:r w:rsidRPr="00542030">
        <w:rPr>
          <w:rFonts w:ascii="Google Sans Text" w:hAnsi="Google Sans Text"/>
        </w:rPr>
        <w:t>Voici un texte clair et structuré, intégrant tous vos liens et les spécificités de l'Outre-mer, à placer sur votre page dédiée aux références :</w:t>
      </w:r>
    </w:p>
    <w:p w14:paraId="4A3374F8" w14:textId="77777777" w:rsidR="00542030" w:rsidRPr="00542030" w:rsidRDefault="006E05D3" w:rsidP="00542030">
      <w:pPr>
        <w:rPr>
          <w:rFonts w:ascii="Google Sans Text" w:hAnsi="Google Sans Text"/>
        </w:rPr>
      </w:pPr>
      <w:r w:rsidRPr="006E05D3">
        <w:rPr>
          <w:rFonts w:ascii="Google Sans Text" w:hAnsi="Google Sans Text"/>
          <w:noProof/>
          <w14:ligatures w14:val="standardContextual"/>
        </w:rPr>
        <w:pict w14:anchorId="3C7EE3C7">
          <v:rect id="_x0000_i1030" alt="" style="width:453.6pt;height:.05pt;mso-width-percent:0;mso-height-percent:0;mso-width-percent:0;mso-height-percent:0" o:hralign="center" o:hrstd="t" o:hr="t" fillcolor="#a0a0a0" stroked="f"/>
        </w:pict>
      </w:r>
    </w:p>
    <w:p w14:paraId="331B1B32" w14:textId="77777777" w:rsidR="00542030" w:rsidRDefault="00542030" w:rsidP="00542030">
      <w:pPr>
        <w:spacing w:after="100" w:afterAutospacing="1"/>
        <w:outlineLvl w:val="2"/>
        <w:rPr>
          <w:rFonts w:ascii="Google Sans" w:hAnsi="Google Sans"/>
          <w:b/>
          <w:bCs/>
          <w:sz w:val="27"/>
          <w:szCs w:val="27"/>
        </w:rPr>
      </w:pPr>
      <w:r w:rsidRPr="00542030">
        <w:rPr>
          <w:rFonts w:ascii="Google Sans" w:hAnsi="Google Sans"/>
          <w:b/>
          <w:bCs/>
          <w:sz w:val="27"/>
          <w:szCs w:val="27"/>
        </w:rPr>
        <w:t>Nos Sources de Référence</w:t>
      </w:r>
    </w:p>
    <w:p w14:paraId="632F209E" w14:textId="301734EE" w:rsidR="00542030" w:rsidRDefault="00542030" w:rsidP="00542030">
      <w:pPr>
        <w:spacing w:after="100" w:afterAutospacing="1"/>
        <w:outlineLvl w:val="2"/>
        <w:rPr>
          <w:rFonts w:ascii="Google Sans" w:hAnsi="Google Sans"/>
          <w:b/>
          <w:bCs/>
          <w:sz w:val="27"/>
          <w:szCs w:val="27"/>
        </w:rPr>
      </w:pPr>
      <w:r>
        <w:rPr>
          <w:rFonts w:ascii="Google Sans" w:hAnsi="Google Sans"/>
          <w:b/>
          <w:bCs/>
          <w:sz w:val="27"/>
          <w:szCs w:val="27"/>
        </w:rPr>
        <w:t>PNNS ? ANSES ?</w:t>
      </w:r>
    </w:p>
    <w:p w14:paraId="5CD29BD4" w14:textId="41DBBA72" w:rsidR="00542030" w:rsidRPr="00542030" w:rsidRDefault="00542030" w:rsidP="00542030">
      <w:pPr>
        <w:spacing w:after="100" w:afterAutospacing="1"/>
        <w:outlineLvl w:val="2"/>
        <w:rPr>
          <w:rFonts w:ascii="Google Sans" w:hAnsi="Google Sans"/>
          <w:b/>
          <w:bCs/>
          <w:color w:val="EE0000"/>
          <w:sz w:val="27"/>
          <w:szCs w:val="27"/>
        </w:rPr>
      </w:pPr>
      <w:r w:rsidRPr="00542030">
        <w:rPr>
          <w:rFonts w:ascii="Google Sans" w:hAnsi="Google Sans"/>
          <w:b/>
          <w:bCs/>
          <w:color w:val="EE0000"/>
          <w:sz w:val="27"/>
          <w:szCs w:val="27"/>
        </w:rPr>
        <w:t>Attention target :blanck (pour ouvrir sur nouvelle page)</w:t>
      </w:r>
    </w:p>
    <w:p w14:paraId="31EF237C" w14:textId="77777777" w:rsidR="00542030" w:rsidRPr="0045496B" w:rsidRDefault="00542030" w:rsidP="00542030">
      <w:pPr>
        <w:spacing w:after="100" w:afterAutospacing="1"/>
        <w:rPr>
          <w:rFonts w:ascii="Google Sans Text" w:hAnsi="Google Sans Text"/>
          <w:color w:val="388600"/>
        </w:rPr>
      </w:pPr>
      <w:r w:rsidRPr="0045496B">
        <w:rPr>
          <w:rFonts w:ascii="Google Sans Text" w:hAnsi="Google Sans Text"/>
          <w:color w:val="388600"/>
        </w:rPr>
        <w:lastRenderedPageBreak/>
        <w:t xml:space="preserve">La fiabilité de </w:t>
      </w:r>
      <w:r w:rsidRPr="0045496B">
        <w:rPr>
          <w:rFonts w:ascii="Google Sans Text" w:hAnsi="Google Sans Text"/>
          <w:b/>
          <w:bCs/>
          <w:color w:val="388600"/>
        </w:rPr>
        <w:t>Health and Food</w:t>
      </w:r>
      <w:r w:rsidRPr="0045496B">
        <w:rPr>
          <w:rFonts w:ascii="Google Sans Text" w:hAnsi="Google Sans Text"/>
          <w:color w:val="388600"/>
        </w:rPr>
        <w:t xml:space="preserve"> repose sur la transparence de ses sources. Nous nous appuyons exclusivement sur les institutions publiques françaises pour garantir une expertise neutre et scientifiquement validée.</w:t>
      </w:r>
    </w:p>
    <w:p w14:paraId="3E31091D" w14:textId="77777777" w:rsidR="00542030" w:rsidRPr="0045496B" w:rsidRDefault="00542030" w:rsidP="00542030">
      <w:pPr>
        <w:spacing w:after="100" w:afterAutospacing="1"/>
        <w:outlineLvl w:val="3"/>
        <w:rPr>
          <w:rFonts w:ascii="Google Sans" w:hAnsi="Google Sans"/>
          <w:b/>
          <w:bCs/>
          <w:color w:val="388600"/>
        </w:rPr>
      </w:pPr>
      <w:r w:rsidRPr="0045496B">
        <w:rPr>
          <w:rFonts w:ascii="Google Sans" w:hAnsi="Google Sans"/>
          <w:b/>
          <w:bCs/>
          <w:color w:val="388600"/>
        </w:rPr>
        <w:t>L’ANSES : L'Autorité de Sécurité Sanitaire</w:t>
      </w:r>
    </w:p>
    <w:p w14:paraId="7A3778CB" w14:textId="77777777" w:rsidR="00542030" w:rsidRPr="0045496B" w:rsidRDefault="00542030" w:rsidP="00542030">
      <w:pPr>
        <w:spacing w:after="100" w:afterAutospacing="1"/>
        <w:rPr>
          <w:rFonts w:ascii="Google Sans Text" w:hAnsi="Google Sans Text"/>
          <w:color w:val="388600"/>
        </w:rPr>
      </w:pPr>
      <w:r w:rsidRPr="0045496B">
        <w:rPr>
          <w:rFonts w:ascii="Google Sans Text" w:hAnsi="Google Sans Text"/>
          <w:color w:val="388600"/>
        </w:rPr>
        <w:t>L’</w:t>
      </w:r>
      <w:r w:rsidRPr="0045496B">
        <w:rPr>
          <w:rFonts w:ascii="Google Sans Text" w:hAnsi="Google Sans Text"/>
          <w:b/>
          <w:bCs/>
          <w:color w:val="388600"/>
        </w:rPr>
        <w:t>Anses</w:t>
      </w:r>
      <w:r w:rsidRPr="0045496B">
        <w:rPr>
          <w:rFonts w:ascii="Google Sans Text" w:hAnsi="Google Sans Text"/>
          <w:color w:val="388600"/>
        </w:rPr>
        <w:t xml:space="preserve"> (</w:t>
      </w:r>
      <w:hyperlink r:id="rId5" w:tgtFrame="_blank" w:history="1">
        <w:r w:rsidRPr="0045496B">
          <w:rPr>
            <w:rFonts w:ascii="Google Sans Text" w:hAnsi="Google Sans Text"/>
            <w:color w:val="388600"/>
            <w:u w:val="single"/>
          </w:rPr>
          <w:t>Agence nationale de sécurité sanitaire de l’alimentation, de l’environnement et du travail</w:t>
        </w:r>
      </w:hyperlink>
      <w:r w:rsidRPr="0045496B">
        <w:rPr>
          <w:rFonts w:ascii="Google Sans Text" w:hAnsi="Google Sans Text"/>
          <w:color w:val="388600"/>
        </w:rPr>
        <w:t xml:space="preserve">) est l'organisme scientifique indépendant chargé d'évaluer les risques sanitaires. C'est l'Anses qui fixe les </w:t>
      </w:r>
      <w:r w:rsidRPr="0045496B">
        <w:rPr>
          <w:rFonts w:ascii="Google Sans Text" w:hAnsi="Google Sans Text"/>
          <w:b/>
          <w:bCs/>
          <w:color w:val="388600"/>
        </w:rPr>
        <w:t>références nutritionnelles</w:t>
      </w:r>
      <w:r w:rsidRPr="0045496B">
        <w:rPr>
          <w:rFonts w:ascii="Google Sans Text" w:hAnsi="Google Sans Text"/>
          <w:color w:val="388600"/>
        </w:rPr>
        <w:t xml:space="preserve"> (besoins en vitamines, minéraux, protéines, etc.) indispensables au bon fonctionnement du corps humain.</w:t>
      </w:r>
    </w:p>
    <w:p w14:paraId="3D220D17" w14:textId="77777777" w:rsidR="00542030" w:rsidRPr="0045496B" w:rsidRDefault="00542030" w:rsidP="00542030">
      <w:pPr>
        <w:numPr>
          <w:ilvl w:val="0"/>
          <w:numId w:val="4"/>
        </w:numPr>
        <w:spacing w:after="100" w:afterAutospacing="1"/>
        <w:rPr>
          <w:rFonts w:ascii="Google Sans Text" w:hAnsi="Google Sans Text"/>
          <w:color w:val="388600"/>
        </w:rPr>
      </w:pPr>
      <w:r w:rsidRPr="0045496B">
        <w:rPr>
          <w:rFonts w:ascii="Google Sans Text" w:hAnsi="Google Sans Text"/>
          <w:b/>
          <w:bCs/>
          <w:color w:val="388600"/>
        </w:rPr>
        <w:t>Son rôle :</w:t>
      </w:r>
      <w:r w:rsidRPr="0045496B">
        <w:rPr>
          <w:rFonts w:ascii="Google Sans Text" w:hAnsi="Google Sans Text"/>
          <w:color w:val="388600"/>
        </w:rPr>
        <w:t xml:space="preserve"> Fournir la base de données scientifique et biologique pour définir ce qui est sûr et bénéfique pour la santé.</w:t>
      </w:r>
    </w:p>
    <w:p w14:paraId="5E5D033F" w14:textId="77777777" w:rsidR="00542030" w:rsidRPr="0045496B" w:rsidRDefault="00542030" w:rsidP="00542030">
      <w:pPr>
        <w:spacing w:after="100" w:afterAutospacing="1"/>
        <w:outlineLvl w:val="3"/>
        <w:rPr>
          <w:rFonts w:ascii="Google Sans" w:hAnsi="Google Sans"/>
          <w:b/>
          <w:bCs/>
          <w:color w:val="388600"/>
        </w:rPr>
      </w:pPr>
      <w:r w:rsidRPr="0045496B">
        <w:rPr>
          <w:rFonts w:ascii="Google Sans" w:hAnsi="Google Sans"/>
          <w:b/>
          <w:bCs/>
          <w:color w:val="388600"/>
        </w:rPr>
        <w:t>Le PNNS : Le Plan National Santé</w:t>
      </w:r>
    </w:p>
    <w:p w14:paraId="31526433" w14:textId="77777777" w:rsidR="00542030" w:rsidRPr="0045496B" w:rsidRDefault="00542030" w:rsidP="00542030">
      <w:pPr>
        <w:spacing w:after="100" w:afterAutospacing="1"/>
        <w:rPr>
          <w:rFonts w:ascii="Google Sans Text" w:hAnsi="Google Sans Text"/>
          <w:color w:val="388600"/>
        </w:rPr>
      </w:pPr>
      <w:r w:rsidRPr="0045496B">
        <w:rPr>
          <w:rFonts w:ascii="Google Sans Text" w:hAnsi="Google Sans Text"/>
          <w:color w:val="388600"/>
        </w:rPr>
        <w:t xml:space="preserve">Le </w:t>
      </w:r>
      <w:r w:rsidRPr="0045496B">
        <w:rPr>
          <w:rFonts w:ascii="Google Sans Text" w:hAnsi="Google Sans Text"/>
          <w:b/>
          <w:bCs/>
          <w:color w:val="388600"/>
        </w:rPr>
        <w:t>PNNS</w:t>
      </w:r>
      <w:r w:rsidRPr="0045496B">
        <w:rPr>
          <w:rFonts w:ascii="Google Sans Text" w:hAnsi="Google Sans Text"/>
          <w:color w:val="388600"/>
        </w:rPr>
        <w:t xml:space="preserve"> (</w:t>
      </w:r>
      <w:hyperlink r:id="rId6" w:tgtFrame="_blank" w:history="1">
        <w:r w:rsidRPr="0045496B">
          <w:rPr>
            <w:rFonts w:ascii="Google Sans Text" w:hAnsi="Google Sans Text"/>
            <w:color w:val="388600"/>
            <w:u w:val="single"/>
          </w:rPr>
          <w:t>Programme National Nutrition Santé 2019-2023</w:t>
        </w:r>
      </w:hyperlink>
      <w:r w:rsidRPr="0045496B">
        <w:rPr>
          <w:rFonts w:ascii="Google Sans Text" w:hAnsi="Google Sans Text"/>
          <w:color w:val="388600"/>
        </w:rPr>
        <w:t>) est la déclinaison opérationnelle des travaux de l'Anses. Piloté par le Ministère de la Santé, il définit les recommandations concrètes pour la population (les repères de consommation, les fréquences alimentaires et le Nutri-Score).</w:t>
      </w:r>
    </w:p>
    <w:p w14:paraId="40DAC9FA" w14:textId="77777777" w:rsidR="00542030" w:rsidRPr="0045496B" w:rsidRDefault="00542030" w:rsidP="00542030">
      <w:pPr>
        <w:numPr>
          <w:ilvl w:val="0"/>
          <w:numId w:val="5"/>
        </w:numPr>
        <w:spacing w:after="100" w:afterAutospacing="1"/>
        <w:rPr>
          <w:rFonts w:ascii="Google Sans Text" w:hAnsi="Google Sans Text"/>
          <w:color w:val="388600"/>
        </w:rPr>
      </w:pPr>
      <w:r w:rsidRPr="0045496B">
        <w:rPr>
          <w:rFonts w:ascii="Google Sans Text" w:hAnsi="Google Sans Text"/>
          <w:b/>
          <w:bCs/>
          <w:color w:val="388600"/>
        </w:rPr>
        <w:t>Son rôle :</w:t>
      </w:r>
      <w:r w:rsidRPr="0045496B">
        <w:rPr>
          <w:rFonts w:ascii="Google Sans Text" w:hAnsi="Google Sans Text"/>
          <w:color w:val="388600"/>
        </w:rPr>
        <w:t xml:space="preserve"> Traduire la science en conseils pratiques pour prévenir les maladies chroniques (diabète, hypertension, obésité).</w:t>
      </w:r>
    </w:p>
    <w:p w14:paraId="2483404F" w14:textId="77777777" w:rsidR="00542030" w:rsidRPr="0045496B" w:rsidRDefault="00542030" w:rsidP="00542030">
      <w:pPr>
        <w:spacing w:after="100" w:afterAutospacing="1"/>
        <w:outlineLvl w:val="3"/>
        <w:rPr>
          <w:rFonts w:ascii="Google Sans" w:hAnsi="Google Sans"/>
          <w:b/>
          <w:bCs/>
          <w:color w:val="388600"/>
        </w:rPr>
      </w:pPr>
      <w:r w:rsidRPr="0045496B">
        <w:rPr>
          <w:rFonts w:ascii="Google Sans" w:hAnsi="Google Sans"/>
          <w:b/>
          <w:bCs/>
          <w:color w:val="388600"/>
        </w:rPr>
        <w:t>Le PNNS Outre-Mer : Une Adaptation Territoriale</w:t>
      </w:r>
    </w:p>
    <w:p w14:paraId="5A46CAEC" w14:textId="77777777" w:rsidR="00542030" w:rsidRPr="0045496B" w:rsidRDefault="00542030" w:rsidP="00542030">
      <w:pPr>
        <w:spacing w:after="100" w:afterAutospacing="1"/>
        <w:rPr>
          <w:rFonts w:ascii="Google Sans Text" w:hAnsi="Google Sans Text"/>
          <w:color w:val="388600"/>
        </w:rPr>
      </w:pPr>
      <w:r w:rsidRPr="0045496B">
        <w:rPr>
          <w:rFonts w:ascii="Google Sans Text" w:hAnsi="Google Sans Text"/>
          <w:color w:val="388600"/>
        </w:rPr>
        <w:t xml:space="preserve">Parce que les enjeux de santé et les habitudes alimentaires diffèrent selon les zones géographiques, nous intégrons les travaux spécifiques du </w:t>
      </w:r>
      <w:hyperlink r:id="rId7" w:tgtFrame="_blank" w:history="1">
        <w:r w:rsidRPr="0045496B">
          <w:rPr>
            <w:rFonts w:ascii="Google Sans Text" w:hAnsi="Google Sans Text"/>
            <w:b/>
            <w:bCs/>
            <w:color w:val="388600"/>
            <w:u w:val="single"/>
          </w:rPr>
          <w:t>PNNS Outre-Mer</w:t>
        </w:r>
      </w:hyperlink>
      <w:r w:rsidRPr="0045496B">
        <w:rPr>
          <w:rFonts w:ascii="Google Sans Text" w:hAnsi="Google Sans Text"/>
          <w:color w:val="388600"/>
        </w:rPr>
        <w:t>.</w:t>
      </w:r>
    </w:p>
    <w:p w14:paraId="68E3B0B9" w14:textId="77777777" w:rsidR="00542030" w:rsidRPr="0045496B" w:rsidRDefault="00542030" w:rsidP="00542030">
      <w:pPr>
        <w:spacing w:after="100" w:afterAutospacing="1"/>
        <w:rPr>
          <w:rFonts w:ascii="Google Sans Text" w:hAnsi="Google Sans Text"/>
          <w:color w:val="388600"/>
        </w:rPr>
      </w:pPr>
      <w:r w:rsidRPr="0045496B">
        <w:rPr>
          <w:rFonts w:ascii="Google Sans Text" w:hAnsi="Google Sans Text"/>
          <w:color w:val="388600"/>
        </w:rPr>
        <w:t>Cette adaptation est fondamentale pour répondre aux défis particuliers des territoires ultra-marins (prévalence accrue de certaines pathologies) et pour valoriser la richesse des productions locales.</w:t>
      </w:r>
    </w:p>
    <w:p w14:paraId="01FFA61E" w14:textId="77777777" w:rsidR="00542030" w:rsidRPr="0045496B" w:rsidRDefault="00542030" w:rsidP="00542030">
      <w:pPr>
        <w:numPr>
          <w:ilvl w:val="0"/>
          <w:numId w:val="6"/>
        </w:numPr>
        <w:spacing w:after="100" w:afterAutospacing="1"/>
        <w:rPr>
          <w:rFonts w:ascii="Google Sans Text" w:hAnsi="Google Sans Text"/>
          <w:color w:val="388600"/>
        </w:rPr>
      </w:pPr>
      <w:r w:rsidRPr="0045496B">
        <w:rPr>
          <w:rFonts w:ascii="Google Sans Text" w:hAnsi="Google Sans Text"/>
          <w:b/>
          <w:bCs/>
          <w:color w:val="388600"/>
        </w:rPr>
        <w:t>L'intérêt :</w:t>
      </w:r>
      <w:r w:rsidRPr="0045496B">
        <w:rPr>
          <w:rFonts w:ascii="Google Sans Text" w:hAnsi="Google Sans Text"/>
          <w:color w:val="388600"/>
        </w:rPr>
        <w:t xml:space="preserve"> Le PNNS Outre-Mer permet d'intégrer les produits du terroir (fruits, racines, légumes tropicaux) comme piliers d'une alimentation saine, tout en tenant compte des réalités économiques et sociales locales.</w:t>
      </w:r>
    </w:p>
    <w:p w14:paraId="47947882" w14:textId="77777777" w:rsidR="00542030" w:rsidRPr="0045496B" w:rsidRDefault="00542030" w:rsidP="00542030">
      <w:pPr>
        <w:numPr>
          <w:ilvl w:val="0"/>
          <w:numId w:val="6"/>
        </w:numPr>
        <w:spacing w:after="100" w:afterAutospacing="1"/>
        <w:rPr>
          <w:rFonts w:ascii="Google Sans Text" w:hAnsi="Google Sans Text"/>
          <w:color w:val="388600"/>
        </w:rPr>
      </w:pPr>
      <w:r w:rsidRPr="0045496B">
        <w:rPr>
          <w:rFonts w:ascii="Google Sans Text" w:hAnsi="Google Sans Text"/>
          <w:b/>
          <w:bCs/>
          <w:color w:val="388600"/>
        </w:rPr>
        <w:t>L'objectif :</w:t>
      </w:r>
      <w:r w:rsidRPr="0045496B">
        <w:rPr>
          <w:rFonts w:ascii="Google Sans Text" w:hAnsi="Google Sans Text"/>
          <w:color w:val="388600"/>
        </w:rPr>
        <w:t xml:space="preserve"> Garantir que les conseils de </w:t>
      </w:r>
      <w:r w:rsidRPr="0045496B">
        <w:rPr>
          <w:rFonts w:ascii="Google Sans Text" w:hAnsi="Google Sans Text"/>
          <w:b/>
          <w:bCs/>
          <w:color w:val="388600"/>
        </w:rPr>
        <w:t>Health and Food</w:t>
      </w:r>
      <w:r w:rsidRPr="0045496B">
        <w:rPr>
          <w:rFonts w:ascii="Google Sans Text" w:hAnsi="Google Sans Text"/>
          <w:color w:val="388600"/>
        </w:rPr>
        <w:t xml:space="preserve"> soient aussi pertinents à Saint-Denis ou Fort-de-France qu'à Paris.</w:t>
      </w:r>
    </w:p>
    <w:p w14:paraId="25DFE221" w14:textId="77777777" w:rsidR="00542030" w:rsidRPr="00542030" w:rsidRDefault="006E05D3" w:rsidP="00542030">
      <w:pPr>
        <w:rPr>
          <w:rFonts w:ascii="Google Sans Text" w:hAnsi="Google Sans Text"/>
        </w:rPr>
      </w:pPr>
      <w:r w:rsidRPr="006E05D3">
        <w:rPr>
          <w:rFonts w:ascii="Google Sans Text" w:hAnsi="Google Sans Text"/>
          <w:noProof/>
          <w14:ligatures w14:val="standardContextual"/>
        </w:rPr>
        <w:pict w14:anchorId="4E407237">
          <v:rect id="_x0000_i1029" alt="" style="width:453.6pt;height:.05pt;mso-width-percent:0;mso-height-percent:0;mso-width-percent:0;mso-height-percent:0" o:hralign="center" o:hrstd="t" o:hr="t" fillcolor="#a0a0a0" stroked="f"/>
        </w:pict>
      </w:r>
    </w:p>
    <w:p w14:paraId="7E78313C" w14:textId="730E862C" w:rsidR="00542030" w:rsidRPr="00C87564" w:rsidRDefault="00C87564" w:rsidP="00C87564">
      <w:pPr>
        <w:jc w:val="center"/>
        <w:rPr>
          <w:rFonts w:ascii="Google Sans Text" w:hAnsi="Google Sans Text"/>
          <w:b/>
          <w:bCs/>
          <w:color w:val="156082" w:themeColor="accent1"/>
          <w:sz w:val="36"/>
          <w:szCs w:val="36"/>
        </w:rPr>
      </w:pPr>
      <w:r w:rsidRPr="00C87564">
        <w:rPr>
          <w:rFonts w:ascii="Google Sans Text" w:hAnsi="Google Sans Text"/>
          <w:b/>
          <w:bCs/>
          <w:color w:val="156082" w:themeColor="accent1"/>
          <w:sz w:val="36"/>
          <w:szCs w:val="36"/>
        </w:rPr>
        <w:t>Les recommandations ANSES … en bref</w:t>
      </w:r>
    </w:p>
    <w:p w14:paraId="3D2E51AA" w14:textId="03E10549" w:rsidR="00C87564" w:rsidRPr="00C87564" w:rsidRDefault="00C87564" w:rsidP="00C87564">
      <w:pPr>
        <w:rPr>
          <w:rFonts w:ascii="Google Sans Text" w:hAnsi="Google Sans Text"/>
        </w:rPr>
      </w:pPr>
    </w:p>
    <w:p w14:paraId="71F36FD7" w14:textId="32FB7831" w:rsidR="00C87564" w:rsidRPr="00374BCE" w:rsidRDefault="00C87564" w:rsidP="00C87564">
      <w:pPr>
        <w:pStyle w:val="Titre2"/>
        <w:rPr>
          <w:rFonts w:ascii="Apple Color Emoji" w:hAnsi="Apple Color Emoji"/>
        </w:rPr>
      </w:pPr>
      <w:r>
        <w:rPr>
          <w:rFonts w:ascii="Apple Color Emoji" w:hAnsi="Apple Color Emoji" w:cs="Apple Color Emoji"/>
        </w:rPr>
        <w:lastRenderedPageBreak/>
        <w:t>🚨</w:t>
      </w:r>
      <w:r>
        <w:t xml:space="preserve"> </w:t>
      </w:r>
      <w:r w:rsidR="00374BCE">
        <w:t xml:space="preserve">Prévention ~ nutrition </w:t>
      </w:r>
      <w:r w:rsidR="00374BCE">
        <w:rPr>
          <w:rFonts w:ascii="Apple Color Emoji" w:hAnsi="Apple Color Emoji"/>
        </w:rPr>
        <w:t>🩺</w:t>
      </w:r>
      <w:r w:rsidR="00374BCE">
        <w:rPr>
          <mc:AlternateContent>
            <mc:Choice Requires="w16se">
              <w:rFonts w:ascii="Apple Color Emoji" w:hAnsi="Apple Color Emoji"/>
            </mc:Choice>
            <mc:Fallback>
              <w:rFonts w:ascii="Apple Color Emoji" w:eastAsia="Apple Color Emoji" w:hAnsi="Apple Color Emoji" w:cs="Apple Color Emoji"/>
            </mc:Fallback>
          </mc:AlternateContent>
        </w:rPr>
        <mc:AlternateContent>
          <mc:Choice Requires="w16se">
            <w16se:symEx w16se:font="Apple Color Emoji" w16se:char="1F95D"/>
          </mc:Choice>
          <mc:Fallback>
            <w:t>🥝</w:t>
          </mc:Fallback>
        </mc:AlternateContent>
      </w:r>
    </w:p>
    <w:p w14:paraId="23166E03" w14:textId="77777777" w:rsidR="00C87564" w:rsidRDefault="00C87564" w:rsidP="00C87564">
      <w:pPr>
        <w:pStyle w:val="Titre3"/>
      </w:pPr>
      <w:r>
        <w:t xml:space="preserve">1. Le Trio Énergétique (GPL) : Éviter le naufrage métabolique </w:t>
      </w:r>
      <w:r>
        <w:rPr>
          <w:rFonts w:ascii="Apple Color Emoji" w:hAnsi="Apple Color Emoji" w:cs="Apple Color Emoji"/>
        </w:rPr>
        <w:t>⚖️</w:t>
      </w:r>
    </w:p>
    <w:p w14:paraId="2E8739F0" w14:textId="77777777" w:rsidR="00C87564" w:rsidRDefault="00C87564" w:rsidP="00C87564">
      <w:pPr>
        <w:pStyle w:val="NormalWeb"/>
      </w:pPr>
      <w:r>
        <w:t xml:space="preserve">Un déséquilibre entre sucres et gras mène au </w:t>
      </w:r>
      <w:r>
        <w:rPr>
          <w:b/>
          <w:bCs/>
        </w:rPr>
        <w:t>syndrome métabolique</w:t>
      </w:r>
      <w:r>
        <w:t>, l'antichambre du diabète de type 2 et du "foie gras" (stéatose). Surveiller ses protéines, c'est protéger son autonomie musculaire future.</w:t>
      </w:r>
    </w:p>
    <w:p w14:paraId="14C685A8" w14:textId="77777777" w:rsidR="00C87564" w:rsidRDefault="00C87564" w:rsidP="00C87564">
      <w:pPr>
        <w:pStyle w:val="NormalWeb"/>
      </w:pPr>
      <w:r>
        <w:rPr>
          <w:b/>
          <w:bCs/>
        </w:rPr>
        <w:t>La Preuve Scientifique :</w:t>
      </w:r>
      <w:r>
        <w:t xml:space="preserve"> Les études sur la charge glycémique (publiées dans </w:t>
      </w:r>
      <w:r>
        <w:rPr>
          <w:i/>
          <w:iCs/>
        </w:rPr>
        <w:t>The American Journal of Clinical Nutrition</w:t>
      </w:r>
      <w:r>
        <w:t>) démontrent qu'une répartition stable des macronutriments prévient l'insulinorésistance et stabilise les performances cognitives en évitant le "brouillard mental".</w:t>
      </w:r>
    </w:p>
    <w:p w14:paraId="1F022CDD" w14:textId="77777777" w:rsidR="00C87564" w:rsidRDefault="00C87564" w:rsidP="00C87564">
      <w:pPr>
        <w:pStyle w:val="Titre3"/>
      </w:pPr>
      <w:r>
        <w:t xml:space="preserve">2. Les Fibres : Le bouclier anti-cancer </w:t>
      </w:r>
      <w:r>
        <w:rPr>
          <w:rFonts w:ascii="Apple Color Emoji" w:hAnsi="Apple Color Emoji" w:cs="Apple Color Emoji"/>
        </w:rPr>
        <w:t>🧹</w:t>
      </w:r>
    </w:p>
    <w:p w14:paraId="317FE1EB" w14:textId="77777777" w:rsidR="00C87564" w:rsidRDefault="00C87564" w:rsidP="00C87564">
      <w:pPr>
        <w:pStyle w:val="NormalWeb"/>
      </w:pPr>
      <w:r>
        <w:t xml:space="preserve">90% des Français sont en carence. Le risque est direct : le </w:t>
      </w:r>
      <w:r>
        <w:rPr>
          <w:b/>
          <w:bCs/>
        </w:rPr>
        <w:t>cancer colorectal</w:t>
      </w:r>
      <w:r>
        <w:t xml:space="preserve"> est le 2ème plus meurtrier en France. Les fibres sont aussi le seul "frein" naturel qui empêche le cholestérol de saturer vos artères.</w:t>
      </w:r>
    </w:p>
    <w:p w14:paraId="120AC0BA" w14:textId="77777777" w:rsidR="00C87564" w:rsidRDefault="00C87564" w:rsidP="00C87564">
      <w:pPr>
        <w:pStyle w:val="NormalWeb"/>
      </w:pPr>
      <w:r>
        <w:rPr>
          <w:b/>
          <w:bCs/>
        </w:rPr>
        <w:t>La Preuve Scientifique :</w:t>
      </w:r>
      <w:r>
        <w:t xml:space="preserve"> L'étude </w:t>
      </w:r>
      <w:r>
        <w:rPr>
          <w:i/>
          <w:iCs/>
        </w:rPr>
        <w:t>SMILES</w:t>
      </w:r>
      <w:r>
        <w:t xml:space="preserve"> (2017), publiée dans </w:t>
      </w:r>
      <w:r>
        <w:rPr>
          <w:i/>
          <w:iCs/>
        </w:rPr>
        <w:t>BMC Medicine</w:t>
      </w:r>
      <w:r>
        <w:t>, prouve qu'une alimentation riche en fibres améliore non seulement la santé intestinale mais réduit aussi de 33% les symptômes de dépression via l'axe intestin-cerveau.</w:t>
      </w:r>
    </w:p>
    <w:p w14:paraId="41905691" w14:textId="77777777" w:rsidR="00C87564" w:rsidRDefault="00C87564" w:rsidP="00C87564">
      <w:pPr>
        <w:pStyle w:val="Titre3"/>
      </w:pPr>
      <w:r>
        <w:t xml:space="preserve">3. Le Sel : La bombe à retardement vasculaire </w:t>
      </w:r>
      <w:r>
        <w:rPr>
          <w:rFonts w:ascii="Apple Color Emoji" w:hAnsi="Apple Color Emoji" w:cs="Apple Color Emoji"/>
        </w:rPr>
        <w:t>🧂</w:t>
      </w:r>
    </w:p>
    <w:p w14:paraId="5955DEF4" w14:textId="77777777" w:rsidR="00C87564" w:rsidRDefault="00C87564" w:rsidP="00C87564">
      <w:pPr>
        <w:pStyle w:val="NormalWeb"/>
      </w:pPr>
      <w:r>
        <w:t xml:space="preserve">Passer de 10g à </w:t>
      </w:r>
      <w:r>
        <w:rPr>
          <w:b/>
          <w:bCs/>
        </w:rPr>
        <w:t>5g/jour</w:t>
      </w:r>
      <w:r>
        <w:t xml:space="preserve"> sauve des vies. L'excès de sel est le premier responsable de l'</w:t>
      </w:r>
      <w:r>
        <w:rPr>
          <w:b/>
          <w:bCs/>
        </w:rPr>
        <w:t>hypertension</w:t>
      </w:r>
      <w:r>
        <w:t xml:space="preserve">, cause invisible des </w:t>
      </w:r>
      <w:r>
        <w:rPr>
          <w:b/>
          <w:bCs/>
        </w:rPr>
        <w:t>AVC</w:t>
      </w:r>
      <w:r>
        <w:t xml:space="preserve"> et des insuffisances rénales graves.</w:t>
      </w:r>
    </w:p>
    <w:p w14:paraId="4E570E28" w14:textId="77777777" w:rsidR="00C87564" w:rsidRDefault="00C87564" w:rsidP="00C87564">
      <w:pPr>
        <w:pStyle w:val="NormalWeb"/>
      </w:pPr>
      <w:r>
        <w:rPr>
          <w:b/>
          <w:bCs/>
        </w:rPr>
        <w:t>La Preuve Scientifique :</w:t>
      </w:r>
      <w:r>
        <w:t xml:space="preserve"> Le consensus de la </w:t>
      </w:r>
      <w:r>
        <w:rPr>
          <w:i/>
          <w:iCs/>
        </w:rPr>
        <w:t>World Heart Federation</w:t>
      </w:r>
      <w:r>
        <w:t xml:space="preserve"> confirme que la réduction du sodium est l'intervention la plus rentable pour diminuer la rigidité artérielle et prévenir les accidents vasculaires cérébraux.</w:t>
      </w:r>
    </w:p>
    <w:p w14:paraId="7CC6F45C" w14:textId="77777777" w:rsidR="00C87564" w:rsidRDefault="00C87564" w:rsidP="00C87564">
      <w:pPr>
        <w:pStyle w:val="Titre3"/>
      </w:pPr>
      <w:r>
        <w:t xml:space="preserve">4. Les Sucres ajoutés : L'épuisement du pancréas </w:t>
      </w:r>
      <w:r>
        <w:rPr>
          <w:rFonts w:ascii="Apple Color Emoji" w:hAnsi="Apple Color Emoji" w:cs="Apple Color Emoji"/>
        </w:rPr>
        <w:t>🍭</w:t>
      </w:r>
    </w:p>
    <w:p w14:paraId="779979D6" w14:textId="77777777" w:rsidR="00C87564" w:rsidRDefault="00C87564" w:rsidP="00C87564">
      <w:pPr>
        <w:pStyle w:val="NormalWeb"/>
      </w:pPr>
      <w:r>
        <w:t xml:space="preserve">Au-delà de </w:t>
      </w:r>
      <w:r>
        <w:rPr>
          <w:b/>
          <w:bCs/>
        </w:rPr>
        <w:t>100g/jour</w:t>
      </w:r>
      <w:r>
        <w:t xml:space="preserve">, le sucre devient un poison inflammatoire. Il épuise votre pancréas et fait exploser vos </w:t>
      </w:r>
      <w:r>
        <w:rPr>
          <w:b/>
          <w:bCs/>
        </w:rPr>
        <w:t>triglycérides</w:t>
      </w:r>
      <w:r>
        <w:t>, multipliant les risques d'infarctus.</w:t>
      </w:r>
    </w:p>
    <w:p w14:paraId="55E3EFB7" w14:textId="77777777" w:rsidR="00C87564" w:rsidRDefault="00C87564" w:rsidP="00C87564">
      <w:pPr>
        <w:pStyle w:val="NormalWeb"/>
      </w:pPr>
      <w:r>
        <w:rPr>
          <w:b/>
          <w:bCs/>
        </w:rPr>
        <w:t>La Preuve Scientifique :</w:t>
      </w:r>
      <w:r>
        <w:t xml:space="preserve"> Des recherches publiées dans le </w:t>
      </w:r>
      <w:r>
        <w:rPr>
          <w:i/>
          <w:iCs/>
        </w:rPr>
        <w:t>Journal of Investigative Dermatology</w:t>
      </w:r>
      <w:r>
        <w:t xml:space="preserve"> montrent que l'excès de sucre provoque la </w:t>
      </w:r>
      <w:r>
        <w:rPr>
          <w:b/>
          <w:bCs/>
        </w:rPr>
        <w:t>glycation</w:t>
      </w:r>
      <w:r>
        <w:t>, un processus qui dégrade le collagène (vieillissement de la peau) et perturbe gravement les cycles de sommeil profond.</w:t>
      </w:r>
    </w:p>
    <w:p w14:paraId="24702BC1" w14:textId="77777777" w:rsidR="00C87564" w:rsidRDefault="00C87564" w:rsidP="00C87564">
      <w:pPr>
        <w:pStyle w:val="Titre3"/>
      </w:pPr>
      <w:r>
        <w:t xml:space="preserve">5. Les Oméga-3 : Le bouclier cardiaque et "l'anti-feu" </w:t>
      </w:r>
      <w:r>
        <w:rPr>
          <w:rFonts w:ascii="Apple Color Emoji" w:hAnsi="Apple Color Emoji" w:cs="Apple Color Emoji"/>
        </w:rPr>
        <w:t>🐟</w:t>
      </w:r>
    </w:p>
    <w:p w14:paraId="7E4B50A5" w14:textId="77777777" w:rsidR="00C87564" w:rsidRDefault="00C87564" w:rsidP="00C87564">
      <w:pPr>
        <w:pStyle w:val="NormalWeb"/>
      </w:pPr>
      <w:r>
        <w:t xml:space="preserve">C'est votre protection n°1 contre les maladies cardiovasculaires. Sans eux, une </w:t>
      </w:r>
      <w:r>
        <w:rPr>
          <w:b/>
          <w:bCs/>
        </w:rPr>
        <w:t>inflammation chronique</w:t>
      </w:r>
      <w:r>
        <w:t xml:space="preserve"> (un incendie silencieux) agresse vos tissus et fragilise votre rythme cardiaque.</w:t>
      </w:r>
    </w:p>
    <w:p w14:paraId="2A61B95D" w14:textId="77777777" w:rsidR="00C87564" w:rsidRDefault="00C87564" w:rsidP="00C87564">
      <w:pPr>
        <w:pStyle w:val="NormalWeb"/>
      </w:pPr>
      <w:r>
        <w:rPr>
          <w:b/>
          <w:bCs/>
        </w:rPr>
        <w:lastRenderedPageBreak/>
        <w:t>La Preuve Scientifique :</w:t>
      </w:r>
      <w:r>
        <w:t xml:space="preserve"> Une méta-analyse parue dans </w:t>
      </w:r>
      <w:r>
        <w:rPr>
          <w:i/>
          <w:iCs/>
        </w:rPr>
        <w:t>Nutrients</w:t>
      </w:r>
      <w:r>
        <w:t xml:space="preserve"> démontre que les Oméga-3 réduisent les marqueurs inflammatoires systémiques et stabilisent l'activité électrique du cœur, réduisant drastiquement le risque de mort subite.</w:t>
      </w:r>
    </w:p>
    <w:p w14:paraId="0210DC29" w14:textId="77777777" w:rsidR="00C87564" w:rsidRDefault="00C87564" w:rsidP="00C87564">
      <w:pPr>
        <w:pStyle w:val="Titre3"/>
      </w:pPr>
      <w:r>
        <w:t xml:space="preserve">6. Les Acides Gras Saturés : Le piège du cholestérol LDL </w:t>
      </w:r>
      <w:r>
        <w:rPr>
          <w:rFonts w:ascii="Apple Color Emoji" w:hAnsi="Apple Color Emoji" w:cs="Apple Color Emoji"/>
        </w:rPr>
        <w:t>🥩</w:t>
      </w:r>
    </w:p>
    <w:p w14:paraId="5BDACD49" w14:textId="77777777" w:rsidR="00C87564" w:rsidRDefault="00C87564" w:rsidP="00C87564">
      <w:pPr>
        <w:pStyle w:val="NormalWeb"/>
      </w:pPr>
      <w:r>
        <w:t xml:space="preserve">Au-delà de </w:t>
      </w:r>
      <w:r>
        <w:rPr>
          <w:b/>
          <w:bCs/>
        </w:rPr>
        <w:t>12% de votre énergie</w:t>
      </w:r>
      <w:r>
        <w:t xml:space="preserve">, ils s'accumulent dans vos artères. Ces plaques de gras finissent par se rompre, provoquant </w:t>
      </w:r>
      <w:r>
        <w:rPr>
          <w:b/>
          <w:bCs/>
        </w:rPr>
        <w:t>l'infarctus du myocarde</w:t>
      </w:r>
      <w:r>
        <w:t>.</w:t>
      </w:r>
    </w:p>
    <w:p w14:paraId="740252CB" w14:textId="77777777" w:rsidR="00C87564" w:rsidRDefault="00C87564" w:rsidP="00C87564">
      <w:pPr>
        <w:pStyle w:val="NormalWeb"/>
      </w:pPr>
      <w:r>
        <w:rPr>
          <w:b/>
          <w:bCs/>
        </w:rPr>
        <w:t>La Preuve Scientifique :</w:t>
      </w:r>
      <w:r>
        <w:t xml:space="preserve"> Les données de la </w:t>
      </w:r>
      <w:r>
        <w:rPr>
          <w:i/>
          <w:iCs/>
        </w:rPr>
        <w:t>cohorte Framingham</w:t>
      </w:r>
      <w:r>
        <w:t xml:space="preserve"> établissent un lien direct et proportionnel entre le taux de graisses saturées, l'élévation du cholestérol LDL et l'obstruction progressive des artères coronaires.</w:t>
      </w:r>
    </w:p>
    <w:p w14:paraId="182F2E75" w14:textId="77777777" w:rsidR="00C87564" w:rsidRDefault="00C87564" w:rsidP="00C87564">
      <w:pPr>
        <w:pStyle w:val="Titre3"/>
      </w:pPr>
      <w:r>
        <w:t xml:space="preserve">7. Les Vitamines (D et B9) : Le décrochage du système </w:t>
      </w:r>
      <w:r>
        <w:rPr>
          <w:rFonts w:ascii="Apple Color Emoji" w:hAnsi="Apple Color Emoji" w:cs="Apple Color Emoji"/>
        </w:rPr>
        <w:t>📉</w:t>
      </w:r>
    </w:p>
    <w:p w14:paraId="651609F4" w14:textId="77777777" w:rsidR="00C87564" w:rsidRDefault="00C87564" w:rsidP="00C87564">
      <w:pPr>
        <w:pStyle w:val="NormalWeb"/>
      </w:pPr>
      <w:r>
        <w:t>Une carence est une défaillance système : l'</w:t>
      </w:r>
      <w:r>
        <w:rPr>
          <w:b/>
          <w:bCs/>
        </w:rPr>
        <w:t>ostéoporose</w:t>
      </w:r>
      <w:r>
        <w:t xml:space="preserve"> pour la Vitamine D, et des troubles neurologiques ou une </w:t>
      </w:r>
      <w:r>
        <w:rPr>
          <w:b/>
          <w:bCs/>
        </w:rPr>
        <w:t>anémie sévère</w:t>
      </w:r>
      <w:r>
        <w:t xml:space="preserve"> pour la B9.</w:t>
      </w:r>
    </w:p>
    <w:p w14:paraId="1988D279" w14:textId="77777777" w:rsidR="00C87564" w:rsidRDefault="00C87564" w:rsidP="00C87564">
      <w:pPr>
        <w:pStyle w:val="NormalWeb"/>
      </w:pPr>
      <w:r>
        <w:rPr>
          <w:b/>
          <w:bCs/>
        </w:rPr>
        <w:t>La Preuve Scientifique :</w:t>
      </w:r>
      <w:r>
        <w:t xml:space="preserve"> La </w:t>
      </w:r>
      <w:r>
        <w:rPr>
          <w:i/>
          <w:iCs/>
        </w:rPr>
        <w:t>International Osteoporosis Foundation</w:t>
      </w:r>
      <w:r>
        <w:t xml:space="preserve"> (IOF) indique qu'une carence combinée en protéines et Vitamine D augmente de 25% le risque de fractures. La revue </w:t>
      </w:r>
      <w:r>
        <w:rPr>
          <w:i/>
          <w:iCs/>
        </w:rPr>
        <w:t>Nutrients</w:t>
      </w:r>
      <w:r>
        <w:t xml:space="preserve"> confirme leur rôle vital dans l'activation des lymphocytes T (immunité).</w:t>
      </w:r>
    </w:p>
    <w:p w14:paraId="30FF36F6" w14:textId="77777777" w:rsidR="00C87564" w:rsidRDefault="00C87564" w:rsidP="00C87564">
      <w:pPr>
        <w:pStyle w:val="Titre3"/>
      </w:pPr>
      <w:r>
        <w:t xml:space="preserve">8. Le Fer : L'asphyxie cellulaire </w:t>
      </w:r>
      <w:r>
        <w:rPr>
          <w:rFonts w:ascii="Apple Color Emoji" w:hAnsi="Apple Color Emoji" w:cs="Apple Color Emoji"/>
        </w:rPr>
        <w:t>🩸</w:t>
      </w:r>
    </w:p>
    <w:p w14:paraId="49EC4E63" w14:textId="77777777" w:rsidR="00C87564" w:rsidRDefault="00C87564" w:rsidP="00C87564">
      <w:pPr>
        <w:pStyle w:val="NormalWeb"/>
      </w:pPr>
      <w:r>
        <w:t xml:space="preserve">Le fer transporte l'oxygène. Une carence signifie que votre cerveau et vos muscles vivent en </w:t>
      </w:r>
      <w:r>
        <w:rPr>
          <w:b/>
          <w:bCs/>
        </w:rPr>
        <w:t>hypoxie</w:t>
      </w:r>
      <w:r>
        <w:t xml:space="preserve"> (manque d'oxygène), provoquant un épuisement total et une chute des facultés intellectuelles.</w:t>
      </w:r>
    </w:p>
    <w:p w14:paraId="09880FB3" w14:textId="77777777" w:rsidR="00C87564" w:rsidRDefault="00C87564" w:rsidP="00C87564">
      <w:pPr>
        <w:pStyle w:val="NormalWeb"/>
      </w:pPr>
      <w:r>
        <w:rPr>
          <w:b/>
          <w:bCs/>
        </w:rPr>
        <w:t>La Preuve Scientifique :</w:t>
      </w:r>
      <w:r>
        <w:t xml:space="preserve"> Les rapports de l'OMS soulignent que l'anémie ferriprive est la première cause mondiale de baisse de productivité et de troubles de la concentration, impactant directement la santé mentale et la résistance aux infections.</w:t>
      </w:r>
    </w:p>
    <w:p w14:paraId="43CEF070" w14:textId="4E5B160C" w:rsidR="00C87564" w:rsidRDefault="00C87564" w:rsidP="00C87564"/>
    <w:p w14:paraId="74EACB2E" w14:textId="77777777" w:rsidR="00C87564" w:rsidRDefault="00C87564" w:rsidP="00C87564">
      <w:pPr>
        <w:pStyle w:val="Titre3"/>
      </w:pPr>
      <w:r>
        <w:t xml:space="preserve">L'expertise Health and Food </w:t>
      </w:r>
      <w:r>
        <w:rPr>
          <w:rFonts w:ascii="Apple Color Emoji" w:hAnsi="Apple Color Emoji" w:cs="Apple Color Emoji"/>
        </w:rPr>
        <w:t>🛡️</w:t>
      </w:r>
    </w:p>
    <w:p w14:paraId="6E81A363" w14:textId="77777777" w:rsidR="00C87564" w:rsidRDefault="00C87564" w:rsidP="00C87564">
      <w:pPr>
        <w:pStyle w:val="NormalWeb"/>
      </w:pPr>
      <w:r>
        <w:t xml:space="preserve">Nous n'analysons pas vos repas pour "compter les points", mais pour vous aider à bâtir un </w:t>
      </w:r>
      <w:r>
        <w:rPr>
          <w:b/>
          <w:bCs/>
        </w:rPr>
        <w:t>rempart médical</w:t>
      </w:r>
      <w:r>
        <w:t xml:space="preserve"> contre les maladies de civilisation. Utiliser les seuils Anses, c'est choisir la prévention active plutôt que le traitement passif.</w:t>
      </w:r>
    </w:p>
    <w:p w14:paraId="4A686EBA" w14:textId="77777777" w:rsidR="00C87564" w:rsidRDefault="00C87564" w:rsidP="00C87564">
      <w:pPr>
        <w:pStyle w:val="NormalWeb"/>
      </w:pPr>
    </w:p>
    <w:p w14:paraId="34680CDD" w14:textId="77777777" w:rsidR="00C87564" w:rsidRDefault="00C87564" w:rsidP="00C87564">
      <w:pPr>
        <w:pStyle w:val="NormalWeb"/>
      </w:pPr>
    </w:p>
    <w:p w14:paraId="38B79A93" w14:textId="612A82E0" w:rsidR="00C87564" w:rsidRPr="00C87564" w:rsidRDefault="00C87564" w:rsidP="00C87564">
      <w:pPr>
        <w:pStyle w:val="NormalWeb"/>
        <w:jc w:val="center"/>
        <w:rPr>
          <w:color w:val="156082" w:themeColor="accent1"/>
          <w:sz w:val="32"/>
          <w:szCs w:val="32"/>
        </w:rPr>
      </w:pPr>
      <w:r w:rsidRPr="00C87564">
        <w:rPr>
          <w:color w:val="156082" w:themeColor="accent1"/>
          <w:sz w:val="32"/>
          <w:szCs w:val="32"/>
        </w:rPr>
        <w:t>Les effets santé élargi…</w:t>
      </w:r>
      <w:r w:rsidR="00BA6F6A">
        <w:rPr>
          <w:color w:val="156082" w:themeColor="accent1"/>
          <w:sz w:val="32"/>
          <w:szCs w:val="32"/>
        </w:rPr>
        <w:t xml:space="preserve"> petit échantillon…</w:t>
      </w:r>
    </w:p>
    <w:p w14:paraId="796E8E02" w14:textId="77777777" w:rsidR="00BA6F6A" w:rsidRDefault="00BA6F6A" w:rsidP="00BA6F6A">
      <w:pPr>
        <w:pStyle w:val="Titre3"/>
      </w:pPr>
      <w:r>
        <w:lastRenderedPageBreak/>
        <w:t xml:space="preserve">1. Santé Mentale et Humeur (Axe Intestin-Cerveau) </w:t>
      </w:r>
      <w:r>
        <w:rPr>
          <w:rFonts w:ascii="Apple Color Emoji" w:hAnsi="Apple Color Emoji" w:cs="Apple Color Emoji"/>
        </w:rPr>
        <w:t>🧠</w:t>
      </w:r>
    </w:p>
    <w:p w14:paraId="214AD119" w14:textId="77777777" w:rsidR="00BA6F6A" w:rsidRDefault="00BA6F6A" w:rsidP="00BA6F6A">
      <w:pPr>
        <w:pStyle w:val="NormalWeb"/>
        <w:numPr>
          <w:ilvl w:val="0"/>
          <w:numId w:val="14"/>
        </w:numPr>
      </w:pPr>
      <w:r>
        <w:rPr>
          <w:b/>
          <w:bCs/>
        </w:rPr>
        <w:t>La Source :</w:t>
      </w:r>
      <w:r>
        <w:t xml:space="preserve"> Étude </w:t>
      </w:r>
      <w:r>
        <w:rPr>
          <w:i/>
          <w:iCs/>
        </w:rPr>
        <w:t>SMILES</w:t>
      </w:r>
      <w:r>
        <w:t xml:space="preserve"> (2017) publiée dans </w:t>
      </w:r>
      <w:r>
        <w:rPr>
          <w:i/>
          <w:iCs/>
        </w:rPr>
        <w:t>BMC Medicine</w:t>
      </w:r>
      <w:r>
        <w:t>.</w:t>
      </w:r>
    </w:p>
    <w:p w14:paraId="4E4474FD" w14:textId="77777777" w:rsidR="00BA6F6A" w:rsidRDefault="00BA6F6A" w:rsidP="00BA6F6A">
      <w:pPr>
        <w:pStyle w:val="NormalWeb"/>
        <w:numPr>
          <w:ilvl w:val="0"/>
          <w:numId w:val="14"/>
        </w:numPr>
      </w:pPr>
      <w:r>
        <w:rPr>
          <w:b/>
          <w:bCs/>
        </w:rPr>
        <w:t>La Preuve :</w:t>
      </w:r>
      <w:r>
        <w:t xml:space="preserve"> C'est la première étude d'intervention randomisée montrant que l'amélioration de l'alimentation (plus de fibres, légumes, légumineuses) peut traiter les épisodes dépressifs majeurs.</w:t>
      </w:r>
    </w:p>
    <w:p w14:paraId="3348DDA3" w14:textId="77777777" w:rsidR="00BA6F6A" w:rsidRDefault="00BA6F6A" w:rsidP="00BA6F6A">
      <w:pPr>
        <w:pStyle w:val="NormalWeb"/>
        <w:numPr>
          <w:ilvl w:val="0"/>
          <w:numId w:val="14"/>
        </w:numPr>
      </w:pPr>
      <w:r>
        <w:rPr>
          <w:b/>
          <w:bCs/>
        </w:rPr>
        <w:t>Le chiffre choc :</w:t>
      </w:r>
      <w:r>
        <w:t xml:space="preserve"> 33% des participants du groupe "alimentation équilibrée" ont vu leur dépression entrer en rémission, contre seulement 8% dans le groupe bénéficiant uniquement d'un soutien social.</w:t>
      </w:r>
    </w:p>
    <w:p w14:paraId="0D6B73E2" w14:textId="77777777" w:rsidR="00BA6F6A" w:rsidRDefault="00BA6F6A" w:rsidP="00BA6F6A">
      <w:pPr>
        <w:pStyle w:val="Titre3"/>
      </w:pPr>
      <w:r>
        <w:t xml:space="preserve">2. Énergie et Performances Cognitives (Glycémie) </w:t>
      </w:r>
      <w:r>
        <w:rPr>
          <w:rFonts w:ascii="Apple Color Emoji" w:hAnsi="Apple Color Emoji" w:cs="Apple Color Emoji"/>
        </w:rPr>
        <w:t>⚡</w:t>
      </w:r>
    </w:p>
    <w:p w14:paraId="6E496B62" w14:textId="77777777" w:rsidR="00BA6F6A" w:rsidRDefault="00BA6F6A" w:rsidP="00BA6F6A">
      <w:pPr>
        <w:pStyle w:val="NormalWeb"/>
        <w:numPr>
          <w:ilvl w:val="0"/>
          <w:numId w:val="15"/>
        </w:numPr>
      </w:pPr>
      <w:r>
        <w:rPr>
          <w:b/>
          <w:bCs/>
        </w:rPr>
        <w:t>La Source :</w:t>
      </w:r>
      <w:r>
        <w:t xml:space="preserve"> Rapports de la </w:t>
      </w:r>
      <w:r>
        <w:rPr>
          <w:i/>
          <w:iCs/>
        </w:rPr>
        <w:t>Harvard Medical School</w:t>
      </w:r>
      <w:r>
        <w:t xml:space="preserve"> et études sur la charge glycémique (publiées dans </w:t>
      </w:r>
      <w:r>
        <w:rPr>
          <w:i/>
          <w:iCs/>
        </w:rPr>
        <w:t>The American Journal of Clinical Nutrition</w:t>
      </w:r>
      <w:r>
        <w:t>).</w:t>
      </w:r>
    </w:p>
    <w:p w14:paraId="11A976FB" w14:textId="77777777" w:rsidR="00BA6F6A" w:rsidRDefault="00BA6F6A" w:rsidP="00BA6F6A">
      <w:pPr>
        <w:pStyle w:val="NormalWeb"/>
        <w:numPr>
          <w:ilvl w:val="0"/>
          <w:numId w:val="15"/>
        </w:numPr>
      </w:pPr>
      <w:r>
        <w:rPr>
          <w:b/>
          <w:bCs/>
        </w:rPr>
        <w:t>La Preuve :</w:t>
      </w:r>
      <w:r>
        <w:t xml:space="preserve"> Les régimes à charge glycémique basse (riches en fibres et en bonnes graisses, comme préconisé par l'Anses) stabilisent le glucose cérébral.</w:t>
      </w:r>
    </w:p>
    <w:p w14:paraId="2D462FB6" w14:textId="77777777" w:rsidR="00BA6F6A" w:rsidRDefault="00BA6F6A" w:rsidP="00BA6F6A">
      <w:pPr>
        <w:pStyle w:val="NormalWeb"/>
        <w:numPr>
          <w:ilvl w:val="0"/>
          <w:numId w:val="15"/>
        </w:numPr>
      </w:pPr>
      <w:r>
        <w:rPr>
          <w:b/>
          <w:bCs/>
        </w:rPr>
        <w:t>Le mécanisme :</w:t>
      </w:r>
      <w:r>
        <w:t xml:space="preserve"> Une glycémie stable évite la production excessive de cytokines inflammatoires qui provoquent le "brouillard mental" (brain fog) et la fatigue post-prandiale.</w:t>
      </w:r>
    </w:p>
    <w:p w14:paraId="78A11941" w14:textId="77777777" w:rsidR="00BA6F6A" w:rsidRDefault="00BA6F6A" w:rsidP="00BA6F6A">
      <w:pPr>
        <w:pStyle w:val="Titre3"/>
      </w:pPr>
      <w:r>
        <w:t xml:space="preserve">3. Solidité Musculo-Squelettique (Protéines &amp; Vitamine D) </w:t>
      </w:r>
      <w:r>
        <w:rPr>
          <w:rFonts w:ascii="Apple Color Emoji" w:hAnsi="Apple Color Emoji" w:cs="Apple Color Emoji"/>
        </w:rPr>
        <w:t>🦴</w:t>
      </w:r>
    </w:p>
    <w:p w14:paraId="5752BF09" w14:textId="77777777" w:rsidR="00BA6F6A" w:rsidRDefault="00BA6F6A" w:rsidP="00BA6F6A">
      <w:pPr>
        <w:pStyle w:val="NormalWeb"/>
        <w:numPr>
          <w:ilvl w:val="0"/>
          <w:numId w:val="16"/>
        </w:numPr>
      </w:pPr>
      <w:r>
        <w:rPr>
          <w:b/>
          <w:bCs/>
        </w:rPr>
        <w:t>La Source :</w:t>
      </w:r>
      <w:r>
        <w:t xml:space="preserve"> Étude de la </w:t>
      </w:r>
      <w:r>
        <w:rPr>
          <w:i/>
          <w:iCs/>
        </w:rPr>
        <w:t>International Osteoporosis Foundation</w:t>
      </w:r>
      <w:r>
        <w:t xml:space="preserve"> (IOF) et études de la cohorte </w:t>
      </w:r>
      <w:r>
        <w:rPr>
          <w:i/>
          <w:iCs/>
        </w:rPr>
        <w:t>Framingham</w:t>
      </w:r>
      <w:r>
        <w:t>.</w:t>
      </w:r>
    </w:p>
    <w:p w14:paraId="1C778FD1" w14:textId="77777777" w:rsidR="00BA6F6A" w:rsidRDefault="00BA6F6A" w:rsidP="00BA6F6A">
      <w:pPr>
        <w:pStyle w:val="NormalWeb"/>
        <w:numPr>
          <w:ilvl w:val="0"/>
          <w:numId w:val="16"/>
        </w:numPr>
      </w:pPr>
      <w:r>
        <w:rPr>
          <w:b/>
          <w:bCs/>
        </w:rPr>
        <w:t>La Preuve :</w:t>
      </w:r>
      <w:r>
        <w:t xml:space="preserve"> Il existe une corrélation directe entre un apport protéique suffisant (supérieur à 0.8g/kg/j, soit vos cibles Anses) et la densité minérale osseuse.</w:t>
      </w:r>
    </w:p>
    <w:p w14:paraId="31D50CB5" w14:textId="77777777" w:rsidR="00BA6F6A" w:rsidRDefault="00BA6F6A" w:rsidP="00BA6F6A">
      <w:pPr>
        <w:pStyle w:val="NormalWeb"/>
        <w:numPr>
          <w:ilvl w:val="0"/>
          <w:numId w:val="16"/>
        </w:numPr>
      </w:pPr>
      <w:r>
        <w:rPr>
          <w:b/>
          <w:bCs/>
        </w:rPr>
        <w:t>Le risque chiffré :</w:t>
      </w:r>
      <w:r>
        <w:t xml:space="preserve"> Une carence combinée en protéines et Vitamine D augmente de </w:t>
      </w:r>
      <w:r>
        <w:rPr>
          <w:b/>
          <w:bCs/>
        </w:rPr>
        <w:t>25% le risque de fractures</w:t>
      </w:r>
      <w:r>
        <w:t xml:space="preserve"> chez les adultes de plus de 50 ans.</w:t>
      </w:r>
    </w:p>
    <w:p w14:paraId="5555560B" w14:textId="77777777" w:rsidR="00BA6F6A" w:rsidRDefault="00BA6F6A" w:rsidP="00BA6F6A">
      <w:pPr>
        <w:pStyle w:val="Titre3"/>
      </w:pPr>
      <w:r>
        <w:t xml:space="preserve">4. Système Immunitaire (Micro-nutriments) </w:t>
      </w:r>
      <w:r>
        <w:rPr>
          <w:rFonts w:ascii="Apple Color Emoji" w:hAnsi="Apple Color Emoji" w:cs="Apple Color Emoji"/>
        </w:rPr>
        <w:t>🛡️</w:t>
      </w:r>
    </w:p>
    <w:p w14:paraId="45D2B91D" w14:textId="77777777" w:rsidR="00BA6F6A" w:rsidRDefault="00BA6F6A" w:rsidP="00BA6F6A">
      <w:pPr>
        <w:pStyle w:val="NormalWeb"/>
        <w:numPr>
          <w:ilvl w:val="0"/>
          <w:numId w:val="17"/>
        </w:numPr>
      </w:pPr>
      <w:r>
        <w:rPr>
          <w:b/>
          <w:bCs/>
        </w:rPr>
        <w:t>La Source :</w:t>
      </w:r>
      <w:r>
        <w:t xml:space="preserve"> Revue scientifique </w:t>
      </w:r>
      <w:r>
        <w:rPr>
          <w:i/>
          <w:iCs/>
        </w:rPr>
        <w:t>Nutrients</w:t>
      </w:r>
      <w:r>
        <w:t xml:space="preserve"> (2020), article : "Optimal Nutritional Status for a Well-Functioning Immune System".</w:t>
      </w:r>
    </w:p>
    <w:p w14:paraId="40147490" w14:textId="77777777" w:rsidR="00BA6F6A" w:rsidRDefault="00BA6F6A" w:rsidP="00BA6F6A">
      <w:pPr>
        <w:pStyle w:val="NormalWeb"/>
        <w:numPr>
          <w:ilvl w:val="0"/>
          <w:numId w:val="17"/>
        </w:numPr>
      </w:pPr>
      <w:r>
        <w:rPr>
          <w:b/>
          <w:bCs/>
        </w:rPr>
        <w:t>La Preuve :</w:t>
      </w:r>
      <w:r>
        <w:t xml:space="preserve"> Les vitamines A, C, D, E et le Fer (votre pilier n°8) sont indispensables à la prolifération des lymphocytes T.</w:t>
      </w:r>
    </w:p>
    <w:p w14:paraId="6BC888C8" w14:textId="77777777" w:rsidR="00BA6F6A" w:rsidRDefault="00BA6F6A" w:rsidP="00BA6F6A">
      <w:pPr>
        <w:pStyle w:val="NormalWeb"/>
        <w:numPr>
          <w:ilvl w:val="0"/>
          <w:numId w:val="17"/>
        </w:numPr>
      </w:pPr>
      <w:r>
        <w:rPr>
          <w:b/>
          <w:bCs/>
        </w:rPr>
        <w:t>Le mécanisme :</w:t>
      </w:r>
      <w:r>
        <w:t xml:space="preserve"> Sans ces co-facteurs nutritionnels, la barrière épithéliale s'affine et les cellules "tueuses" du système immunitaire deviennent moins réactives aux virus.</w:t>
      </w:r>
    </w:p>
    <w:p w14:paraId="07346402" w14:textId="77777777" w:rsidR="00BA6F6A" w:rsidRDefault="00BA6F6A" w:rsidP="00BA6F6A">
      <w:pPr>
        <w:pStyle w:val="Titre3"/>
      </w:pPr>
      <w:r>
        <w:t xml:space="preserve">5. Qualité de la Peau et Sommeil (Glycation &amp; Magnésium) </w:t>
      </w:r>
      <w:r>
        <w:rPr>
          <w:rFonts w:ascii="Apple Color Emoji" w:hAnsi="Apple Color Emoji" w:cs="Apple Color Emoji"/>
        </w:rPr>
        <w:t>🧖</w:t>
      </w:r>
    </w:p>
    <w:p w14:paraId="7FED643C" w14:textId="77777777" w:rsidR="00BA6F6A" w:rsidRDefault="00BA6F6A" w:rsidP="00BA6F6A">
      <w:pPr>
        <w:pStyle w:val="NormalWeb"/>
        <w:numPr>
          <w:ilvl w:val="0"/>
          <w:numId w:val="18"/>
        </w:numPr>
      </w:pPr>
      <w:r>
        <w:rPr>
          <w:b/>
          <w:bCs/>
        </w:rPr>
        <w:t>La Source :</w:t>
      </w:r>
      <w:r>
        <w:t xml:space="preserve"> Étude publiée dans le </w:t>
      </w:r>
      <w:r>
        <w:rPr>
          <w:i/>
          <w:iCs/>
        </w:rPr>
        <w:t>Journal of Clinical Sleep Medicine</w:t>
      </w:r>
      <w:r>
        <w:t xml:space="preserve"> et recherches sur la glycation dans le </w:t>
      </w:r>
      <w:r>
        <w:rPr>
          <w:i/>
          <w:iCs/>
        </w:rPr>
        <w:t>Journal of Investigative Dermatology</w:t>
      </w:r>
      <w:r>
        <w:t>.</w:t>
      </w:r>
    </w:p>
    <w:p w14:paraId="512B44E3" w14:textId="77777777" w:rsidR="00BA6F6A" w:rsidRDefault="00BA6F6A" w:rsidP="00BA6F6A">
      <w:pPr>
        <w:pStyle w:val="NormalWeb"/>
        <w:numPr>
          <w:ilvl w:val="0"/>
          <w:numId w:val="18"/>
        </w:numPr>
      </w:pPr>
      <w:r>
        <w:rPr>
          <w:b/>
          <w:bCs/>
        </w:rPr>
        <w:t>La Preuve :</w:t>
      </w:r>
      <w:r>
        <w:t xml:space="preserve"> * </w:t>
      </w:r>
      <w:r>
        <w:rPr>
          <w:b/>
          <w:bCs/>
        </w:rPr>
        <w:t>Peau :</w:t>
      </w:r>
      <w:r>
        <w:t xml:space="preserve"> L'excès de sucre (votre pilier n°4) crée des "AGEs" (Advanced Glycation End-products) qui cassent les fibres de collagène.</w:t>
      </w:r>
    </w:p>
    <w:p w14:paraId="03FE924F" w14:textId="77777777" w:rsidR="00BA6F6A" w:rsidRDefault="00BA6F6A" w:rsidP="00BA6F6A">
      <w:pPr>
        <w:pStyle w:val="NormalWeb"/>
        <w:numPr>
          <w:ilvl w:val="1"/>
          <w:numId w:val="18"/>
        </w:numPr>
        <w:pBdr>
          <w:bottom w:val="single" w:sz="6" w:space="1" w:color="auto"/>
        </w:pBdr>
      </w:pPr>
      <w:r>
        <w:rPr>
          <w:b/>
          <w:bCs/>
        </w:rPr>
        <w:t>Sommeil :</w:t>
      </w:r>
      <w:r>
        <w:t xml:space="preserve"> Une alimentation conforme au PNNS (riche en fibres et faible en graisses saturées) est associée à un sommeil plus profond et moins de micro-réveils nocturnes.</w:t>
      </w:r>
    </w:p>
    <w:p w14:paraId="7EF07139" w14:textId="1FAAB7BD" w:rsidR="0078282D" w:rsidRDefault="0078282D">
      <w:r>
        <w:lastRenderedPageBreak/>
        <w:t>METADONNEES ET REFERENCEMENT</w:t>
      </w:r>
    </w:p>
    <w:p w14:paraId="4C2368CA" w14:textId="77777777" w:rsidR="0078282D" w:rsidRDefault="006E05D3" w:rsidP="0078282D">
      <w:pPr>
        <w:rPr>
          <w:rFonts w:ascii="Google Sans Text" w:hAnsi="Google Sans Text"/>
        </w:rPr>
      </w:pPr>
      <w:r w:rsidRPr="006E05D3">
        <w:rPr>
          <w:rFonts w:ascii="Google Sans Text" w:hAnsi="Google Sans Text"/>
          <w:noProof/>
          <w14:ligatures w14:val="standardContextual"/>
        </w:rPr>
        <w:pict w14:anchorId="51ED99A3">
          <v:rect id="_x0000_i1028" alt="" style="width:453.6pt;height:.05pt;mso-width-percent:0;mso-height-percent:0;mso-width-percent:0;mso-height-percent:0" o:hralign="center" o:hrstd="t" o:hr="t" fillcolor="#a0a0a0" stroked="f"/>
        </w:pict>
      </w:r>
    </w:p>
    <w:p w14:paraId="0577F490" w14:textId="04631DCB" w:rsidR="0078282D" w:rsidRDefault="0078282D" w:rsidP="0078282D">
      <w:pPr>
        <w:pStyle w:val="Titre3"/>
        <w:spacing w:before="0"/>
        <w:rPr>
          <w:rFonts w:ascii="Google Sans" w:hAnsi="Google Sans"/>
        </w:rPr>
      </w:pPr>
      <w:r>
        <w:rPr>
          <w:rFonts w:ascii="Google Sans" w:hAnsi="Google Sans"/>
        </w:rPr>
        <w:t>1. Page : socle scientifique</w:t>
      </w:r>
    </w:p>
    <w:p w14:paraId="65EDF05B" w14:textId="77777777" w:rsidR="0078282D" w:rsidRDefault="0078282D" w:rsidP="0078282D">
      <w:pPr>
        <w:pStyle w:val="NormalWeb"/>
        <w:spacing w:before="0" w:beforeAutospacing="0"/>
        <w:rPr>
          <w:rFonts w:ascii="Google Sans Text" w:hAnsi="Google Sans Text"/>
        </w:rPr>
      </w:pPr>
      <w:r>
        <w:rPr>
          <w:rFonts w:ascii="Google Sans Text" w:hAnsi="Google Sans Text"/>
        </w:rPr>
        <w:t>C’est la page qui prouve votre légitimité.</w:t>
      </w:r>
    </w:p>
    <w:p w14:paraId="742ACE2A" w14:textId="77777777" w:rsidR="0078282D" w:rsidRDefault="0078282D" w:rsidP="0078282D">
      <w:pPr>
        <w:pStyle w:val="NormalWeb"/>
        <w:numPr>
          <w:ilvl w:val="0"/>
          <w:numId w:val="19"/>
        </w:numPr>
        <w:spacing w:before="0" w:beforeAutospacing="0"/>
        <w:rPr>
          <w:rFonts w:ascii="Google Sans Text" w:hAnsi="Google Sans Text"/>
        </w:rPr>
      </w:pPr>
      <w:r>
        <w:rPr>
          <w:rFonts w:ascii="Google Sans Text" w:hAnsi="Google Sans Text"/>
          <w:b/>
          <w:bCs/>
        </w:rPr>
        <w:t>Titre SEO (Title) :</w:t>
      </w:r>
      <w:r>
        <w:rPr>
          <w:rFonts w:ascii="Google Sans Text" w:hAnsi="Google Sans Text"/>
        </w:rPr>
        <w:t xml:space="preserve"> Sources et Références Scientifiques | Health and Food</w:t>
      </w:r>
    </w:p>
    <w:p w14:paraId="29340BCF" w14:textId="77777777" w:rsidR="0078282D" w:rsidRDefault="0078282D" w:rsidP="0078282D">
      <w:pPr>
        <w:pStyle w:val="NormalWeb"/>
        <w:numPr>
          <w:ilvl w:val="0"/>
          <w:numId w:val="19"/>
        </w:numPr>
        <w:spacing w:before="0" w:beforeAutospacing="0"/>
        <w:rPr>
          <w:rFonts w:ascii="Google Sans Text" w:hAnsi="Google Sans Text"/>
        </w:rPr>
      </w:pPr>
      <w:r>
        <w:rPr>
          <w:rFonts w:ascii="Google Sans Text" w:hAnsi="Google Sans Text"/>
          <w:b/>
          <w:bCs/>
        </w:rPr>
        <w:t>Méta-description :</w:t>
      </w:r>
      <w:r>
        <w:rPr>
          <w:rFonts w:ascii="Google Sans Text" w:hAnsi="Google Sans Text"/>
        </w:rPr>
        <w:t xml:space="preserve"> Transparence totale : découvrez les fondements de nos analyses basés sur les rapports de l'Anses, le PNNS 2019-2023 et le volet spécifique Outre-Mer.</w:t>
      </w:r>
    </w:p>
    <w:p w14:paraId="4CB5C2EA" w14:textId="77777777" w:rsidR="0078282D" w:rsidRDefault="0078282D" w:rsidP="0078282D">
      <w:pPr>
        <w:pStyle w:val="NormalWeb"/>
        <w:numPr>
          <w:ilvl w:val="0"/>
          <w:numId w:val="19"/>
        </w:numPr>
        <w:spacing w:before="0" w:beforeAutospacing="0"/>
        <w:rPr>
          <w:rFonts w:ascii="Google Sans Text" w:hAnsi="Google Sans Text"/>
        </w:rPr>
      </w:pPr>
      <w:r>
        <w:rPr>
          <w:rFonts w:ascii="Google Sans Text" w:hAnsi="Google Sans Text"/>
          <w:b/>
          <w:bCs/>
        </w:rPr>
        <w:t>Mots-clés cibles :</w:t>
      </w:r>
      <w:r>
        <w:rPr>
          <w:rFonts w:ascii="Google Sans Text" w:hAnsi="Google Sans Text"/>
        </w:rPr>
        <w:t xml:space="preserve"> </w:t>
      </w:r>
      <w:r>
        <w:rPr>
          <w:rFonts w:ascii="Google Sans Text" w:hAnsi="Google Sans Text"/>
          <w:i/>
          <w:iCs/>
        </w:rPr>
        <w:t>références nutritionnelles, données Anses, PNNS France, santé publique alimentation.</w:t>
      </w:r>
    </w:p>
    <w:p w14:paraId="7403661E" w14:textId="2043270B" w:rsidR="0078282D" w:rsidRDefault="0078282D" w:rsidP="0078282D">
      <w:pPr>
        <w:pStyle w:val="NormalWeb"/>
        <w:numPr>
          <w:ilvl w:val="0"/>
          <w:numId w:val="19"/>
        </w:numPr>
        <w:spacing w:before="0" w:beforeAutospacing="0"/>
        <w:rPr>
          <w:rFonts w:ascii="Google Sans Text" w:hAnsi="Google Sans Text"/>
        </w:rPr>
      </w:pPr>
      <w:r>
        <w:rPr>
          <w:rFonts w:ascii="Google Sans Text" w:hAnsi="Google Sans Text"/>
          <w:b/>
          <w:bCs/>
        </w:rPr>
        <w:t>Slug (URL) :</w:t>
      </w:r>
      <w:r>
        <w:rPr>
          <w:rFonts w:ascii="Google Sans Text" w:hAnsi="Google Sans Text"/>
        </w:rPr>
        <w:t xml:space="preserve"> </w:t>
      </w:r>
      <w:r>
        <w:rPr>
          <w:rStyle w:val="CodeHTML"/>
          <w:rFonts w:ascii="Google Sans Text" w:eastAsiaTheme="majorEastAsia" w:hAnsi="Google Sans Text"/>
        </w:rPr>
        <w:t>health-and-food.com/</w:t>
      </w:r>
      <w:r w:rsidR="0045496B">
        <w:rPr>
          <w:rStyle w:val="CodeHTML"/>
          <w:rFonts w:ascii="Google Sans Text" w:eastAsiaTheme="majorEastAsia" w:hAnsi="Google Sans Text"/>
        </w:rPr>
        <w:t>socle</w:t>
      </w:r>
      <w:r>
        <w:rPr>
          <w:rStyle w:val="CodeHTML"/>
          <w:rFonts w:ascii="Google Sans Text" w:eastAsiaTheme="majorEastAsia" w:hAnsi="Google Sans Text"/>
        </w:rPr>
        <w:t>-scientifiques</w:t>
      </w:r>
    </w:p>
    <w:p w14:paraId="4171884E" w14:textId="77777777" w:rsidR="0078282D" w:rsidRDefault="006E05D3" w:rsidP="0078282D">
      <w:pPr>
        <w:rPr>
          <w:rFonts w:ascii="Google Sans Text" w:hAnsi="Google Sans Text"/>
        </w:rPr>
      </w:pPr>
      <w:r w:rsidRPr="006E05D3">
        <w:rPr>
          <w:rFonts w:ascii="Google Sans Text" w:hAnsi="Google Sans Text"/>
          <w:noProof/>
          <w14:ligatures w14:val="standardContextual"/>
        </w:rPr>
        <w:pict w14:anchorId="222B7AE4">
          <v:rect id="_x0000_i1027" alt="" style="width:453.6pt;height:.05pt;mso-width-percent:0;mso-height-percent:0;mso-width-percent:0;mso-height-percent:0" o:hralign="center" o:hrstd="t" o:hr="t" fillcolor="#a0a0a0" stroked="f"/>
        </w:pict>
      </w:r>
    </w:p>
    <w:p w14:paraId="3B86F878" w14:textId="30EE6B42" w:rsidR="0078282D" w:rsidRPr="00374BCE" w:rsidRDefault="0078282D" w:rsidP="0078282D">
      <w:pPr>
        <w:pStyle w:val="Titre3"/>
        <w:spacing w:before="0"/>
        <w:rPr>
          <w:rFonts w:ascii="Apple Color Emoji" w:hAnsi="Apple Color Emoji"/>
        </w:rPr>
      </w:pPr>
      <w:r>
        <w:rPr>
          <w:rFonts w:ascii="Google Sans" w:hAnsi="Google Sans"/>
        </w:rPr>
        <w:t xml:space="preserve">2. Page : </w:t>
      </w:r>
      <w:r w:rsidR="00374BCE">
        <w:rPr>
          <w:rFonts w:ascii="Google Sans" w:hAnsi="Google Sans"/>
        </w:rPr>
        <w:t xml:space="preserve">Prévention ~ nutrition </w:t>
      </w:r>
      <w:r w:rsidR="00374BCE">
        <w:rPr>
          <w:rFonts w:ascii="Apple Color Emoji" w:hAnsi="Apple Color Emoji"/>
        </w:rPr>
        <w:t>🩺</w:t>
      </w:r>
      <w:r w:rsidR="00374BCE">
        <w:rPr>
          <mc:AlternateContent>
            <mc:Choice Requires="w16se">
              <w:rFonts w:ascii="Apple Color Emoji" w:hAnsi="Apple Color Emoji"/>
            </mc:Choice>
            <mc:Fallback>
              <w:rFonts w:ascii="Apple Color Emoji" w:eastAsia="Apple Color Emoji" w:hAnsi="Apple Color Emoji" w:cs="Apple Color Emoji"/>
            </mc:Fallback>
          </mc:AlternateContent>
        </w:rPr>
        <mc:AlternateContent>
          <mc:Choice Requires="w16se">
            <w16se:symEx w16se:font="Apple Color Emoji" w16se:char="1F95D"/>
          </mc:Choice>
          <mc:Fallback>
            <w:t>🥝</w:t>
          </mc:Fallback>
        </mc:AlternateContent>
      </w:r>
    </w:p>
    <w:p w14:paraId="43F6EF28" w14:textId="77777777" w:rsidR="0078282D" w:rsidRDefault="0078282D" w:rsidP="0078282D">
      <w:pPr>
        <w:pStyle w:val="NormalWeb"/>
        <w:spacing w:before="0" w:beforeAutospacing="0"/>
        <w:rPr>
          <w:rFonts w:ascii="Google Sans Text" w:hAnsi="Google Sans Text"/>
        </w:rPr>
      </w:pPr>
      <w:r>
        <w:rPr>
          <w:rFonts w:ascii="Google Sans Text" w:hAnsi="Google Sans Text"/>
        </w:rPr>
        <w:t>C’est votre page de contenu "pilier" (Cornerstone content). Elle doit attirer les gens qui cherchent des réponses sur la prévention.</w:t>
      </w:r>
    </w:p>
    <w:p w14:paraId="7341AA05" w14:textId="56617E3A" w:rsidR="0078282D" w:rsidRDefault="0078282D" w:rsidP="0078282D">
      <w:pPr>
        <w:pStyle w:val="NormalWeb"/>
        <w:numPr>
          <w:ilvl w:val="0"/>
          <w:numId w:val="20"/>
        </w:numPr>
        <w:spacing w:before="0" w:beforeAutospacing="0"/>
        <w:rPr>
          <w:rFonts w:ascii="Google Sans Text" w:hAnsi="Google Sans Text"/>
        </w:rPr>
      </w:pPr>
      <w:r>
        <w:rPr>
          <w:rFonts w:ascii="Google Sans Text" w:hAnsi="Google Sans Text"/>
          <w:b/>
          <w:bCs/>
        </w:rPr>
        <w:t>Titre SEO (Title) :</w:t>
      </w:r>
      <w:r>
        <w:rPr>
          <w:rFonts w:ascii="Google Sans Text" w:hAnsi="Google Sans Text"/>
        </w:rPr>
        <w:t xml:space="preserve"> Prévention</w:t>
      </w:r>
      <w:r w:rsidR="00374BCE">
        <w:rPr>
          <w:rFonts w:ascii="Google Sans Text" w:hAnsi="Google Sans Text"/>
        </w:rPr>
        <w:t>_nutrition</w:t>
      </w:r>
      <w:r>
        <w:rPr>
          <w:rFonts w:ascii="Google Sans Text" w:hAnsi="Google Sans Text"/>
        </w:rPr>
        <w:t>: L’Impact Médical de vos Repas | Health and Food</w:t>
      </w:r>
    </w:p>
    <w:p w14:paraId="39246F83" w14:textId="77777777" w:rsidR="0078282D" w:rsidRDefault="0078282D" w:rsidP="0078282D">
      <w:pPr>
        <w:pStyle w:val="NormalWeb"/>
        <w:numPr>
          <w:ilvl w:val="0"/>
          <w:numId w:val="20"/>
        </w:numPr>
        <w:spacing w:before="0" w:beforeAutospacing="0"/>
        <w:rPr>
          <w:rFonts w:ascii="Google Sans Text" w:hAnsi="Google Sans Text"/>
        </w:rPr>
      </w:pPr>
      <w:r>
        <w:rPr>
          <w:rFonts w:ascii="Google Sans Text" w:hAnsi="Google Sans Text"/>
          <w:b/>
          <w:bCs/>
        </w:rPr>
        <w:t>Méta-description :</w:t>
      </w:r>
      <w:r>
        <w:rPr>
          <w:rFonts w:ascii="Google Sans Text" w:hAnsi="Google Sans Text"/>
        </w:rPr>
        <w:t xml:space="preserve"> Diabète, AVC, cancers : ne laissez rien au hasard. Découvrez comment les 8 piliers de l'Anses servent de rempart contre les maladies de civilisation. Preuves scientifiques à l'appui.</w:t>
      </w:r>
    </w:p>
    <w:p w14:paraId="45D6CB6F" w14:textId="77777777" w:rsidR="0078282D" w:rsidRDefault="0078282D" w:rsidP="0078282D">
      <w:pPr>
        <w:pStyle w:val="NormalWeb"/>
        <w:numPr>
          <w:ilvl w:val="0"/>
          <w:numId w:val="20"/>
        </w:numPr>
        <w:spacing w:before="0" w:beforeAutospacing="0"/>
        <w:rPr>
          <w:rFonts w:ascii="Google Sans Text" w:hAnsi="Google Sans Text"/>
        </w:rPr>
      </w:pPr>
      <w:r>
        <w:rPr>
          <w:rFonts w:ascii="Google Sans Text" w:hAnsi="Google Sans Text"/>
          <w:b/>
          <w:bCs/>
        </w:rPr>
        <w:t>Mots-clés cibles :</w:t>
      </w:r>
      <w:r>
        <w:rPr>
          <w:rFonts w:ascii="Google Sans Text" w:hAnsi="Google Sans Text"/>
        </w:rPr>
        <w:t xml:space="preserve"> </w:t>
      </w:r>
      <w:r>
        <w:rPr>
          <w:rFonts w:ascii="Google Sans Text" w:hAnsi="Google Sans Text"/>
          <w:i/>
          <w:iCs/>
        </w:rPr>
        <w:t>prévention diabète alimentation, risque AVC sel, fibres et cancer colorectal, nutrition santé publique.</w:t>
      </w:r>
    </w:p>
    <w:p w14:paraId="5C4728CE" w14:textId="77777777" w:rsidR="0078282D" w:rsidRDefault="0078282D" w:rsidP="0078282D">
      <w:pPr>
        <w:pStyle w:val="NormalWeb"/>
        <w:numPr>
          <w:ilvl w:val="0"/>
          <w:numId w:val="20"/>
        </w:numPr>
        <w:spacing w:before="0" w:beforeAutospacing="0"/>
        <w:rPr>
          <w:rFonts w:ascii="Google Sans Text" w:hAnsi="Google Sans Text"/>
        </w:rPr>
      </w:pPr>
      <w:r>
        <w:rPr>
          <w:rFonts w:ascii="Google Sans Text" w:hAnsi="Google Sans Text"/>
          <w:b/>
          <w:bCs/>
        </w:rPr>
        <w:t>Slug (URL) :</w:t>
      </w:r>
      <w:r>
        <w:rPr>
          <w:rFonts w:ascii="Google Sans Text" w:hAnsi="Google Sans Text"/>
        </w:rPr>
        <w:t xml:space="preserve"> </w:t>
      </w:r>
      <w:r>
        <w:rPr>
          <w:rStyle w:val="CodeHTML"/>
          <w:rFonts w:ascii="Google Sans Text" w:eastAsiaTheme="majorEastAsia" w:hAnsi="Google Sans Text"/>
        </w:rPr>
        <w:t>health-and-food.com/impact-medical-nutrition-prevention</w:t>
      </w:r>
    </w:p>
    <w:p w14:paraId="30F54B9E" w14:textId="77777777" w:rsidR="0078282D" w:rsidRDefault="006E05D3" w:rsidP="0078282D">
      <w:pPr>
        <w:rPr>
          <w:rFonts w:ascii="Google Sans Text" w:hAnsi="Google Sans Text"/>
        </w:rPr>
      </w:pPr>
      <w:r w:rsidRPr="006E05D3">
        <w:rPr>
          <w:rFonts w:ascii="Google Sans Text" w:hAnsi="Google Sans Text"/>
          <w:noProof/>
          <w14:ligatures w14:val="standardContextual"/>
        </w:rPr>
        <w:pict w14:anchorId="3709DE5B">
          <v:rect id="_x0000_i1026" alt="" style="width:453.6pt;height:.05pt;mso-width-percent:0;mso-height-percent:0;mso-width-percent:0;mso-height-percent:0" o:hralign="center" o:hrstd="t" o:hr="t" fillcolor="#a0a0a0" stroked="f"/>
        </w:pict>
      </w:r>
    </w:p>
    <w:p w14:paraId="4D62ABA3" w14:textId="77777777" w:rsidR="0078282D" w:rsidRDefault="0078282D" w:rsidP="0078282D">
      <w:pPr>
        <w:pStyle w:val="Titre3"/>
        <w:spacing w:before="0"/>
        <w:rPr>
          <w:rFonts w:ascii="Google Sans" w:hAnsi="Google Sans"/>
        </w:rPr>
      </w:pPr>
      <w:r>
        <w:rPr>
          <w:rFonts w:ascii="Google Sans" w:hAnsi="Google Sans"/>
        </w:rPr>
        <w:t>3. Page : Notre Méthodologie (L'Alliance Anses &amp; PNNS)</w:t>
      </w:r>
    </w:p>
    <w:p w14:paraId="5D5F71BE" w14:textId="77777777" w:rsidR="0078282D" w:rsidRDefault="0078282D" w:rsidP="0078282D">
      <w:pPr>
        <w:pStyle w:val="NormalWeb"/>
        <w:spacing w:before="0" w:beforeAutospacing="0"/>
        <w:rPr>
          <w:rFonts w:ascii="Google Sans Text" w:hAnsi="Google Sans Text"/>
        </w:rPr>
      </w:pPr>
      <w:r>
        <w:rPr>
          <w:rFonts w:ascii="Google Sans Text" w:hAnsi="Google Sans Text"/>
        </w:rPr>
        <w:t>C’est ici que vous expliquez votre "Recette Secrète" : l'intelligence artificielle au service des normes françaises.</w:t>
      </w:r>
    </w:p>
    <w:p w14:paraId="319B6496" w14:textId="77777777" w:rsidR="0078282D" w:rsidRDefault="0078282D" w:rsidP="0078282D">
      <w:pPr>
        <w:pStyle w:val="NormalWeb"/>
        <w:numPr>
          <w:ilvl w:val="0"/>
          <w:numId w:val="21"/>
        </w:numPr>
        <w:spacing w:before="0" w:beforeAutospacing="0"/>
        <w:rPr>
          <w:rFonts w:ascii="Google Sans Text" w:hAnsi="Google Sans Text"/>
        </w:rPr>
      </w:pPr>
      <w:r>
        <w:rPr>
          <w:rFonts w:ascii="Google Sans Text" w:hAnsi="Google Sans Text"/>
          <w:b/>
          <w:bCs/>
        </w:rPr>
        <w:t>Titre SEO (Title) :</w:t>
      </w:r>
      <w:r>
        <w:rPr>
          <w:rFonts w:ascii="Google Sans Text" w:hAnsi="Google Sans Text"/>
        </w:rPr>
        <w:t xml:space="preserve"> Méthodologie Health and Food : L'Alliance Anses &amp; PNNS</w:t>
      </w:r>
    </w:p>
    <w:p w14:paraId="316E8AD0" w14:textId="77777777" w:rsidR="0078282D" w:rsidRDefault="0078282D" w:rsidP="0078282D">
      <w:pPr>
        <w:pStyle w:val="NormalWeb"/>
        <w:numPr>
          <w:ilvl w:val="0"/>
          <w:numId w:val="21"/>
        </w:numPr>
        <w:spacing w:before="0" w:beforeAutospacing="0"/>
        <w:rPr>
          <w:rFonts w:ascii="Google Sans Text" w:hAnsi="Google Sans Text"/>
        </w:rPr>
      </w:pPr>
      <w:r>
        <w:rPr>
          <w:rFonts w:ascii="Google Sans Text" w:hAnsi="Google Sans Text"/>
          <w:b/>
          <w:bCs/>
        </w:rPr>
        <w:t>Méta-description :</w:t>
      </w:r>
      <w:r>
        <w:rPr>
          <w:rFonts w:ascii="Google Sans Text" w:hAnsi="Google Sans Text"/>
        </w:rPr>
        <w:t xml:space="preserve"> Pourquoi notre IA est unique ? Nous fusionnons la précision biologique de l'Anses avec la pédagogie du PNNS pour une analyse nutritionnelle de haute précision.</w:t>
      </w:r>
    </w:p>
    <w:p w14:paraId="78D00981" w14:textId="77777777" w:rsidR="0078282D" w:rsidRDefault="0078282D" w:rsidP="0078282D">
      <w:pPr>
        <w:pStyle w:val="NormalWeb"/>
        <w:numPr>
          <w:ilvl w:val="0"/>
          <w:numId w:val="21"/>
        </w:numPr>
        <w:spacing w:before="0" w:beforeAutospacing="0"/>
        <w:rPr>
          <w:rFonts w:ascii="Google Sans Text" w:hAnsi="Google Sans Text"/>
        </w:rPr>
      </w:pPr>
      <w:r>
        <w:rPr>
          <w:rFonts w:ascii="Google Sans Text" w:hAnsi="Google Sans Text"/>
          <w:b/>
          <w:bCs/>
        </w:rPr>
        <w:t>Mots-clés cibles :</w:t>
      </w:r>
      <w:r>
        <w:rPr>
          <w:rFonts w:ascii="Google Sans Text" w:hAnsi="Google Sans Text"/>
        </w:rPr>
        <w:t xml:space="preserve"> </w:t>
      </w:r>
      <w:r>
        <w:rPr>
          <w:rFonts w:ascii="Google Sans Text" w:hAnsi="Google Sans Text"/>
          <w:i/>
          <w:iCs/>
        </w:rPr>
        <w:t>méthodologie nutritionnelle, analyse IA repas, équilibre alimentaire Anses PNNS, coaching nutritionnel sérieux.</w:t>
      </w:r>
    </w:p>
    <w:p w14:paraId="60097FB0" w14:textId="77777777" w:rsidR="0078282D" w:rsidRDefault="0078282D" w:rsidP="0078282D">
      <w:pPr>
        <w:pStyle w:val="NormalWeb"/>
        <w:numPr>
          <w:ilvl w:val="0"/>
          <w:numId w:val="21"/>
        </w:numPr>
        <w:spacing w:before="0" w:beforeAutospacing="0"/>
        <w:rPr>
          <w:rFonts w:ascii="Google Sans Text" w:hAnsi="Google Sans Text"/>
        </w:rPr>
      </w:pPr>
      <w:r>
        <w:rPr>
          <w:rFonts w:ascii="Google Sans Text" w:hAnsi="Google Sans Text"/>
          <w:b/>
          <w:bCs/>
        </w:rPr>
        <w:t>Slug (URL) :</w:t>
      </w:r>
      <w:r>
        <w:rPr>
          <w:rFonts w:ascii="Google Sans Text" w:hAnsi="Google Sans Text"/>
        </w:rPr>
        <w:t xml:space="preserve"> </w:t>
      </w:r>
      <w:r>
        <w:rPr>
          <w:rStyle w:val="CodeHTML"/>
          <w:rFonts w:ascii="Google Sans Text" w:eastAsiaTheme="majorEastAsia" w:hAnsi="Google Sans Text"/>
        </w:rPr>
        <w:t>health-and-food.com/notre-methodologie-anses-pnns</w:t>
      </w:r>
    </w:p>
    <w:p w14:paraId="67747D71" w14:textId="77777777" w:rsidR="0078282D" w:rsidRDefault="006E05D3" w:rsidP="0078282D">
      <w:pPr>
        <w:rPr>
          <w:rFonts w:ascii="Google Sans Text" w:hAnsi="Google Sans Text"/>
        </w:rPr>
      </w:pPr>
      <w:r w:rsidRPr="006E05D3">
        <w:rPr>
          <w:rFonts w:ascii="Google Sans Text" w:hAnsi="Google Sans Text"/>
          <w:noProof/>
          <w14:ligatures w14:val="standardContextual"/>
        </w:rPr>
        <w:pict w14:anchorId="1E2D09BE">
          <v:rect id="_x0000_i1025" alt="" style="width:453.6pt;height:.05pt;mso-width-percent:0;mso-height-percent:0;mso-width-percent:0;mso-height-percent:0" o:hralign="center" o:hrstd="t" o:hr="t" fillcolor="#a0a0a0" stroked="f"/>
        </w:pict>
      </w:r>
    </w:p>
    <w:p w14:paraId="7AFD5793" w14:textId="77777777" w:rsidR="0078282D" w:rsidRDefault="0078282D" w:rsidP="0078282D">
      <w:pPr>
        <w:pStyle w:val="Titre3"/>
        <w:spacing w:before="0"/>
        <w:rPr>
          <w:rFonts w:ascii="Google Sans" w:hAnsi="Google Sans"/>
        </w:rPr>
      </w:pPr>
      <w:r>
        <w:rPr>
          <w:rFonts w:ascii="Apple Color Emoji" w:hAnsi="Apple Color Emoji" w:cs="Apple Color Emoji"/>
        </w:rPr>
        <w:t>💡</w:t>
      </w:r>
      <w:r>
        <w:rPr>
          <w:rFonts w:ascii="Google Sans" w:hAnsi="Google Sans"/>
        </w:rPr>
        <w:t xml:space="preserve"> Le petit plus "Expert" pour vos métadonnées :</w:t>
      </w:r>
    </w:p>
    <w:p w14:paraId="6415A872" w14:textId="2AA90333" w:rsidR="0078282D" w:rsidRDefault="0078282D" w:rsidP="0078282D">
      <w:pPr>
        <w:pStyle w:val="NormalWeb"/>
        <w:spacing w:before="0" w:beforeAutospacing="0"/>
        <w:rPr>
          <w:rFonts w:ascii="Google Sans Text" w:hAnsi="Google Sans Text"/>
        </w:rPr>
      </w:pPr>
      <w:r>
        <w:rPr>
          <w:rFonts w:ascii="Google Sans Text" w:hAnsi="Google Sans Text"/>
        </w:rPr>
        <w:t xml:space="preserve">Pour chacune de ces pages, je </w:t>
      </w:r>
      <w:r>
        <w:rPr>
          <w:rFonts w:ascii="Google Sans Text" w:hAnsi="Google Sans Text"/>
        </w:rPr>
        <w:t xml:space="preserve">voudrai </w:t>
      </w:r>
      <w:r>
        <w:rPr>
          <w:rFonts w:ascii="Google Sans Text" w:hAnsi="Google Sans Text"/>
        </w:rPr>
        <w:t xml:space="preserve">ajouter des </w:t>
      </w:r>
      <w:r>
        <w:rPr>
          <w:rFonts w:ascii="Google Sans Text" w:hAnsi="Google Sans Text"/>
          <w:b/>
          <w:bCs/>
        </w:rPr>
        <w:t>Données Structurées (Schema.org)</w:t>
      </w:r>
      <w:r>
        <w:rPr>
          <w:rFonts w:ascii="Google Sans Text" w:hAnsi="Google Sans Text"/>
        </w:rPr>
        <w:t xml:space="preserve"> de type </w:t>
      </w:r>
      <w:r>
        <w:rPr>
          <w:rStyle w:val="CodeHTML"/>
          <w:rFonts w:ascii="Google Sans Text" w:eastAsiaTheme="majorEastAsia" w:hAnsi="Google Sans Text"/>
        </w:rPr>
        <w:t>WebPage</w:t>
      </w:r>
      <w:r>
        <w:rPr>
          <w:rFonts w:ascii="Google Sans Text" w:hAnsi="Google Sans Text"/>
        </w:rPr>
        <w:t xml:space="preserve"> ou </w:t>
      </w:r>
      <w:r>
        <w:rPr>
          <w:rStyle w:val="CodeHTML"/>
          <w:rFonts w:ascii="Google Sans Text" w:eastAsiaTheme="majorEastAsia" w:hAnsi="Google Sans Text"/>
        </w:rPr>
        <w:t>Article</w:t>
      </w:r>
      <w:r>
        <w:rPr>
          <w:rFonts w:ascii="Google Sans Text" w:hAnsi="Google Sans Text"/>
        </w:rPr>
        <w:t>. Cela aide Google à afficher des "extraits enrichis" (Rich Snippets) et confirme que vous traitez de sujets médicaux/santé sérieux (critères E-E-A-T de Google : Expérience, Expertise, Autorité, Confiance).</w:t>
      </w:r>
    </w:p>
    <w:p w14:paraId="0B375E46" w14:textId="77777777" w:rsidR="0078282D" w:rsidRPr="0078282D" w:rsidRDefault="0078282D" w:rsidP="0078282D">
      <w:pPr>
        <w:rPr>
          <w:b/>
          <w:bCs/>
          <w:color w:val="EE0000"/>
        </w:rPr>
      </w:pPr>
      <w:r w:rsidRPr="0078282D">
        <w:rPr>
          <w:b/>
          <w:bCs/>
          <w:color w:val="EE0000"/>
        </w:rPr>
        <w:lastRenderedPageBreak/>
        <w:t>JSON_LD (dire à cursor « à adapter »)</w:t>
      </w:r>
    </w:p>
    <w:p w14:paraId="33560291" w14:textId="77777777" w:rsidR="0078282D" w:rsidRDefault="0078282D" w:rsidP="0078282D"/>
    <w:p w14:paraId="7B1DBCBB" w14:textId="77777777" w:rsidR="0078282D" w:rsidRDefault="0078282D" w:rsidP="0078282D">
      <w:r>
        <w:t>{</w:t>
      </w:r>
    </w:p>
    <w:p w14:paraId="3EDE4F10" w14:textId="77777777" w:rsidR="0078282D" w:rsidRDefault="0078282D" w:rsidP="0078282D">
      <w:r>
        <w:t xml:space="preserve">  "@context": "https://schema.org",</w:t>
      </w:r>
    </w:p>
    <w:p w14:paraId="718BFFB0" w14:textId="77777777" w:rsidR="0078282D" w:rsidRDefault="0078282D" w:rsidP="0078282D">
      <w:r>
        <w:t xml:space="preserve">  "@type": "Article",</w:t>
      </w:r>
    </w:p>
    <w:p w14:paraId="22DCEBD7" w14:textId="77777777" w:rsidR="0078282D" w:rsidRDefault="0078282D" w:rsidP="0078282D">
      <w:r>
        <w:t xml:space="preserve">  "headline": "Pourquoi chaque gramme compte : L'impact médical de la nutrition",</w:t>
      </w:r>
    </w:p>
    <w:p w14:paraId="105055F9" w14:textId="77777777" w:rsidR="0078282D" w:rsidRDefault="0078282D" w:rsidP="0078282D">
      <w:r>
        <w:t xml:space="preserve">  "description": "Analyse des 8 piliers nutritionnels de l'Anses et leurs conséquences sur la prévention du diabète, des AVC et des cancers.",</w:t>
      </w:r>
    </w:p>
    <w:p w14:paraId="74FEF424" w14:textId="77777777" w:rsidR="0078282D" w:rsidRDefault="0078282D" w:rsidP="0078282D">
      <w:r>
        <w:t xml:space="preserve">  "image": "https://votre-site.com/images/impact-medical-nutrition.jpg", </w:t>
      </w:r>
    </w:p>
    <w:p w14:paraId="73E8FC3D" w14:textId="77777777" w:rsidR="0078282D" w:rsidRDefault="0078282D" w:rsidP="0078282D">
      <w:r>
        <w:t xml:space="preserve">  "author": {</w:t>
      </w:r>
    </w:p>
    <w:p w14:paraId="4C21B768" w14:textId="77777777" w:rsidR="0078282D" w:rsidRDefault="0078282D" w:rsidP="0078282D">
      <w:r>
        <w:t xml:space="preserve">    "@type": "Organization",</w:t>
      </w:r>
    </w:p>
    <w:p w14:paraId="4485E560" w14:textId="77777777" w:rsidR="0078282D" w:rsidRDefault="0078282D" w:rsidP="0078282D">
      <w:r>
        <w:t xml:space="preserve">    "name": "Health and Food"</w:t>
      </w:r>
    </w:p>
    <w:p w14:paraId="5FBD707C" w14:textId="77777777" w:rsidR="0078282D" w:rsidRDefault="0078282D" w:rsidP="0078282D">
      <w:r>
        <w:t xml:space="preserve">  },</w:t>
      </w:r>
    </w:p>
    <w:p w14:paraId="0191325F" w14:textId="77777777" w:rsidR="0078282D" w:rsidRDefault="0078282D" w:rsidP="0078282D">
      <w:r>
        <w:t xml:space="preserve">  "publisher": {</w:t>
      </w:r>
    </w:p>
    <w:p w14:paraId="3A461A83" w14:textId="77777777" w:rsidR="0078282D" w:rsidRDefault="0078282D" w:rsidP="0078282D">
      <w:r>
        <w:t xml:space="preserve">    "@type": "Organization",</w:t>
      </w:r>
    </w:p>
    <w:p w14:paraId="2E73EFAE" w14:textId="77777777" w:rsidR="0078282D" w:rsidRDefault="0078282D" w:rsidP="0078282D">
      <w:r>
        <w:t xml:space="preserve">    "name": "Health and Food",</w:t>
      </w:r>
    </w:p>
    <w:p w14:paraId="30BEAE38" w14:textId="77777777" w:rsidR="0078282D" w:rsidRPr="0078282D" w:rsidRDefault="0078282D" w:rsidP="0078282D">
      <w:pPr>
        <w:rPr>
          <w:lang w:val="pt-BR"/>
        </w:rPr>
      </w:pPr>
      <w:r>
        <w:t xml:space="preserve">    </w:t>
      </w:r>
      <w:r w:rsidRPr="0078282D">
        <w:rPr>
          <w:lang w:val="pt-BR"/>
        </w:rPr>
        <w:t>"logo": {</w:t>
      </w:r>
    </w:p>
    <w:p w14:paraId="1E2E632D" w14:textId="77777777" w:rsidR="0078282D" w:rsidRPr="0078282D" w:rsidRDefault="0078282D" w:rsidP="0078282D">
      <w:pPr>
        <w:rPr>
          <w:lang w:val="pt-BR"/>
        </w:rPr>
      </w:pPr>
      <w:r w:rsidRPr="0078282D">
        <w:rPr>
          <w:lang w:val="pt-BR"/>
        </w:rPr>
        <w:t xml:space="preserve">      "@type": "ImageObject",</w:t>
      </w:r>
    </w:p>
    <w:p w14:paraId="749F7E1A" w14:textId="77777777" w:rsidR="0078282D" w:rsidRPr="0078282D" w:rsidRDefault="0078282D" w:rsidP="0078282D">
      <w:pPr>
        <w:rPr>
          <w:lang w:val="pt-BR"/>
        </w:rPr>
      </w:pPr>
      <w:r w:rsidRPr="0078282D">
        <w:rPr>
          <w:lang w:val="pt-BR"/>
        </w:rPr>
        <w:t xml:space="preserve">      "url": "https://votre-site.com/logo.png"</w:t>
      </w:r>
    </w:p>
    <w:p w14:paraId="25B59399" w14:textId="77777777" w:rsidR="0078282D" w:rsidRPr="0078282D" w:rsidRDefault="0078282D" w:rsidP="0078282D">
      <w:pPr>
        <w:rPr>
          <w:lang w:val="pt-BR"/>
        </w:rPr>
      </w:pPr>
      <w:r w:rsidRPr="0078282D">
        <w:rPr>
          <w:lang w:val="pt-BR"/>
        </w:rPr>
        <w:t xml:space="preserve">    }</w:t>
      </w:r>
    </w:p>
    <w:p w14:paraId="41EC1A7E" w14:textId="77777777" w:rsidR="0078282D" w:rsidRPr="0078282D" w:rsidRDefault="0078282D" w:rsidP="0078282D">
      <w:pPr>
        <w:rPr>
          <w:lang w:val="pt-BR"/>
        </w:rPr>
      </w:pPr>
      <w:r w:rsidRPr="0078282D">
        <w:rPr>
          <w:lang w:val="pt-BR"/>
        </w:rPr>
        <w:t xml:space="preserve">  },</w:t>
      </w:r>
    </w:p>
    <w:p w14:paraId="19C1194F" w14:textId="77777777" w:rsidR="0078282D" w:rsidRPr="0078282D" w:rsidRDefault="0078282D" w:rsidP="0078282D">
      <w:pPr>
        <w:rPr>
          <w:lang w:val="pt-BR"/>
        </w:rPr>
      </w:pPr>
      <w:r w:rsidRPr="0078282D">
        <w:rPr>
          <w:lang w:val="pt-BR"/>
        </w:rPr>
        <w:t xml:space="preserve">  "mainEntityOfPage": {</w:t>
      </w:r>
    </w:p>
    <w:p w14:paraId="1FF4B4C2" w14:textId="77777777" w:rsidR="0078282D" w:rsidRPr="0078282D" w:rsidRDefault="0078282D" w:rsidP="0078282D">
      <w:pPr>
        <w:rPr>
          <w:lang w:val="pt-BR"/>
        </w:rPr>
      </w:pPr>
      <w:r w:rsidRPr="0078282D">
        <w:rPr>
          <w:lang w:val="pt-BR"/>
        </w:rPr>
        <w:t xml:space="preserve">    "@type": "WebPage",</w:t>
      </w:r>
    </w:p>
    <w:p w14:paraId="09C72DC7" w14:textId="77777777" w:rsidR="0078282D" w:rsidRPr="0078282D" w:rsidRDefault="0078282D" w:rsidP="0078282D">
      <w:pPr>
        <w:rPr>
          <w:lang w:val="pt-BR"/>
        </w:rPr>
      </w:pPr>
      <w:r w:rsidRPr="0078282D">
        <w:rPr>
          <w:lang w:val="pt-BR"/>
        </w:rPr>
        <w:t xml:space="preserve">    "@id": "https://health-and-food.com/impact-medical-nutrition-prevention"</w:t>
      </w:r>
    </w:p>
    <w:p w14:paraId="3933E0B8" w14:textId="77777777" w:rsidR="0078282D" w:rsidRDefault="0078282D" w:rsidP="0078282D">
      <w:r w:rsidRPr="0078282D">
        <w:rPr>
          <w:lang w:val="pt-BR"/>
        </w:rPr>
        <w:t xml:space="preserve">  </w:t>
      </w:r>
      <w:r>
        <w:t>},</w:t>
      </w:r>
    </w:p>
    <w:p w14:paraId="1640B9E1" w14:textId="77777777" w:rsidR="0078282D" w:rsidRDefault="0078282D" w:rsidP="0078282D">
      <w:r>
        <w:t xml:space="preserve">  "about": [</w:t>
      </w:r>
    </w:p>
    <w:p w14:paraId="4C27A7B5" w14:textId="77777777" w:rsidR="0078282D" w:rsidRDefault="0078282D" w:rsidP="0078282D">
      <w:r>
        <w:t xml:space="preserve">    {</w:t>
      </w:r>
    </w:p>
    <w:p w14:paraId="2859A2B9" w14:textId="77777777" w:rsidR="0078282D" w:rsidRDefault="0078282D" w:rsidP="0078282D">
      <w:r>
        <w:t xml:space="preserve">      "@type": "MedicalCondition",</w:t>
      </w:r>
    </w:p>
    <w:p w14:paraId="11C45020" w14:textId="77777777" w:rsidR="0078282D" w:rsidRDefault="0078282D" w:rsidP="0078282D">
      <w:r>
        <w:t xml:space="preserve">      "name": "Hypertension artérielle",</w:t>
      </w:r>
    </w:p>
    <w:p w14:paraId="3342A8F4" w14:textId="77777777" w:rsidR="0078282D" w:rsidRDefault="0078282D" w:rsidP="0078282D">
      <w:r>
        <w:t xml:space="preserve">      "associatedAnatomy": "Système cardiovasculaire"</w:t>
      </w:r>
    </w:p>
    <w:p w14:paraId="1F585D81" w14:textId="77777777" w:rsidR="0078282D" w:rsidRDefault="0078282D" w:rsidP="0078282D">
      <w:r>
        <w:t xml:space="preserve">    },</w:t>
      </w:r>
    </w:p>
    <w:p w14:paraId="1C07CE92" w14:textId="77777777" w:rsidR="0078282D" w:rsidRDefault="0078282D" w:rsidP="0078282D">
      <w:r>
        <w:t xml:space="preserve">    {</w:t>
      </w:r>
    </w:p>
    <w:p w14:paraId="728C6D0F" w14:textId="77777777" w:rsidR="0078282D" w:rsidRDefault="0078282D" w:rsidP="0078282D">
      <w:r>
        <w:t xml:space="preserve">      "@type": "MedicalCondition",</w:t>
      </w:r>
    </w:p>
    <w:p w14:paraId="1040D73B" w14:textId="77777777" w:rsidR="0078282D" w:rsidRDefault="0078282D" w:rsidP="0078282D">
      <w:r>
        <w:t xml:space="preserve">      "name": "Diabète de type 2"</w:t>
      </w:r>
    </w:p>
    <w:p w14:paraId="228DB2CD" w14:textId="77777777" w:rsidR="0078282D" w:rsidRDefault="0078282D" w:rsidP="0078282D">
      <w:r>
        <w:t xml:space="preserve">    }</w:t>
      </w:r>
    </w:p>
    <w:p w14:paraId="31111713" w14:textId="77777777" w:rsidR="0078282D" w:rsidRDefault="0078282D" w:rsidP="0078282D">
      <w:r>
        <w:t xml:space="preserve">  ]</w:t>
      </w:r>
    </w:p>
    <w:p w14:paraId="2D4A30CF" w14:textId="77AEFB02" w:rsidR="0078282D" w:rsidRDefault="0078282D" w:rsidP="0078282D">
      <w:r>
        <w:t>}</w:t>
      </w:r>
      <w:r>
        <w:t xml:space="preserve"> </w:t>
      </w:r>
    </w:p>
    <w:sectPr w:rsidR="0078282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abon Next LT">
    <w:panose1 w:val="02000500000000000000"/>
    <w:charset w:val="00"/>
    <w:family w:val="auto"/>
    <w:pitch w:val="variable"/>
    <w:sig w:usb0="A11526FF" w:usb1="D000000B" w:usb2="00010000" w:usb3="00000000" w:csb0="0000019F" w:csb1="00000000"/>
  </w:font>
  <w:font w:name="Arial Unicode MS">
    <w:panose1 w:val="020B0604020202020204"/>
    <w:charset w:val="80"/>
    <w:family w:val="swiss"/>
    <w:pitch w:val="variable"/>
    <w:sig w:usb0="F7FFAFFF" w:usb1="E9DFFFFF" w:usb2="0000003F" w:usb3="00000000" w:csb0="003F01FF" w:csb1="00000000"/>
  </w:font>
  <w:font w:name="F">
    <w:altName w:val="Calibri"/>
    <w:panose1 w:val="020B0604020202020204"/>
    <w:charset w:val="00"/>
    <w:family w:val="auto"/>
    <w:pitch w:val="variable"/>
  </w:font>
  <w:font w:name="Google Sans">
    <w:altName w:val="Calibri"/>
    <w:panose1 w:val="020B0604020202020204"/>
    <w:charset w:val="00"/>
    <w:family w:val="auto"/>
    <w:pitch w:val="default"/>
  </w:font>
  <w:font w:name="Apple Color Emoji">
    <w:panose1 w:val="00000000000000000000"/>
    <w:charset w:val="00"/>
    <w:family w:val="auto"/>
    <w:pitch w:val="variable"/>
    <w:sig w:usb0="00000003" w:usb1="18000000" w:usb2="14000000" w:usb3="00000000" w:csb0="00000001" w:csb1="00000000"/>
  </w:font>
  <w:font w:name="Google Sans Text">
    <w:altName w:val="Calibri"/>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131C"/>
    <w:multiLevelType w:val="multilevel"/>
    <w:tmpl w:val="92928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05704"/>
    <w:multiLevelType w:val="multilevel"/>
    <w:tmpl w:val="0FDA7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761E0"/>
    <w:multiLevelType w:val="multilevel"/>
    <w:tmpl w:val="52587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F123AC"/>
    <w:multiLevelType w:val="multilevel"/>
    <w:tmpl w:val="790A1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A078AE"/>
    <w:multiLevelType w:val="multilevel"/>
    <w:tmpl w:val="E8A47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56087E"/>
    <w:multiLevelType w:val="multilevel"/>
    <w:tmpl w:val="E7880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017093"/>
    <w:multiLevelType w:val="multilevel"/>
    <w:tmpl w:val="F1D2A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D85EDD"/>
    <w:multiLevelType w:val="multilevel"/>
    <w:tmpl w:val="FB847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073207"/>
    <w:multiLevelType w:val="multilevel"/>
    <w:tmpl w:val="F236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7A7893"/>
    <w:multiLevelType w:val="multilevel"/>
    <w:tmpl w:val="D48C8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B976B2"/>
    <w:multiLevelType w:val="multilevel"/>
    <w:tmpl w:val="9E800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B810A2"/>
    <w:multiLevelType w:val="multilevel"/>
    <w:tmpl w:val="AF2EF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773E73"/>
    <w:multiLevelType w:val="multilevel"/>
    <w:tmpl w:val="E354C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FA6A9B"/>
    <w:multiLevelType w:val="multilevel"/>
    <w:tmpl w:val="28AC9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5E386F"/>
    <w:multiLevelType w:val="multilevel"/>
    <w:tmpl w:val="7E36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6458D0"/>
    <w:multiLevelType w:val="multilevel"/>
    <w:tmpl w:val="D846B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902420"/>
    <w:multiLevelType w:val="multilevel"/>
    <w:tmpl w:val="1D000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276635"/>
    <w:multiLevelType w:val="multilevel"/>
    <w:tmpl w:val="A4EA1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AB6B17"/>
    <w:multiLevelType w:val="multilevel"/>
    <w:tmpl w:val="31CEF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554B3F"/>
    <w:multiLevelType w:val="multilevel"/>
    <w:tmpl w:val="FF5AE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174007"/>
    <w:multiLevelType w:val="multilevel"/>
    <w:tmpl w:val="200E1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2957">
    <w:abstractNumId w:val="0"/>
  </w:num>
  <w:num w:numId="2" w16cid:durableId="1199123085">
    <w:abstractNumId w:val="10"/>
  </w:num>
  <w:num w:numId="3" w16cid:durableId="1042482356">
    <w:abstractNumId w:val="5"/>
  </w:num>
  <w:num w:numId="4" w16cid:durableId="847528509">
    <w:abstractNumId w:val="1"/>
  </w:num>
  <w:num w:numId="5" w16cid:durableId="333074157">
    <w:abstractNumId w:val="15"/>
  </w:num>
  <w:num w:numId="6" w16cid:durableId="824664623">
    <w:abstractNumId w:val="3"/>
  </w:num>
  <w:num w:numId="7" w16cid:durableId="985203091">
    <w:abstractNumId w:val="14"/>
  </w:num>
  <w:num w:numId="8" w16cid:durableId="154541400">
    <w:abstractNumId w:val="6"/>
  </w:num>
  <w:num w:numId="9" w16cid:durableId="33508585">
    <w:abstractNumId w:val="19"/>
  </w:num>
  <w:num w:numId="10" w16cid:durableId="1769236352">
    <w:abstractNumId w:val="13"/>
  </w:num>
  <w:num w:numId="11" w16cid:durableId="341860085">
    <w:abstractNumId w:val="18"/>
  </w:num>
  <w:num w:numId="12" w16cid:durableId="1587417071">
    <w:abstractNumId w:val="9"/>
  </w:num>
  <w:num w:numId="13" w16cid:durableId="2047177579">
    <w:abstractNumId w:val="16"/>
  </w:num>
  <w:num w:numId="14" w16cid:durableId="210503148">
    <w:abstractNumId w:val="8"/>
  </w:num>
  <w:num w:numId="15" w16cid:durableId="814107072">
    <w:abstractNumId w:val="12"/>
  </w:num>
  <w:num w:numId="16" w16cid:durableId="1042170977">
    <w:abstractNumId w:val="4"/>
  </w:num>
  <w:num w:numId="17" w16cid:durableId="1019428989">
    <w:abstractNumId w:val="17"/>
  </w:num>
  <w:num w:numId="18" w16cid:durableId="331682426">
    <w:abstractNumId w:val="11"/>
  </w:num>
  <w:num w:numId="19" w16cid:durableId="2049139097">
    <w:abstractNumId w:val="2"/>
  </w:num>
  <w:num w:numId="20" w16cid:durableId="758254192">
    <w:abstractNumId w:val="20"/>
  </w:num>
  <w:num w:numId="21" w16cid:durableId="15115312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efaultTabStop w:val="708"/>
  <w:hyphenationZone w:val="425"/>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887"/>
    <w:rsid w:val="00096696"/>
    <w:rsid w:val="001F516D"/>
    <w:rsid w:val="00374BCE"/>
    <w:rsid w:val="0045496B"/>
    <w:rsid w:val="004E1A25"/>
    <w:rsid w:val="005277F9"/>
    <w:rsid w:val="00542030"/>
    <w:rsid w:val="006E05D3"/>
    <w:rsid w:val="0078282D"/>
    <w:rsid w:val="00BA6F6A"/>
    <w:rsid w:val="00BF127E"/>
    <w:rsid w:val="00C87564"/>
    <w:rsid w:val="00E30887"/>
  </w:rsids>
  <m:mathPr>
    <m:mathFont m:val="Cambria Math"/>
    <m:brkBin m:val="before"/>
    <m:brkBinSub m:val="--"/>
    <m:smallFrac m:val="0"/>
    <m:dispDef/>
    <m:lMargin m:val="0"/>
    <m:rMargin m:val="0"/>
    <m:defJc m:val="centerGroup"/>
    <m:wrapIndent m:val="1440"/>
    <m:intLim m:val="subSup"/>
    <m:naryLim m:val="undOvr"/>
  </m:mathPr>
  <w:themeFontLang w:val="fr-R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DD345"/>
  <w15:chartTrackingRefBased/>
  <w15:docId w15:val="{EC3817AC-EBC3-6446-BE5A-60779D372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RE"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7564"/>
    <w:pPr>
      <w:spacing w:after="0" w:line="240" w:lineRule="auto"/>
    </w:pPr>
    <w:rPr>
      <w:rFonts w:ascii="Times New Roman" w:eastAsia="Times New Roman" w:hAnsi="Times New Roman" w:cs="Times New Roman"/>
      <w:kern w:val="0"/>
      <w14:ligatures w14:val="none"/>
    </w:rPr>
  </w:style>
  <w:style w:type="paragraph" w:styleId="Titre1">
    <w:name w:val="heading 1"/>
    <w:basedOn w:val="Normal"/>
    <w:next w:val="Normal"/>
    <w:link w:val="Titre1Car"/>
    <w:uiPriority w:val="9"/>
    <w:qFormat/>
    <w:rsid w:val="00E308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0966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E3088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E3088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3088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30887"/>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30887"/>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30887"/>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30887"/>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yle5">
    <w:name w:val="Style5"/>
    <w:basedOn w:val="Titre2"/>
    <w:autoRedefine/>
    <w:qFormat/>
    <w:rsid w:val="00096696"/>
    <w:pPr>
      <w:keepNext w:val="0"/>
      <w:keepLines w:val="0"/>
      <w:suppressAutoHyphens/>
      <w:autoSpaceDN w:val="0"/>
      <w:spacing w:before="200" w:after="60"/>
      <w:jc w:val="center"/>
      <w:textAlignment w:val="baseline"/>
    </w:pPr>
    <w:rPr>
      <w:rFonts w:ascii="Sabon Next LT" w:eastAsia="Arial Unicode MS" w:hAnsi="Sabon Next LT" w:cs="F"/>
      <w:b/>
      <w:bCs/>
      <w:color w:val="000000"/>
      <w:kern w:val="3"/>
      <w:sz w:val="96"/>
      <w:szCs w:val="34"/>
      <w:lang w:val="fr-FR" w:eastAsia="en-US"/>
    </w:rPr>
  </w:style>
  <w:style w:type="character" w:customStyle="1" w:styleId="Titre2Car">
    <w:name w:val="Titre 2 Car"/>
    <w:basedOn w:val="Policepardfaut"/>
    <w:link w:val="Titre2"/>
    <w:uiPriority w:val="9"/>
    <w:rsid w:val="00096696"/>
    <w:rPr>
      <w:rFonts w:asciiTheme="majorHAnsi" w:eastAsiaTheme="majorEastAsia" w:hAnsiTheme="majorHAnsi" w:cstheme="majorBidi"/>
      <w:color w:val="0F4761" w:themeColor="accent1" w:themeShade="BF"/>
      <w:sz w:val="32"/>
      <w:szCs w:val="32"/>
    </w:rPr>
  </w:style>
  <w:style w:type="character" w:customStyle="1" w:styleId="Titre1Car">
    <w:name w:val="Titre 1 Car"/>
    <w:basedOn w:val="Policepardfaut"/>
    <w:link w:val="Titre1"/>
    <w:uiPriority w:val="9"/>
    <w:rsid w:val="00E30887"/>
    <w:rPr>
      <w:rFonts w:asciiTheme="majorHAnsi" w:eastAsiaTheme="majorEastAsia" w:hAnsiTheme="majorHAnsi" w:cstheme="majorBidi"/>
      <w:color w:val="0F4761" w:themeColor="accent1" w:themeShade="BF"/>
      <w:sz w:val="40"/>
      <w:szCs w:val="40"/>
    </w:rPr>
  </w:style>
  <w:style w:type="character" w:customStyle="1" w:styleId="Titre3Car">
    <w:name w:val="Titre 3 Car"/>
    <w:basedOn w:val="Policepardfaut"/>
    <w:link w:val="Titre3"/>
    <w:uiPriority w:val="9"/>
    <w:rsid w:val="00E3088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E3088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3088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3088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3088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3088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30887"/>
    <w:rPr>
      <w:rFonts w:eastAsiaTheme="majorEastAsia" w:cstheme="majorBidi"/>
      <w:color w:val="272727" w:themeColor="text1" w:themeTint="D8"/>
    </w:rPr>
  </w:style>
  <w:style w:type="paragraph" w:styleId="Titre">
    <w:name w:val="Title"/>
    <w:basedOn w:val="Normal"/>
    <w:next w:val="Normal"/>
    <w:link w:val="TitreCar"/>
    <w:uiPriority w:val="10"/>
    <w:qFormat/>
    <w:rsid w:val="00E30887"/>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3088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3088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3088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30887"/>
    <w:pPr>
      <w:spacing w:before="160"/>
      <w:jc w:val="center"/>
    </w:pPr>
    <w:rPr>
      <w:i/>
      <w:iCs/>
      <w:color w:val="404040" w:themeColor="text1" w:themeTint="BF"/>
    </w:rPr>
  </w:style>
  <w:style w:type="character" w:customStyle="1" w:styleId="CitationCar">
    <w:name w:val="Citation Car"/>
    <w:basedOn w:val="Policepardfaut"/>
    <w:link w:val="Citation"/>
    <w:uiPriority w:val="29"/>
    <w:rsid w:val="00E30887"/>
    <w:rPr>
      <w:i/>
      <w:iCs/>
      <w:color w:val="404040" w:themeColor="text1" w:themeTint="BF"/>
    </w:rPr>
  </w:style>
  <w:style w:type="paragraph" w:styleId="Paragraphedeliste">
    <w:name w:val="List Paragraph"/>
    <w:basedOn w:val="Normal"/>
    <w:uiPriority w:val="34"/>
    <w:qFormat/>
    <w:rsid w:val="00E30887"/>
    <w:pPr>
      <w:ind w:left="720"/>
      <w:contextualSpacing/>
    </w:pPr>
  </w:style>
  <w:style w:type="character" w:styleId="Accentuationintense">
    <w:name w:val="Intense Emphasis"/>
    <w:basedOn w:val="Policepardfaut"/>
    <w:uiPriority w:val="21"/>
    <w:qFormat/>
    <w:rsid w:val="00E30887"/>
    <w:rPr>
      <w:i/>
      <w:iCs/>
      <w:color w:val="0F4761" w:themeColor="accent1" w:themeShade="BF"/>
    </w:rPr>
  </w:style>
  <w:style w:type="paragraph" w:styleId="Citationintense">
    <w:name w:val="Intense Quote"/>
    <w:basedOn w:val="Normal"/>
    <w:next w:val="Normal"/>
    <w:link w:val="CitationintenseCar"/>
    <w:uiPriority w:val="30"/>
    <w:qFormat/>
    <w:rsid w:val="00E308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30887"/>
    <w:rPr>
      <w:i/>
      <w:iCs/>
      <w:color w:val="0F4761" w:themeColor="accent1" w:themeShade="BF"/>
    </w:rPr>
  </w:style>
  <w:style w:type="character" w:styleId="Rfrenceintense">
    <w:name w:val="Intense Reference"/>
    <w:basedOn w:val="Policepardfaut"/>
    <w:uiPriority w:val="32"/>
    <w:qFormat/>
    <w:rsid w:val="00E30887"/>
    <w:rPr>
      <w:b/>
      <w:bCs/>
      <w:smallCaps/>
      <w:color w:val="0F4761" w:themeColor="accent1" w:themeShade="BF"/>
      <w:spacing w:val="5"/>
    </w:rPr>
  </w:style>
  <w:style w:type="paragraph" w:styleId="NormalWeb">
    <w:name w:val="Normal (Web)"/>
    <w:basedOn w:val="Normal"/>
    <w:uiPriority w:val="99"/>
    <w:semiHidden/>
    <w:unhideWhenUsed/>
    <w:rsid w:val="00E30887"/>
    <w:pPr>
      <w:spacing w:before="100" w:beforeAutospacing="1" w:after="100" w:afterAutospacing="1"/>
    </w:pPr>
  </w:style>
  <w:style w:type="character" w:styleId="CodeHTML">
    <w:name w:val="HTML Code"/>
    <w:basedOn w:val="Policepardfaut"/>
    <w:uiPriority w:val="99"/>
    <w:semiHidden/>
    <w:unhideWhenUsed/>
    <w:rsid w:val="00E30887"/>
    <w:rPr>
      <w:rFonts w:ascii="Courier New" w:eastAsia="Times New Roman" w:hAnsi="Courier New" w:cs="Courier New"/>
      <w:sz w:val="20"/>
      <w:szCs w:val="20"/>
    </w:rPr>
  </w:style>
  <w:style w:type="character" w:styleId="Lienhypertexte">
    <w:name w:val="Hyperlink"/>
    <w:basedOn w:val="Policepardfaut"/>
    <w:uiPriority w:val="99"/>
    <w:semiHidden/>
    <w:unhideWhenUsed/>
    <w:rsid w:val="0054203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ante.gouv.fr/IMG/pdf/pnns4_om_bilan_maj_septembre_2022.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ante.gouv.fr/IMG/pdf/pnns4_2019-2023.pdf" TargetMode="External"/><Relationship Id="rId5" Type="http://schemas.openxmlformats.org/officeDocument/2006/relationships/hyperlink" Target="https://www.anses.fr/fr"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8</Pages>
  <Words>2321</Words>
  <Characters>12770</Characters>
  <Application>Microsoft Office Word</Application>
  <DocSecurity>0</DocSecurity>
  <Lines>106</Lines>
  <Paragraphs>30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Hoarau</dc:creator>
  <cp:keywords/>
  <dc:description/>
  <cp:lastModifiedBy>Olivier Hoarau</cp:lastModifiedBy>
  <cp:revision>6</cp:revision>
  <dcterms:created xsi:type="dcterms:W3CDTF">2026-02-02T10:23:00Z</dcterms:created>
  <dcterms:modified xsi:type="dcterms:W3CDTF">2026-02-02T17:18:00Z</dcterms:modified>
</cp:coreProperties>
</file>