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99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6868"/>
        <w:gridCol w:w="1791"/>
      </w:tblGrid>
      <w:tr w:rsidR="0059200B" w:rsidRPr="00E21F5C" w14:paraId="4AB669A3" w14:textId="77777777">
        <w:trPr>
          <w:jc w:val="center"/>
        </w:trPr>
        <w:tc>
          <w:tcPr>
            <w:tcW w:w="9912"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6868"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6868"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6868"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6868"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6868"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6868" w:type="dxa"/>
          </w:tcPr>
          <w:p w14:paraId="1AC7A46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6868" w:type="dxa"/>
          </w:tcPr>
          <w:p w14:paraId="21F41755"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6868" w:type="dxa"/>
          </w:tcPr>
          <w:p w14:paraId="350C1079"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6868" w:type="dxa"/>
          </w:tcPr>
          <w:p w14:paraId="319BCD97"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6868" w:type="dxa"/>
          </w:tcPr>
          <w:p w14:paraId="4139ACD3"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6868" w:type="dxa"/>
          </w:tcPr>
          <w:p w14:paraId="389F519F"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6868" w:type="dxa"/>
            <w:tcBorders>
              <w:bottom w:val="single" w:sz="18" w:space="0" w:color="000000"/>
            </w:tcBorders>
          </w:tcPr>
          <w:p w14:paraId="4B5E0A0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Proposta de serviço para {{DESCRICAO_SERVICO}}, nos municípios de {{MUNICIPIOS}}, estado {{ESTADO}}.</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Quadro 6-1:</w:t>
      </w:r>
      <w:r>
        <w:rPr>
          <w:rFonts w:ascii="Metropolis" w:eastAsia="Metropolis" w:hAnsi="Metropolis" w:cs="Metropolis"/>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25"/>
        <w:gridCol w:w="990"/>
        <w:gridCol w:w="1179"/>
      </w:tblGrid>
      <w:tr w:rsidR="0059200B" w14:paraId="52C60DB3" w14:textId="77777777">
        <w:trPr>
          <w:trHeight w:val="288"/>
          <w:tblHeader/>
        </w:trPr>
        <w:tc>
          <w:tcPr>
            <w:tcW w:w="632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990" w:type="dxa"/>
            <w:vAlign w:val="center"/>
          </w:tcPr>
          <w:p w14:paraId="231C99FC"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QUANT.</w:t>
            </w:r>
            <w:r>
              <w:rPr>
                <w:b/>
                <w:sz w:val="20"/>
                <w:szCs w:val="20"/>
              </w:rPr>
              <w:t> </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32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45F09389"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32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06F34838"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32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1C676704"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32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30FE552B"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32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21719AF1"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32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1CE65E4C"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32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6AD1D6BF"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Assumir a responsabilidade por quaisquer ajustes/complementações dos relatórios elaborados pela CONTRATADA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7670DA1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Fornecer rádios comunicadores para todos da equipe da </w:t>
      </w:r>
      <w:r>
        <w:rPr>
          <w:rFonts w:ascii="Metropolis" w:eastAsia="Metropolis" w:hAnsi="Metropolis" w:cs="Metropolis"/>
          <w:b/>
        </w:rPr>
        <w:t>PAPYRUS</w:t>
      </w:r>
      <w:r>
        <w:rPr>
          <w:rFonts w:ascii="Metropolis" w:eastAsia="Metropolis" w:hAnsi="Metropolis" w:cs="Metropolis"/>
        </w:rPr>
        <w:t>.</w:t>
      </w:r>
    </w:p>
    <w:p w14:paraId="626ADDFF"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espaço físico e mobiliado, com ar condicionado, banheiro, água potável, etc., para a equipe de </w:t>
      </w:r>
      <w:r>
        <w:rPr>
          <w:rFonts w:ascii="Metropolis" w:eastAsia="Metropolis" w:hAnsi="Metropolis" w:cs="Metropolis"/>
          <w:b/>
        </w:rPr>
        <w:t>PAPYRUS</w:t>
      </w:r>
      <w:r>
        <w:rPr>
          <w:rFonts w:ascii="Metropolis" w:eastAsia="Metropolis" w:hAnsi="Metropolis" w:cs="Metropolis"/>
        </w:rPr>
        <w:t>, assim como espaço e equipamentos para CATFA.</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color w:val="000000"/>
          <w:sz w:val="20"/>
          <w:szCs w:val="20"/>
        </w:rPr>
        <w:t xml:space="preserve">Os membros da equipe estão descritos no </w:t>
      </w:r>
      <w:r>
        <w:rPr>
          <w:rFonts w:ascii="Metropolis" w:eastAsia="Metropolis" w:hAnsi="Metropolis" w:cs="Metropolis"/>
          <w:b/>
          <w:color w:val="000000"/>
          <w:sz w:val="20"/>
          <w:szCs w:val="20"/>
        </w:rPr>
        <w:t>Quadro 8-1</w:t>
      </w:r>
      <w:r>
        <w:rPr>
          <w:rFonts w:ascii="Metropolis" w:eastAsia="Metropolis" w:hAnsi="Metropolis" w:cs="Metropolis"/>
          <w:color w:val="000000"/>
          <w:sz w:val="20"/>
          <w:szCs w:val="2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rsidR="0059200B" w14:paraId="6A6483BA" w14:textId="77777777">
        <w:trPr>
          <w:jc w:val="center"/>
        </w:trPr>
        <w:tc>
          <w:tcPr>
            <w:tcW w:w="2177" w:type="dxa"/>
            <w:vMerge w:val="restart"/>
            <w:vAlign w:val="center"/>
          </w:tcPr>
          <w:p w14:paraId="5D443FA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Diretoria</w:t>
            </w:r>
          </w:p>
        </w:tc>
        <w:tc>
          <w:tcPr>
            <w:tcW w:w="1643" w:type="dxa"/>
            <w:vAlign w:val="center"/>
          </w:tcPr>
          <w:p w14:paraId="1E4BBB3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Diretora de Negócios</w:t>
            </w:r>
          </w:p>
        </w:tc>
        <w:tc>
          <w:tcPr>
            <w:tcW w:w="1725" w:type="dxa"/>
            <w:vAlign w:val="center"/>
          </w:tcPr>
          <w:p w14:paraId="5A5A385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Charlene Luz</w:t>
            </w:r>
          </w:p>
        </w:tc>
        <w:tc>
          <w:tcPr>
            <w:tcW w:w="2949" w:type="dxa"/>
            <w:vAlign w:val="center"/>
          </w:tcPr>
          <w:p w14:paraId="523082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Doutora em Gestão Ambiental. Mestre em Engenharia Ambiental Urbana. Pós-Graduada em Engenharia de Segurança do Trabalho. MBA em Auditoria e Gestão Ambiental. Engenheira de Produção Mecânica. Bacharel em Urbanismo. Técnica em Meio Ambiente.</w:t>
            </w:r>
          </w:p>
          <w:p w14:paraId="2A0A5B7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CREA: 46778.</w:t>
            </w:r>
          </w:p>
        </w:tc>
      </w:tr>
      <w:tr w:rsidR="0059200B" w14:paraId="012D4F77" w14:textId="77777777">
        <w:trPr>
          <w:jc w:val="center"/>
        </w:trPr>
        <w:tc>
          <w:tcPr>
            <w:tcW w:w="2177" w:type="dxa"/>
            <w:vMerge/>
            <w:vAlign w:val="center"/>
          </w:tcPr>
          <w:p w14:paraId="2D1E750D"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047D3E94"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 Técnico</w:t>
            </w:r>
          </w:p>
        </w:tc>
        <w:tc>
          <w:tcPr>
            <w:tcW w:w="1725" w:type="dxa"/>
            <w:vAlign w:val="center"/>
          </w:tcPr>
          <w:p w14:paraId="53D678D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Ricardo Hortélio</w:t>
            </w:r>
          </w:p>
        </w:tc>
        <w:tc>
          <w:tcPr>
            <w:tcW w:w="2949" w:type="dxa"/>
            <w:vAlign w:val="center"/>
          </w:tcPr>
          <w:p w14:paraId="65E708C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MBA em Auditoria e Gestão Ambiental. Biólogo Sênior. Perito Ambiental.</w:t>
            </w:r>
          </w:p>
          <w:p w14:paraId="6B4996D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CRBio: 46177/5-D.</w:t>
            </w:r>
          </w:p>
        </w:tc>
      </w:tr>
      <w:tr w:rsidR="0059200B" w14:paraId="430C739A" w14:textId="77777777">
        <w:trPr>
          <w:jc w:val="center"/>
        </w:trPr>
        <w:tc>
          <w:tcPr>
            <w:tcW w:w="2177" w:type="dxa"/>
            <w:vMerge w:val="restart"/>
            <w:vAlign w:val="center"/>
          </w:tcPr>
          <w:p w14:paraId="424E3E1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Gestão</w:t>
            </w:r>
          </w:p>
        </w:tc>
        <w:tc>
          <w:tcPr>
            <w:tcW w:w="1643" w:type="dxa"/>
            <w:vAlign w:val="center"/>
          </w:tcPr>
          <w:p w14:paraId="4EB15C4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Coordenação de Projetos</w:t>
            </w:r>
          </w:p>
        </w:tc>
        <w:tc>
          <w:tcPr>
            <w:tcW w:w="1725" w:type="dxa"/>
            <w:vAlign w:val="center"/>
          </w:tcPr>
          <w:p w14:paraId="18848093" w14:textId="77777777" w:rsidR="00275E03" w:rsidRDefault="00275E03" w:rsidP="00275E03">
            <w:pP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Pedro Skinner</w:t>
            </w:r>
          </w:p>
          <w:p w14:paraId="052E56F5" w14:textId="165DA2FD" w:rsidR="0059200B" w:rsidRDefault="0059200B">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p>
        </w:tc>
        <w:tc>
          <w:tcPr>
            <w:tcW w:w="2949" w:type="dxa"/>
            <w:vAlign w:val="center"/>
          </w:tcPr>
          <w:p w14:paraId="4189158C" w14:textId="79467176"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hAnsi="Metropolis" w:cs="Arial"/>
                <w:bCs/>
                <w:sz w:val="20"/>
                <w:szCs w:val="20"/>
                <w:lang w:eastAsia="en-US"/>
              </w:rPr>
              <w:t>Doutor e Mestre em Antropologia. Antropólogo</w:t>
            </w:r>
          </w:p>
        </w:tc>
      </w:tr>
      <w:tr w:rsidR="0059200B" w14:paraId="1DCF0E6B" w14:textId="77777777">
        <w:trPr>
          <w:trHeight w:val="647"/>
          <w:jc w:val="center"/>
        </w:trPr>
        <w:tc>
          <w:tcPr>
            <w:tcW w:w="2177" w:type="dxa"/>
            <w:vMerge/>
            <w:vAlign w:val="center"/>
          </w:tcPr>
          <w:p w14:paraId="4FBBA952"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D5B88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Segurança do Trabalho</w:t>
            </w:r>
          </w:p>
        </w:tc>
        <w:tc>
          <w:tcPr>
            <w:tcW w:w="1725" w:type="dxa"/>
            <w:vAlign w:val="center"/>
          </w:tcPr>
          <w:p w14:paraId="6B8F9A6B" w14:textId="663AE47F"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{{EQUIPE_SEG_TRABALHO_NOME}}</w:t>
            </w:r>
          </w:p>
        </w:tc>
        <w:tc>
          <w:tcPr>
            <w:tcW w:w="2949" w:type="dxa"/>
            <w:vAlign w:val="center"/>
          </w:tcPr>
          <w:p w14:paraId="7F23DC80" w14:textId="045D4A92"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{{EQUIPE_SEG_TRABALHO_QUALIFICACAO}}</w:t>
            </w:r>
          </w:p>
        </w:tc>
      </w:tr>
      <w:tr w:rsidR="0059200B" w14:paraId="0D2CB84F" w14:textId="77777777">
        <w:trPr>
          <w:trHeight w:val="647"/>
          <w:jc w:val="center"/>
        </w:trPr>
        <w:tc>
          <w:tcPr>
            <w:tcW w:w="2177" w:type="dxa"/>
            <w:vMerge/>
            <w:vAlign w:val="center"/>
          </w:tcPr>
          <w:p w14:paraId="2B68D259"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F5A720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Assessoria Ambiental Estratégica</w:t>
            </w:r>
          </w:p>
        </w:tc>
        <w:tc>
          <w:tcPr>
            <w:tcW w:w="1725" w:type="dxa"/>
            <w:vAlign w:val="center"/>
          </w:tcPr>
          <w:p w14:paraId="7BD469C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Antônio Molina</w:t>
            </w:r>
          </w:p>
        </w:tc>
        <w:tc>
          <w:tcPr>
            <w:tcW w:w="2949" w:type="dxa"/>
            <w:vAlign w:val="center"/>
          </w:tcPr>
          <w:p w14:paraId="1EE9DF6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 Ambiental Sênior</w:t>
            </w:r>
          </w:p>
        </w:tc>
      </w:tr>
      <w:tr w:rsidR="0059200B" w14:paraId="7E3FE531" w14:textId="77777777">
        <w:trPr>
          <w:trHeight w:val="647"/>
          <w:jc w:val="center"/>
        </w:trPr>
        <w:tc>
          <w:tcPr>
            <w:tcW w:w="2177" w:type="dxa"/>
            <w:vMerge/>
            <w:vAlign w:val="center"/>
          </w:tcPr>
          <w:p w14:paraId="07A7572A"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39C79D08"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Líder do Projeto</w:t>
            </w:r>
          </w:p>
        </w:tc>
        <w:tc>
          <w:tcPr>
            <w:tcW w:w="1725" w:type="dxa"/>
            <w:vAlign w:val="center"/>
          </w:tcPr>
          <w:p w14:paraId="39E00D47" w14:textId="5969DC03"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{{EQUIPE_LIDER_PROJETO_NOME}}</w:t>
            </w:r>
          </w:p>
        </w:tc>
        <w:tc>
          <w:tcPr>
            <w:tcW w:w="2949" w:type="dxa"/>
            <w:vAlign w:val="center"/>
          </w:tcPr>
          <w:p w14:paraId="636A40AC" w14:textId="5D53AF29"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{{EQUIPE_LIDER_PROJETO_QUALIFICACAO}}</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será de {{PRAZO_EXECUCAO}}. O prazo será contato a partir da assinatura do contrato, da emissão da Ordem de Serviço (O.S.) emitida pela Contratante, disponibilização de todas as informações, depósito do valor da mobilização e poderá sofrer alterações, conforme alinhamentos entre contratante e contratado. Não nos responsabilizamos pelos prazos dos órgãos ambientais e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apresentado no </w:t>
      </w:r>
      <w:r>
        <w:rPr>
          <w:rFonts w:ascii="Metropolis" w:eastAsia="Metropolis" w:hAnsi="Metropolis" w:cs="Metropolis"/>
          <w:b/>
        </w:rPr>
        <w:t xml:space="preserve">Quadro 10-1, </w:t>
      </w:r>
      <w:r>
        <w:rPr>
          <w:rFonts w:ascii="Metropolis" w:eastAsia="Metropolis" w:hAnsi="Metropolis" w:cs="Metropolis"/>
        </w:rPr>
        <w:t xml:space="preserve">incluindo-se horas técnicas, logística impostos e taxas administrativas. A forma de pagamento está apresentada no </w:t>
      </w:r>
      <w:r>
        <w:rPr>
          <w:rFonts w:ascii="Metropolis" w:eastAsia="Metropolis" w:hAnsi="Metropolis" w:cs="Metropolis"/>
          <w:b/>
        </w:rPr>
        <w:t>Quadro 10-2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226182A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b/>
          <w:color w:val="000000"/>
          <w:sz w:val="20"/>
          <w:szCs w:val="20"/>
        </w:rPr>
        <w:t>Quadro 10-1</w:t>
      </w:r>
      <w:r>
        <w:rPr>
          <w:rFonts w:ascii="Metropolis" w:eastAsia="Metropolis" w:hAnsi="Metropolis" w:cs="Metropolis"/>
          <w:color w:val="000000"/>
          <w:sz w:val="20"/>
          <w:szCs w:val="20"/>
        </w:rPr>
        <w:t>: Preço</w:t>
      </w:r>
    </w:p>
    <w:tbl>
      <w:tblPr>
        <w:tblStyle w:val="a2"/>
        <w:tblW w:w="8425" w:type="dxa"/>
        <w:tblInd w:w="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7"/>
        <w:gridCol w:w="6237"/>
        <w:gridCol w:w="1701"/>
      </w:tblGrid>
      <w:tr w:rsidR="0059200B" w14:paraId="0D46E7BA" w14:textId="77777777">
        <w:trPr>
          <w:trHeight w:val="217"/>
        </w:trPr>
        <w:tc>
          <w:tcPr>
            <w:tcW w:w="487" w:type="dxa"/>
            <w:vAlign w:val="center"/>
          </w:tcPr>
          <w:p w14:paraId="11DDAA01"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6237" w:type="dxa"/>
            <w:vAlign w:val="center"/>
          </w:tcPr>
          <w:p w14:paraId="7FCFB114"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DESCRIÇÃO</w:t>
            </w:r>
          </w:p>
        </w:tc>
        <w:tc>
          <w:tcPr>
            <w:tcW w:w="1701" w:type="dxa"/>
          </w:tcPr>
          <w:p w14:paraId="5DC9441D"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71390795" w14:textId="77777777">
        <w:trPr>
          <w:trHeight w:val="276"/>
        </w:trPr>
        <w:tc>
          <w:tcPr>
            <w:tcW w:w="487" w:type="dxa"/>
            <w:vAlign w:val="center"/>
          </w:tcPr>
          <w:p w14:paraId="74348037"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1</w:t>
            </w:r>
          </w:p>
        </w:tc>
        <w:tc>
          <w:tcPr>
            <w:tcW w:w="6237" w:type="dxa"/>
            <w:vAlign w:val="center"/>
          </w:tcPr>
          <w:p w14:paraId="1D27C049"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19085F34" w14:textId="77777777" w:rsidR="0059200B" w:rsidRDefault="0059200B">
            <w:pPr>
              <w:spacing w:after="0" w:line="360" w:lineRule="auto"/>
              <w:jc w:val="both"/>
              <w:rPr>
                <w:rFonts w:ascii="Metropolis" w:eastAsia="Metropolis" w:hAnsi="Metropolis" w:cs="Metropolis"/>
                <w:sz w:val="20"/>
                <w:szCs w:val="20"/>
              </w:rPr>
            </w:pPr>
          </w:p>
        </w:tc>
      </w:tr>
      <w:tr w:rsidR="0059200B" w14:paraId="3E977BF5" w14:textId="77777777">
        <w:trPr>
          <w:trHeight w:val="276"/>
        </w:trPr>
        <w:tc>
          <w:tcPr>
            <w:tcW w:w="487" w:type="dxa"/>
            <w:vAlign w:val="center"/>
          </w:tcPr>
          <w:p w14:paraId="33E4DA16"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2</w:t>
            </w:r>
          </w:p>
        </w:tc>
        <w:tc>
          <w:tcPr>
            <w:tcW w:w="6237" w:type="dxa"/>
            <w:vAlign w:val="center"/>
          </w:tcPr>
          <w:p w14:paraId="6D8F5AAD"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2F969323" w14:textId="77777777" w:rsidR="0059200B" w:rsidRDefault="0059200B">
            <w:pPr>
              <w:spacing w:after="0" w:line="360" w:lineRule="auto"/>
              <w:jc w:val="both"/>
              <w:rPr>
                <w:rFonts w:ascii="Metropolis" w:eastAsia="Metropolis" w:hAnsi="Metropolis" w:cs="Metropolis"/>
                <w:sz w:val="20"/>
                <w:szCs w:val="20"/>
              </w:rPr>
            </w:pPr>
          </w:p>
        </w:tc>
      </w:tr>
      <w:tr w:rsidR="0059200B" w14:paraId="78ED31EA" w14:textId="77777777">
        <w:trPr>
          <w:trHeight w:val="276"/>
        </w:trPr>
        <w:tc>
          <w:tcPr>
            <w:tcW w:w="487" w:type="dxa"/>
            <w:vAlign w:val="center"/>
          </w:tcPr>
          <w:p w14:paraId="547B4277"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3</w:t>
            </w:r>
          </w:p>
        </w:tc>
        <w:tc>
          <w:tcPr>
            <w:tcW w:w="6237" w:type="dxa"/>
            <w:vAlign w:val="center"/>
          </w:tcPr>
          <w:p w14:paraId="17B1AE9E"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16849FA5" w14:textId="77777777" w:rsidR="0059200B" w:rsidRDefault="0059200B">
            <w:pPr>
              <w:spacing w:after="0" w:line="360" w:lineRule="auto"/>
              <w:jc w:val="both"/>
              <w:rPr>
                <w:rFonts w:ascii="Metropolis" w:eastAsia="Metropolis" w:hAnsi="Metropolis" w:cs="Metropolis"/>
                <w:sz w:val="20"/>
                <w:szCs w:val="20"/>
              </w:rPr>
            </w:pPr>
          </w:p>
        </w:tc>
      </w:tr>
    </w:tbl>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10-2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6243"/>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6243"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 DO ITEM</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6243"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6243"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6243"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6243"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6243"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6243"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6243"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6243"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6243"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r>
    </w:tbl>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footerReference w:type="default" r:id="rId1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