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r>
        <w:rPr>
          <w:b/>
          <w:bCs/>
        </w:rPr>
        <w:t xml:space="preserve">?@tbl-feeding-summary</w:t>
      </w:r>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59" w:name="supplementary-information"/>
    <w:p>
      <w:pPr>
        <w:pStyle w:val="Heading2"/>
      </w:pPr>
      <w:r>
        <w:t xml:space="preserve">Supplementary information</w:t>
      </w:r>
    </w:p>
    <w:p>
      <w:pPr>
        <w:pStyle w:val="FirstParagraph"/>
      </w:pPr>
      <w:r>
        <w:rPr>
          <w:i/>
          <w:iCs/>
        </w:rPr>
        <w:t xml:space="preserve">Supplementary tables are provided in the thesis appendices. For standalone access, render</w:t>
      </w:r>
      <w:r>
        <w:t xml:space="preserve"> </w:t>
      </w:r>
      <w:r>
        <w:rPr>
          <w:rStyle w:val="VerbatimChar"/>
        </w:rPr>
        <w:t xml:space="preserve">supplementary.qmd</w:t>
      </w:r>
      <w:r>
        <w:t xml:space="preserve"> </w:t>
      </w:r>
      <w:r>
        <w:rPr>
          <w:i/>
          <w:iCs/>
        </w:rPr>
        <w:t xml:space="preserve">in this chapter’s folder.</w:t>
      </w:r>
    </w:p>
    <w:bookmarkEnd w:id="59"/>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2026-07-22T03:58:52Z</dcterms:created>
  <dcterms:modified xsi:type="dcterms:W3CDTF">2026-07-22T03:58:52Z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