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4582160" cy="3240307"/>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4582160" cy="3240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5487" cy="4575813"/>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5487"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4582160" cy="3272971"/>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4582160" cy="3272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82160" cy="41655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82160" cy="416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60650" cy="4575813"/>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60650"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a"/>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2026-09-01T22:50:49Z</dcterms:created>
  <dcterms:modified xsi:type="dcterms:W3CDTF">2026-09-01T22:50:49Z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cite">
    <vt:lpwstr>@Coffey1988, @Shave1994, @Smith1996, @Parkyn2002, @Vedia2017, @Broughton2017</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Littoral habitat structure influences freshwater crayfish populations in five volcanic lakes of Aotearoa New Zealand</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