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E1894" w14:textId="34B267C3" w:rsidR="00917306" w:rsidRPr="00556574" w:rsidRDefault="00A470D6">
      <w:pPr>
        <w:rPr>
          <w:b/>
          <w:bCs/>
        </w:rPr>
      </w:pPr>
      <w:r w:rsidRPr="00556574">
        <w:rPr>
          <w:b/>
          <w:bCs/>
        </w:rPr>
        <w:t>Cover Letter</w:t>
      </w:r>
    </w:p>
    <w:p w14:paraId="062B6AEE" w14:textId="77777777" w:rsidR="00A470D6" w:rsidRDefault="00A470D6"/>
    <w:p w14:paraId="17AB1505" w14:textId="4DC24175" w:rsidR="00A470D6" w:rsidRDefault="00A470D6">
      <w:r>
        <w:t xml:space="preserve">Dear editor, </w:t>
      </w:r>
    </w:p>
    <w:p w14:paraId="3918D361" w14:textId="08720A75" w:rsidR="00A470D6" w:rsidRDefault="00A470D6">
      <w:r>
        <w:t xml:space="preserve">We would like to submit our manuscript entitled </w:t>
      </w:r>
      <w:r>
        <w:t>“</w:t>
      </w:r>
      <w:r w:rsidRPr="00A470D6">
        <w:t>Habitat enhancement for a native freshwater crayfish threatened by an invasive predator: a field trial of stone pile structures in an Aotearoa New Zealand lake</w:t>
      </w:r>
      <w:r>
        <w:t>”</w:t>
      </w:r>
      <w:r>
        <w:t xml:space="preserve"> to the Journal of Applied Ecology.</w:t>
      </w:r>
    </w:p>
    <w:p w14:paraId="7850EB60" w14:textId="1C19CC52" w:rsidR="00961023" w:rsidRDefault="000D5A84" w:rsidP="0080314A">
      <w:r>
        <w:t xml:space="preserve">Kōura </w:t>
      </w:r>
      <w:r w:rsidRPr="000D5A84">
        <w:t>(</w:t>
      </w:r>
      <w:r w:rsidRPr="000D5A84">
        <w:rPr>
          <w:i/>
          <w:iCs/>
        </w:rPr>
        <w:t>Paranephrops planifrons</w:t>
      </w:r>
      <w:r w:rsidRPr="000D5A84">
        <w:t>)</w:t>
      </w:r>
      <w:r>
        <w:t>, an ecologically and culturally important endemic freshwater crayfish, have declined by up to 96% over the last 20 years in Lake Rotoiti, driven by predation from an invasive catfish and by thermal stratification that compresses their habitat into the shallow littoral zone. Because neither stressor can be removed at lake scale, we trialled stone pile structure</w:t>
      </w:r>
      <w:r w:rsidR="00176C1C">
        <w:t>s</w:t>
      </w:r>
      <w:r>
        <w:t xml:space="preserve"> as a physical refuge for kōura over an 18-month quasi-BACI field study.</w:t>
      </w:r>
    </w:p>
    <w:p w14:paraId="2DA2432B" w14:textId="77777777" w:rsidR="00176C1C" w:rsidRPr="00176C1C" w:rsidRDefault="00176C1C" w:rsidP="00176C1C">
      <w:r w:rsidRPr="00176C1C">
        <w:t>Effects on kōura abundance, biomass, and occupancy trended consistently positive but did not reach statistical significance. A power analysis shows this reflects the study's limited scale rather than a true absence of effect. Kōura use of stone piles was seasonal, while catfish showed no comparable attraction to them. Beyond these ecological findings, the study established a tested, scalable construction method that lake managers can apply directly.</w:t>
      </w:r>
    </w:p>
    <w:p w14:paraId="44F7A169" w14:textId="13D8E828" w:rsidR="00176C1C" w:rsidRPr="00176C1C" w:rsidRDefault="00176C1C" w:rsidP="00176C1C">
      <w:r w:rsidRPr="00176C1C">
        <w:t xml:space="preserve">We believe this manuscript fits the aims and scope of the </w:t>
      </w:r>
      <w:r w:rsidRPr="00176C1C">
        <w:rPr>
          <w:i/>
          <w:iCs/>
        </w:rPr>
        <w:t>Journal of Applied Ecology</w:t>
      </w:r>
      <w:r w:rsidRPr="00176C1C">
        <w:t xml:space="preserve"> well, as it uses ecological science to inform management of a species under pressure from multiple stressors. It tests a concrete intervention that managers can deploy where the underlying stressors cannot be </w:t>
      </w:r>
      <w:r w:rsidRPr="00176C1C">
        <w:t>removed and</w:t>
      </w:r>
      <w:r w:rsidRPr="00176C1C">
        <w:t xml:space="preserve"> provides a power-analysis-grounded reason for the non-significant result that is directly relevant to the design of future habitat enhancement monitoring programmes.</w:t>
      </w:r>
    </w:p>
    <w:p w14:paraId="0D9A151A" w14:textId="723B8A91" w:rsidR="0080314A" w:rsidRDefault="004402C2" w:rsidP="0080314A">
      <w:r w:rsidRPr="004402C2">
        <w:t>This manuscript has not been published previously and is not under consideration elsewhere. All authors have approved the manuscript and agree with its submission. We have no conflicts of interest to declare.</w:t>
      </w:r>
    </w:p>
    <w:p w14:paraId="63435DAC" w14:textId="6CAE0FAB" w:rsidR="000D5A84" w:rsidRPr="0080314A" w:rsidRDefault="000D5A84" w:rsidP="0080314A">
      <w:r>
        <w:t>Thank you for considering our manuscript. We look forward to your response.</w:t>
      </w:r>
    </w:p>
    <w:p w14:paraId="3B1D35FF" w14:textId="526F8A4F" w:rsidR="00A470D6" w:rsidRDefault="0080314A">
      <w:r>
        <w:t xml:space="preserve">On </w:t>
      </w:r>
      <w:r w:rsidR="00176C1C">
        <w:t>behalf</w:t>
      </w:r>
      <w:r>
        <w:t xml:space="preserve"> of all authors,</w:t>
      </w:r>
    </w:p>
    <w:p w14:paraId="69190B5E" w14:textId="32D1DC73" w:rsidR="0080314A" w:rsidRDefault="000D5A84">
      <w:r>
        <w:t>Olivier Raven</w:t>
      </w:r>
    </w:p>
    <w:p w14:paraId="6F459839" w14:textId="77777777" w:rsidR="00A470D6" w:rsidRDefault="00A470D6"/>
    <w:p w14:paraId="23BAF971" w14:textId="77777777" w:rsidR="00A470D6" w:rsidRDefault="00A470D6"/>
    <w:sectPr w:rsidR="00A470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0D6"/>
    <w:rsid w:val="000D5A84"/>
    <w:rsid w:val="00176C1C"/>
    <w:rsid w:val="004402C2"/>
    <w:rsid w:val="00510764"/>
    <w:rsid w:val="00556574"/>
    <w:rsid w:val="006327B2"/>
    <w:rsid w:val="00696C14"/>
    <w:rsid w:val="0080314A"/>
    <w:rsid w:val="00917306"/>
    <w:rsid w:val="00961023"/>
    <w:rsid w:val="009D4559"/>
    <w:rsid w:val="00A470D6"/>
    <w:rsid w:val="00F03AC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75857"/>
  <w15:chartTrackingRefBased/>
  <w15:docId w15:val="{0EE2AA90-1EC7-4DD1-A7A8-98FCC0741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470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70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70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70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70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0D6"/>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A470D6"/>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A470D6"/>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A470D6"/>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A470D6"/>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A4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4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4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4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4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4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470D6"/>
    <w:pPr>
      <w:spacing w:before="160"/>
      <w:jc w:val="center"/>
    </w:pPr>
    <w:rPr>
      <w:i/>
      <w:iCs/>
      <w:color w:val="404040" w:themeColor="text1" w:themeTint="BF"/>
    </w:rPr>
  </w:style>
  <w:style w:type="character" w:customStyle="1" w:styleId="QuoteChar">
    <w:name w:val="Quote Char"/>
    <w:basedOn w:val="DefaultParagraphFont"/>
    <w:link w:val="Quote"/>
    <w:uiPriority w:val="29"/>
    <w:rsid w:val="00A470D6"/>
    <w:rPr>
      <w:i/>
      <w:iCs/>
      <w:color w:val="404040" w:themeColor="text1" w:themeTint="BF"/>
      <w:lang w:val="en-GB"/>
    </w:rPr>
  </w:style>
  <w:style w:type="paragraph" w:styleId="ListParagraph">
    <w:name w:val="List Paragraph"/>
    <w:basedOn w:val="Normal"/>
    <w:uiPriority w:val="34"/>
    <w:qFormat/>
    <w:rsid w:val="00A470D6"/>
    <w:pPr>
      <w:ind w:left="720"/>
      <w:contextualSpacing/>
    </w:pPr>
  </w:style>
  <w:style w:type="character" w:styleId="IntenseEmphasis">
    <w:name w:val="Intense Emphasis"/>
    <w:basedOn w:val="DefaultParagraphFont"/>
    <w:uiPriority w:val="21"/>
    <w:qFormat/>
    <w:rsid w:val="00A470D6"/>
    <w:rPr>
      <w:i/>
      <w:iCs/>
      <w:color w:val="2F5496" w:themeColor="accent1" w:themeShade="BF"/>
    </w:rPr>
  </w:style>
  <w:style w:type="paragraph" w:styleId="IntenseQuote">
    <w:name w:val="Intense Quote"/>
    <w:basedOn w:val="Normal"/>
    <w:next w:val="Normal"/>
    <w:link w:val="IntenseQuoteChar"/>
    <w:uiPriority w:val="30"/>
    <w:qFormat/>
    <w:rsid w:val="00A470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0D6"/>
    <w:rPr>
      <w:i/>
      <w:iCs/>
      <w:color w:val="2F5496" w:themeColor="accent1" w:themeShade="BF"/>
      <w:lang w:val="en-GB"/>
    </w:rPr>
  </w:style>
  <w:style w:type="character" w:styleId="IntenseReference">
    <w:name w:val="Intense Reference"/>
    <w:basedOn w:val="DefaultParagraphFont"/>
    <w:uiPriority w:val="32"/>
    <w:qFormat/>
    <w:rsid w:val="00A470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20f5dc3-9452-48e5-9b4f-888df42f7a2d}" enabled="0" method="" siteId="{220f5dc3-9452-48e5-9b4f-888df42f7a2d}" removed="1"/>
</clbl:labelList>
</file>

<file path=docProps/app.xml><?xml version="1.0" encoding="utf-8"?>
<Properties xmlns="http://schemas.openxmlformats.org/officeDocument/2006/extended-properties" xmlns:vt="http://schemas.openxmlformats.org/officeDocument/2006/docPropsVTypes">
  <Template>Normal.dotm</Template>
  <TotalTime>59</TotalTime>
  <Pages>1</Pages>
  <Words>297</Words>
  <Characters>1697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Olivier (Student)</dc:creator>
  <cp:keywords/>
  <dc:description/>
  <cp:lastModifiedBy>Raven, Olivier (Student)</cp:lastModifiedBy>
  <cp:revision>2</cp:revision>
  <dcterms:created xsi:type="dcterms:W3CDTF">2026-09-09T02:46:00Z</dcterms:created>
  <dcterms:modified xsi:type="dcterms:W3CDTF">2026-09-09T03:45:00Z</dcterms:modified>
</cp:coreProperties>
</file>