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FF1FA" w14:textId="77777777" w:rsidR="00F92431" w:rsidRPr="00F92431" w:rsidRDefault="00F92431" w:rsidP="00F92431">
      <w:pPr>
        <w:pStyle w:val="Title"/>
        <w:rPr>
          <w:sz w:val="36"/>
          <w:szCs w:val="36"/>
        </w:rPr>
      </w:pPr>
      <w:r w:rsidRPr="00F92431">
        <w:rPr>
          <w:sz w:val="36"/>
          <w:szCs w:val="36"/>
        </w:rPr>
        <w:t>Stone pile refuges in an Aotearoa New Zealand lake: early benefits for threatened crayfish but not its</w:t>
      </w:r>
      <w:r w:rsidRPr="00F92431">
        <w:rPr>
          <w:sz w:val="36"/>
          <w:szCs w:val="36"/>
        </w:rPr>
        <w:t xml:space="preserve"> </w:t>
      </w:r>
      <w:r w:rsidRPr="00F92431">
        <w:rPr>
          <w:sz w:val="36"/>
          <w:szCs w:val="36"/>
        </w:rPr>
        <w:t>invasive predator</w:t>
      </w:r>
    </w:p>
    <w:p w14:paraId="47F30479" w14:textId="77777777" w:rsidR="00F92431" w:rsidRDefault="00F92431" w:rsidP="00F92431">
      <w:r>
        <w:t>Olivier V. Raven</w:t>
      </w:r>
      <w:r>
        <w:rPr>
          <w:vertAlign w:val="superscript"/>
        </w:rPr>
        <w:t>1*</w:t>
      </w:r>
      <w:r>
        <w:t>, 0009-0008-6184-6831</w:t>
      </w:r>
      <w:r>
        <w:br/>
        <w:t>Ian A. K. Kusabs</w:t>
      </w:r>
      <w:r>
        <w:rPr>
          <w:vertAlign w:val="superscript"/>
        </w:rPr>
        <w:t>2</w:t>
      </w:r>
      <w:r>
        <w:t>, 0000-0002-1473-7447</w:t>
      </w:r>
      <w:r>
        <w:br/>
        <w:t>Robin Holmes</w:t>
      </w:r>
      <w:r>
        <w:rPr>
          <w:vertAlign w:val="superscript"/>
        </w:rPr>
        <w:t>3</w:t>
      </w:r>
      <w:r>
        <w:t>, 0000-0002-8737-2717</w:t>
      </w:r>
      <w:r>
        <w:br/>
        <w:t>Francis J. Burdon</w:t>
      </w:r>
      <w:r>
        <w:rPr>
          <w:vertAlign w:val="superscript"/>
        </w:rPr>
        <w:t>1</w:t>
      </w:r>
      <w:r>
        <w:t>, 0000-0002-5398-4993</w:t>
      </w:r>
      <w:r>
        <w:br/>
        <w:t>Deniz Özkundakci</w:t>
      </w:r>
      <w:r>
        <w:rPr>
          <w:vertAlign w:val="superscript"/>
        </w:rPr>
        <w:t>1</w:t>
      </w:r>
      <w:r>
        <w:t>, 0000-0002-5442-4576</w:t>
      </w:r>
    </w:p>
    <w:p w14:paraId="50FF6B26" w14:textId="77777777" w:rsidR="00F92431" w:rsidRDefault="00F92431" w:rsidP="00F92431">
      <w:r>
        <w:rPr>
          <w:vertAlign w:val="superscript"/>
        </w:rPr>
        <w:t>1</w:t>
      </w:r>
      <w:r>
        <w:t xml:space="preserve"> Te Aka Mātuatua – School of Science, University of Waikato, Private Bag 3105, Hamilton 3240, New Zealand</w:t>
      </w:r>
      <w:r>
        <w:br/>
      </w:r>
      <w:r>
        <w:rPr>
          <w:vertAlign w:val="superscript"/>
        </w:rPr>
        <w:t>2</w:t>
      </w:r>
      <w:r>
        <w:t xml:space="preserve"> Ian Kusabs and Associates Limited, 21 Summit Road, Rotorua 3076, New Zealand</w:t>
      </w:r>
      <w:r>
        <w:br/>
      </w:r>
      <w:r>
        <w:rPr>
          <w:vertAlign w:val="superscript"/>
        </w:rPr>
        <w:t>3</w:t>
      </w:r>
      <w:r>
        <w:t xml:space="preserve"> The Cawthron Institute, 98 Halifax Street East, Nelson 7010, Private Bag 2, Nelson 7042, New Zealand</w:t>
      </w:r>
    </w:p>
    <w:p w14:paraId="71BE7ECC" w14:textId="77777777" w:rsidR="00F92431" w:rsidRDefault="00F92431" w:rsidP="00F92431">
      <w:r>
        <w:t>*Corresponding author: olivier.raven@icloud.com; or81@students.waikato.ac.nz</w:t>
      </w:r>
    </w:p>
    <w:p w14:paraId="34134AD3" w14:textId="77777777" w:rsidR="00F92431" w:rsidRDefault="00F92431" w:rsidP="00F92431">
      <w:r>
        <w:rPr>
          <w:b/>
          <w:bCs/>
        </w:rPr>
        <w:t>Key words:</w:t>
      </w:r>
      <w:r>
        <w:t xml:space="preserve"> Aotearoa New Zealand; Artificial reef; Habitat enhancement; Invasive species; Lake Rotoiti, Rotorua Te Arawa Lakes; Paranephrops planifrons</w:t>
      </w:r>
    </w:p>
    <w:p w14:paraId="632A5E16" w14:textId="77777777" w:rsidR="00F92431" w:rsidRPr="00F92431" w:rsidRDefault="00F92431" w:rsidP="00F92431">
      <w:pPr>
        <w:pStyle w:val="Heading2"/>
      </w:pPr>
      <w:bookmarkStart w:id="0" w:name="acknowledgements"/>
      <w:r w:rsidRPr="00F92431">
        <w:t>Acknowledgements</w:t>
      </w:r>
    </w:p>
    <w:p w14:paraId="6B685F3C" w14:textId="77777777" w:rsidR="00F92431" w:rsidRDefault="00F92431" w:rsidP="00F92431">
      <w:r>
        <w:t xml:space="preserve">We thank Te Arawa Lakes Trust and Te Komiti Whakahaere for the opportunity to study kōura - a taonga (treasured) species. We are grateful to Soweeta Fort-D’ath and William Anaru (Te Arawa Lakes Trust), Tihini Grant (Ngāti Pikiao), and Andy Bruere (Bay of Plenty Regional Council). We thank </w:t>
      </w:r>
      <w:proofErr w:type="spellStart"/>
      <w:r>
        <w:t>Tāheke</w:t>
      </w:r>
      <w:proofErr w:type="spellEnd"/>
      <w:r>
        <w:t xml:space="preserve"> Opatia Marae, Te </w:t>
      </w:r>
      <w:proofErr w:type="spellStart"/>
      <w:r>
        <w:t>Takinga</w:t>
      </w:r>
      <w:proofErr w:type="spellEnd"/>
      <w:r>
        <w:t xml:space="preserve"> Marae, and landowners, Piripi Curtis, David McIlraith, Piki Thomas, Haddon Lock, Barnett Vercoe, Richard Vercoe, and Caroline Newton, for granting access to monitoring sites and facilitating fieldwork in Lake Rotoiti. We further thank, Alex Simes, Cory O’Neill, Joe Butterworth, Martin Sarkezi, Mael Marguet, Savio Dsouza, Ethan Morgan, Logan Kallam, Calum MacNeil, and Matt Prentice for assisting with fieldwork and data collection.</w:t>
      </w:r>
      <w:r w:rsidRPr="00881969">
        <w:t xml:space="preserve"> </w:t>
      </w:r>
      <w:r w:rsidRPr="00240ADB">
        <w:t>Further thanks to Mael Marguet for suggesting the power analysis.</w:t>
      </w:r>
    </w:p>
    <w:p w14:paraId="1E1A7A8F" w14:textId="77777777" w:rsidR="00F92431" w:rsidRDefault="00F92431" w:rsidP="00F92431">
      <w:pPr>
        <w:pStyle w:val="Heading3"/>
      </w:pPr>
      <w:bookmarkStart w:id="1" w:name="funding-statement"/>
      <w:r>
        <w:t>Funding statement</w:t>
      </w:r>
    </w:p>
    <w:p w14:paraId="78DC79DE" w14:textId="77777777" w:rsidR="00F92431" w:rsidRDefault="00F92431" w:rsidP="00F92431">
      <w:r>
        <w:t>This research was supported by the Fish Futures programme funded through a Ministry of Business, Innovation and Employment grant (CAWX2101) with additional funding provided by the Bay of Plenty Regional Council under the Toihuarewa Waimāori - Bay of Plenty Regional Council Chair in Lake and Freshwater Science programme.</w:t>
      </w:r>
    </w:p>
    <w:p w14:paraId="3D3C2326" w14:textId="77777777" w:rsidR="00F92431" w:rsidRDefault="00F92431" w:rsidP="00F92431">
      <w:pPr>
        <w:pStyle w:val="Heading3"/>
      </w:pPr>
      <w:bookmarkStart w:id="2" w:name="authors-contributions"/>
      <w:bookmarkEnd w:id="1"/>
      <w:r>
        <w:lastRenderedPageBreak/>
        <w:t>Authors’ contributions</w:t>
      </w:r>
    </w:p>
    <w:p w14:paraId="471D390E" w14:textId="77777777" w:rsidR="00F92431" w:rsidRDefault="00F92431" w:rsidP="00F92431">
      <w:r>
        <w:t>Study conception and design were undertaken by Olivier V. Raven, Ian A. K. Kusabs, Robin Holmes, Francis J. Burdon and Deniz Özkundakci. Fieldwork was executed by Olivier V. Raven. Data analysis was performed by Olivier V. Raven. Ian A. K. Kusabs obtained council and iwi consent and provided local ecological knowledge. Manuscript drafting was led by Olivier V. Raven. All authors contributed to manuscript revision, approved the results, and the final manuscript.</w:t>
      </w:r>
    </w:p>
    <w:p w14:paraId="4722962B" w14:textId="77777777" w:rsidR="00F92431" w:rsidRDefault="00F92431" w:rsidP="00F92431">
      <w:pPr>
        <w:pStyle w:val="Heading3"/>
      </w:pPr>
      <w:bookmarkStart w:id="3" w:name="use-of-artificial-intelligence"/>
      <w:bookmarkEnd w:id="2"/>
      <w:r>
        <w:t>Use of Artificial Intelligence</w:t>
      </w:r>
    </w:p>
    <w:p w14:paraId="14E7BF6C" w14:textId="77777777" w:rsidR="00F92431" w:rsidRDefault="00F92431" w:rsidP="00F92431">
      <w:r>
        <w:t>Use of Artificial Intelligence: Claude (Anthropic Sonnet 5.0) was used to assist with manuscript editing and language refinement. All content was critically reviewed, and the authors take full responsibility for the final manuscript.</w:t>
      </w:r>
    </w:p>
    <w:p w14:paraId="19A756DF" w14:textId="77777777" w:rsidR="00F92431" w:rsidRDefault="00F92431" w:rsidP="00F92431">
      <w:pPr>
        <w:pStyle w:val="Heading3"/>
      </w:pPr>
      <w:bookmarkStart w:id="4" w:name="declarations"/>
      <w:bookmarkEnd w:id="3"/>
      <w:r>
        <w:t>Declarations</w:t>
      </w:r>
    </w:p>
    <w:p w14:paraId="43BC6B2C" w14:textId="77777777" w:rsidR="00F92431" w:rsidRDefault="00F92431" w:rsidP="00F92431">
      <w:r>
        <w:t xml:space="preserve">The corresponding author has declared that none of the authors has any </w:t>
      </w:r>
      <w:r w:rsidRPr="00A9182F">
        <w:t>conflict</w:t>
      </w:r>
      <w:r>
        <w:t xml:space="preserve"> interests.</w:t>
      </w:r>
    </w:p>
    <w:p w14:paraId="2E685FBC" w14:textId="77777777" w:rsidR="00F92431" w:rsidRDefault="00F92431" w:rsidP="00F92431">
      <w:pPr>
        <w:pStyle w:val="Heading3"/>
      </w:pPr>
      <w:bookmarkStart w:id="5" w:name="data-availability-statement"/>
      <w:bookmarkEnd w:id="4"/>
      <w:r>
        <w:t>Data availability statement</w:t>
      </w:r>
    </w:p>
    <w:p w14:paraId="4F970012" w14:textId="4A4C938A" w:rsidR="00F92431" w:rsidRDefault="00F92431" w:rsidP="00F92431">
      <w:r>
        <w:t>The code and derived data supporting the findings of this study are openly available on GitHub (https://github.com/OlivierRaven/Stone_Piles_Rotoiti) and a rendered version of the analysis is hosted at https://olivierraven.github.io/Stone_Piles_Rotoiti/. The primary raw dataset is archived on Zenodo (https://doi.org/…). Peer review documents, including the cover letter and reviewer responses, are available in the manuscript repository in the interest of open and transparent science.</w:t>
      </w:r>
      <w:bookmarkEnd w:id="0"/>
      <w:bookmarkEnd w:id="5"/>
    </w:p>
    <w:p w14:paraId="2E25AEF2" w14:textId="77777777" w:rsidR="00917306" w:rsidRDefault="00917306"/>
    <w:sectPr w:rsidR="009173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431"/>
    <w:rsid w:val="00510764"/>
    <w:rsid w:val="006327B2"/>
    <w:rsid w:val="00643C9E"/>
    <w:rsid w:val="00696C14"/>
    <w:rsid w:val="00917306"/>
    <w:rsid w:val="00F03ACD"/>
    <w:rsid w:val="00F9243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49289"/>
  <w15:chartTrackingRefBased/>
  <w15:docId w15:val="{7A738604-078A-405A-B081-92FBE29FD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2431"/>
    <w:pPr>
      <w:spacing w:line="360" w:lineRule="auto"/>
    </w:pPr>
    <w:rPr>
      <w:lang w:val="en-GB"/>
    </w:rPr>
  </w:style>
  <w:style w:type="paragraph" w:styleId="Heading1">
    <w:name w:val="heading 1"/>
    <w:basedOn w:val="Normal"/>
    <w:next w:val="Normal"/>
    <w:link w:val="Heading1Char"/>
    <w:uiPriority w:val="9"/>
    <w:qFormat/>
    <w:rsid w:val="00F924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92431"/>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F92431"/>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F924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24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24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4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4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4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431"/>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rsid w:val="00F92431"/>
    <w:rPr>
      <w:rFonts w:eastAsiaTheme="majorEastAsia" w:cstheme="majorBidi"/>
      <w:b/>
      <w:sz w:val="32"/>
      <w:szCs w:val="32"/>
      <w:lang w:val="en-GB"/>
    </w:rPr>
  </w:style>
  <w:style w:type="character" w:customStyle="1" w:styleId="Heading3Char">
    <w:name w:val="Heading 3 Char"/>
    <w:basedOn w:val="DefaultParagraphFont"/>
    <w:link w:val="Heading3"/>
    <w:uiPriority w:val="9"/>
    <w:rsid w:val="00F92431"/>
    <w:rPr>
      <w:rFonts w:eastAsiaTheme="majorEastAsia" w:cstheme="majorBidi"/>
      <w:b/>
      <w:sz w:val="28"/>
      <w:szCs w:val="28"/>
      <w:lang w:val="en-GB"/>
    </w:rPr>
  </w:style>
  <w:style w:type="character" w:customStyle="1" w:styleId="Heading4Char">
    <w:name w:val="Heading 4 Char"/>
    <w:basedOn w:val="DefaultParagraphFont"/>
    <w:link w:val="Heading4"/>
    <w:uiPriority w:val="9"/>
    <w:semiHidden/>
    <w:rsid w:val="00F92431"/>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F92431"/>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F92431"/>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92431"/>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92431"/>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92431"/>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92431"/>
    <w:pPr>
      <w:spacing w:after="80" w:line="240" w:lineRule="auto"/>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F92431"/>
    <w:rPr>
      <w:rFonts w:eastAsiaTheme="majorEastAsia" w:cstheme="majorBidi"/>
      <w:b/>
      <w:spacing w:val="-10"/>
      <w:kern w:val="28"/>
      <w:sz w:val="56"/>
      <w:szCs w:val="56"/>
      <w:lang w:val="en-GB"/>
    </w:rPr>
  </w:style>
  <w:style w:type="paragraph" w:styleId="Subtitle">
    <w:name w:val="Subtitle"/>
    <w:basedOn w:val="Normal"/>
    <w:next w:val="Normal"/>
    <w:link w:val="SubtitleChar"/>
    <w:uiPriority w:val="11"/>
    <w:qFormat/>
    <w:rsid w:val="00F924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43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92431"/>
    <w:pPr>
      <w:spacing w:before="160"/>
      <w:jc w:val="center"/>
    </w:pPr>
    <w:rPr>
      <w:i/>
      <w:iCs/>
      <w:color w:val="404040" w:themeColor="text1" w:themeTint="BF"/>
    </w:rPr>
  </w:style>
  <w:style w:type="character" w:customStyle="1" w:styleId="QuoteChar">
    <w:name w:val="Quote Char"/>
    <w:basedOn w:val="DefaultParagraphFont"/>
    <w:link w:val="Quote"/>
    <w:uiPriority w:val="29"/>
    <w:rsid w:val="00F92431"/>
    <w:rPr>
      <w:i/>
      <w:iCs/>
      <w:color w:val="404040" w:themeColor="text1" w:themeTint="BF"/>
      <w:lang w:val="en-GB"/>
    </w:rPr>
  </w:style>
  <w:style w:type="paragraph" w:styleId="ListParagraph">
    <w:name w:val="List Paragraph"/>
    <w:basedOn w:val="Normal"/>
    <w:uiPriority w:val="34"/>
    <w:qFormat/>
    <w:rsid w:val="00F92431"/>
    <w:pPr>
      <w:ind w:left="720"/>
      <w:contextualSpacing/>
    </w:pPr>
  </w:style>
  <w:style w:type="character" w:styleId="IntenseEmphasis">
    <w:name w:val="Intense Emphasis"/>
    <w:basedOn w:val="DefaultParagraphFont"/>
    <w:uiPriority w:val="21"/>
    <w:qFormat/>
    <w:rsid w:val="00F92431"/>
    <w:rPr>
      <w:i/>
      <w:iCs/>
      <w:color w:val="2F5496" w:themeColor="accent1" w:themeShade="BF"/>
    </w:rPr>
  </w:style>
  <w:style w:type="paragraph" w:styleId="IntenseQuote">
    <w:name w:val="Intense Quote"/>
    <w:basedOn w:val="Normal"/>
    <w:next w:val="Normal"/>
    <w:link w:val="IntenseQuoteChar"/>
    <w:uiPriority w:val="30"/>
    <w:qFormat/>
    <w:rsid w:val="00F924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2431"/>
    <w:rPr>
      <w:i/>
      <w:iCs/>
      <w:color w:val="2F5496" w:themeColor="accent1" w:themeShade="BF"/>
      <w:lang w:val="en-GB"/>
    </w:rPr>
  </w:style>
  <w:style w:type="character" w:styleId="IntenseReference">
    <w:name w:val="Intense Reference"/>
    <w:basedOn w:val="DefaultParagraphFont"/>
    <w:uiPriority w:val="32"/>
    <w:qFormat/>
    <w:rsid w:val="00F924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505</Words>
  <Characters>2879</Characters>
  <Application>Microsoft Office Word</Application>
  <DocSecurity>0</DocSecurity>
  <Lines>23</Lines>
  <Paragraphs>6</Paragraphs>
  <ScaleCrop>false</ScaleCrop>
  <Company/>
  <LinksUpToDate>false</LinksUpToDate>
  <CharactersWithSpaces>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 Olivier (Student)</dc:creator>
  <cp:keywords/>
  <dc:description/>
  <cp:lastModifiedBy>Raven, Olivier (Student)</cp:lastModifiedBy>
  <cp:revision>1</cp:revision>
  <dcterms:created xsi:type="dcterms:W3CDTF">2026-09-16T22:57:00Z</dcterms:created>
  <dcterms:modified xsi:type="dcterms:W3CDTF">2026-09-16T23:00:00Z</dcterms:modified>
</cp:coreProperties>
</file>