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4595" w:rsidTr="004B4595">
        <w:tc>
          <w:tcPr>
            <w:tcW w:w="9062" w:type="dxa"/>
            <w:shd w:val="clear" w:color="auto" w:fill="BFBFBF" w:themeFill="background1" w:themeFillShade="BF"/>
          </w:tcPr>
          <w:p w:rsidR="004B4595" w:rsidRDefault="004B4595" w:rsidP="004B4595">
            <w:pPr>
              <w:pStyle w:val="Titel"/>
              <w:jc w:val="center"/>
              <w:rPr>
                <w:b/>
              </w:rPr>
            </w:pPr>
            <w:r w:rsidRPr="004B4595">
              <w:rPr>
                <w:b/>
              </w:rPr>
              <w:t>Vorsorgen</w:t>
            </w:r>
          </w:p>
        </w:tc>
      </w:tr>
    </w:tbl>
    <w:p w:rsidR="001B5C3B" w:rsidRDefault="001B5C3B" w:rsidP="004B4595">
      <w:pPr>
        <w:pStyle w:val="Listenabsatz"/>
        <w:numPr>
          <w:ilvl w:val="0"/>
          <w:numId w:val="1"/>
        </w:numPr>
        <w:spacing w:before="240"/>
      </w:pPr>
      <w:r>
        <w:t>Lesen Sie die untenstehenden Aufträge durch.</w:t>
      </w:r>
    </w:p>
    <w:p w:rsidR="001B5C3B" w:rsidRDefault="001B5C3B" w:rsidP="001B5C3B">
      <w:pPr>
        <w:pStyle w:val="Listenabsatz"/>
        <w:numPr>
          <w:ilvl w:val="0"/>
          <w:numId w:val="1"/>
        </w:numPr>
      </w:pPr>
      <w:r>
        <w:t>Sehen Sie sich den Film an.</w:t>
      </w:r>
    </w:p>
    <w:p w:rsidR="001B5C3B" w:rsidRDefault="001B5C3B" w:rsidP="004B4595">
      <w:pPr>
        <w:pStyle w:val="Listenabsatz"/>
        <w:numPr>
          <w:ilvl w:val="0"/>
          <w:numId w:val="1"/>
        </w:numPr>
        <w:spacing w:line="480" w:lineRule="auto"/>
      </w:pPr>
      <w:r>
        <w:t>Schreiben Sie die Lösungen während und nach dem Film in die Tabellen.</w:t>
      </w:r>
    </w:p>
    <w:p w:rsidR="001B5C3B" w:rsidRPr="004B4595" w:rsidRDefault="001B5C3B" w:rsidP="004B4595">
      <w:pPr>
        <w:pStyle w:val="Listenabsatz"/>
        <w:numPr>
          <w:ilvl w:val="0"/>
          <w:numId w:val="3"/>
        </w:numPr>
        <w:spacing w:before="240"/>
        <w:rPr>
          <w:b/>
        </w:rPr>
      </w:pPr>
      <w:r w:rsidRPr="004B4595">
        <w:rPr>
          <w:b/>
        </w:rPr>
        <w:t>Wie kann man vorsorgen? Nennen Sie 6 Beispiele, die von den Jugendlichen im Film genannt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5C3B" w:rsidTr="001B5C3B">
        <w:tc>
          <w:tcPr>
            <w:tcW w:w="4531" w:type="dxa"/>
          </w:tcPr>
          <w:p w:rsidR="001B5C3B" w:rsidRDefault="00784831" w:rsidP="001B5C3B">
            <w:r>
              <w:t>Lebensmittel</w:t>
            </w:r>
          </w:p>
        </w:tc>
        <w:tc>
          <w:tcPr>
            <w:tcW w:w="4531" w:type="dxa"/>
          </w:tcPr>
          <w:p w:rsidR="001B5C3B" w:rsidRDefault="00784831" w:rsidP="001B5C3B">
            <w:r>
              <w:t>Wohnung</w:t>
            </w:r>
          </w:p>
        </w:tc>
      </w:tr>
      <w:tr w:rsidR="001B5C3B" w:rsidTr="001B5C3B">
        <w:tc>
          <w:tcPr>
            <w:tcW w:w="4531" w:type="dxa"/>
          </w:tcPr>
          <w:p w:rsidR="001B5C3B" w:rsidRDefault="00784831" w:rsidP="001B5C3B">
            <w:r>
              <w:t>Immobilien</w:t>
            </w:r>
          </w:p>
        </w:tc>
        <w:tc>
          <w:tcPr>
            <w:tcW w:w="4531" w:type="dxa"/>
          </w:tcPr>
          <w:p w:rsidR="001B5C3B" w:rsidRDefault="00784831" w:rsidP="001B5C3B">
            <w:r>
              <w:t>Aktien</w:t>
            </w:r>
          </w:p>
        </w:tc>
      </w:tr>
      <w:tr w:rsidR="001B5C3B" w:rsidTr="001B5C3B">
        <w:tc>
          <w:tcPr>
            <w:tcW w:w="4531" w:type="dxa"/>
          </w:tcPr>
          <w:p w:rsidR="001B5C3B" w:rsidRDefault="00784831" w:rsidP="001B5C3B">
            <w:r>
              <w:t>Gesundheit</w:t>
            </w:r>
            <w:r w:rsidR="000D51A2">
              <w:t>(Vorsorge)</w:t>
            </w:r>
          </w:p>
        </w:tc>
        <w:tc>
          <w:tcPr>
            <w:tcW w:w="4531" w:type="dxa"/>
          </w:tcPr>
          <w:p w:rsidR="001B5C3B" w:rsidRDefault="00F40873" w:rsidP="001B5C3B">
            <w:r>
              <w:t>Etwas was</w:t>
            </w:r>
            <w:r w:rsidR="006518C9">
              <w:t xml:space="preserve"> kleinen Wert hat aber später viel.</w:t>
            </w:r>
          </w:p>
        </w:tc>
      </w:tr>
    </w:tbl>
    <w:p w:rsidR="001B5C3B" w:rsidRPr="004B4595" w:rsidRDefault="001B5C3B" w:rsidP="004B4595">
      <w:pPr>
        <w:pStyle w:val="Listenabsatz"/>
        <w:numPr>
          <w:ilvl w:val="0"/>
          <w:numId w:val="3"/>
        </w:numPr>
        <w:spacing w:before="240"/>
        <w:rPr>
          <w:b/>
        </w:rPr>
      </w:pPr>
      <w:r w:rsidRPr="004B4595">
        <w:rPr>
          <w:b/>
        </w:rPr>
        <w:t>Wie erklärt Anton Streit, der Vorsorge-Experte, das Grundprinzip der Vorsorge?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5C3B" w:rsidTr="001B5C3B">
        <w:tc>
          <w:tcPr>
            <w:tcW w:w="9062" w:type="dxa"/>
          </w:tcPr>
          <w:p w:rsidR="005A4F87" w:rsidRDefault="005A4F87" w:rsidP="001B5C3B">
            <w:r>
              <w:t xml:space="preserve">Hamster </w:t>
            </w:r>
            <w:r>
              <w:sym w:font="Wingdings" w:char="F0E0"/>
            </w:r>
            <w:r>
              <w:t xml:space="preserve"> Vorratskammern anlegen</w:t>
            </w:r>
            <w:r w:rsidR="00DB7D22">
              <w:t>. Mensch bereitet sich auf die Nichtarbeitszeit vor.</w:t>
            </w:r>
            <w:r w:rsidR="005A5965">
              <w:t xml:space="preserve"> Vorräte anlegen</w:t>
            </w:r>
            <w:r w:rsidR="001843BD">
              <w:t xml:space="preserve"> für Später</w:t>
            </w:r>
            <w:r w:rsidR="00E04255">
              <w:t>.</w:t>
            </w:r>
            <w:r w:rsidR="00811121">
              <w:t xml:space="preserve"> In guten Jahren ein bisschen auf die Seite legen.</w:t>
            </w:r>
          </w:p>
        </w:tc>
      </w:tr>
    </w:tbl>
    <w:p w:rsidR="001B5C3B" w:rsidRPr="004B4595" w:rsidRDefault="001B5C3B" w:rsidP="004B4595">
      <w:pPr>
        <w:pStyle w:val="Listenabsatz"/>
        <w:numPr>
          <w:ilvl w:val="0"/>
          <w:numId w:val="3"/>
        </w:numPr>
        <w:spacing w:before="240"/>
        <w:rPr>
          <w:b/>
        </w:rPr>
      </w:pPr>
      <w:r w:rsidRPr="004B4595">
        <w:rPr>
          <w:b/>
        </w:rPr>
        <w:t>Wozu dient eine Vorsorgeanalyse?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5C3B" w:rsidTr="001B5C3B">
        <w:tc>
          <w:tcPr>
            <w:tcW w:w="9062" w:type="dxa"/>
          </w:tcPr>
          <w:p w:rsidR="001B5C3B" w:rsidRDefault="001E0DAB" w:rsidP="001E0DAB">
            <w:r>
              <w:t>Man kann sehen</w:t>
            </w:r>
            <w:r w:rsidR="005B7070">
              <w:t xml:space="preserve"> wie</w:t>
            </w:r>
            <w:r w:rsidR="006C6F77">
              <w:t xml:space="preserve"> </w:t>
            </w:r>
            <w:r w:rsidR="009A3AE3">
              <w:t xml:space="preserve">viel Geld einem </w:t>
            </w:r>
            <w:r w:rsidR="00317FB2">
              <w:t>in der Pension zur Verfügbar stehen</w:t>
            </w:r>
            <w:r w:rsidR="00454416">
              <w:t xml:space="preserve"> wird</w:t>
            </w:r>
            <w:r w:rsidR="00317FB2">
              <w:t>.</w:t>
            </w:r>
            <w:r w:rsidR="008C12D3">
              <w:t xml:space="preserve"> </w:t>
            </w:r>
            <w:r w:rsidR="00D66153">
              <w:t xml:space="preserve">Eine </w:t>
            </w:r>
            <w:r w:rsidR="008C12D3">
              <w:t>Prognose</w:t>
            </w:r>
          </w:p>
        </w:tc>
      </w:tr>
    </w:tbl>
    <w:p w:rsidR="001B5C3B" w:rsidRPr="004B4595" w:rsidRDefault="001B5C3B" w:rsidP="004B4595">
      <w:pPr>
        <w:pStyle w:val="Listenabsatz"/>
        <w:numPr>
          <w:ilvl w:val="0"/>
          <w:numId w:val="3"/>
        </w:numPr>
        <w:spacing w:before="240"/>
        <w:rPr>
          <w:b/>
        </w:rPr>
      </w:pPr>
      <w:r w:rsidRPr="004B4595">
        <w:rPr>
          <w:b/>
        </w:rPr>
        <w:t>Beschreiben Sie die AHV mit 4 unterschiedlichen Stichworten.</w:t>
      </w:r>
      <w:r w:rsidR="00AD1100">
        <w:rPr>
          <w:b/>
        </w:rPr>
        <w:t xml:space="preserve"> (Erste Säule)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5C3B" w:rsidTr="001B5C3B">
        <w:tc>
          <w:tcPr>
            <w:tcW w:w="4531" w:type="dxa"/>
          </w:tcPr>
          <w:p w:rsidR="001B5C3B" w:rsidRDefault="00E8091E" w:rsidP="001B5C3B">
            <w:r>
              <w:t>Solidarität</w:t>
            </w:r>
          </w:p>
        </w:tc>
        <w:tc>
          <w:tcPr>
            <w:tcW w:w="4531" w:type="dxa"/>
          </w:tcPr>
          <w:p w:rsidR="001B5C3B" w:rsidRDefault="007D3B88" w:rsidP="001B5C3B">
            <w:r>
              <w:t>Existenzsicherung</w:t>
            </w:r>
            <w:r w:rsidR="001669B3">
              <w:t xml:space="preserve">. </w:t>
            </w:r>
            <w:proofErr w:type="spellStart"/>
            <w:r w:rsidR="001669B3">
              <w:t>Existensminimum</w:t>
            </w:r>
            <w:proofErr w:type="spellEnd"/>
          </w:p>
        </w:tc>
      </w:tr>
      <w:tr w:rsidR="001B5C3B" w:rsidTr="001B5C3B">
        <w:tc>
          <w:tcPr>
            <w:tcW w:w="4531" w:type="dxa"/>
          </w:tcPr>
          <w:p w:rsidR="001B5C3B" w:rsidRDefault="007D3B88" w:rsidP="001B5C3B">
            <w:r>
              <w:t>Volkssicherung</w:t>
            </w:r>
          </w:p>
        </w:tc>
        <w:tc>
          <w:tcPr>
            <w:tcW w:w="4531" w:type="dxa"/>
          </w:tcPr>
          <w:p w:rsidR="001B5C3B" w:rsidRDefault="00306DC8" w:rsidP="00306DC8">
            <w:r>
              <w:t>Gefahr (Leute werden älter und es gibt weniger Kinder).</w:t>
            </w:r>
            <w:r w:rsidR="0091778F">
              <w:t xml:space="preserve"> Umlagevorlagen</w:t>
            </w:r>
            <w:r w:rsidR="00B63C47">
              <w:t xml:space="preserve"> (Für andere zahlen)</w:t>
            </w:r>
          </w:p>
        </w:tc>
      </w:tr>
    </w:tbl>
    <w:p w:rsidR="001B5C3B" w:rsidRPr="004B4595" w:rsidRDefault="001B5C3B" w:rsidP="004B4595">
      <w:pPr>
        <w:pStyle w:val="Listenabsatz"/>
        <w:numPr>
          <w:ilvl w:val="0"/>
          <w:numId w:val="3"/>
        </w:numPr>
        <w:spacing w:before="240"/>
        <w:rPr>
          <w:b/>
        </w:rPr>
      </w:pPr>
      <w:r w:rsidRPr="004B4595">
        <w:rPr>
          <w:b/>
        </w:rPr>
        <w:t>Seit wann gibt es die AHV?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5C3B" w:rsidTr="001B5C3B">
        <w:tc>
          <w:tcPr>
            <w:tcW w:w="9062" w:type="dxa"/>
          </w:tcPr>
          <w:p w:rsidR="001B5C3B" w:rsidRDefault="00DA6691" w:rsidP="001B5C3B">
            <w:r>
              <w:t xml:space="preserve">Im Jahr </w:t>
            </w:r>
            <w:r w:rsidR="00C77BB2">
              <w:t>1948</w:t>
            </w:r>
            <w:r>
              <w:t xml:space="preserve"> wurde die AHV eingeführt und 1947 darüber </w:t>
            </w:r>
            <w:proofErr w:type="spellStart"/>
            <w:r>
              <w:t>abgestummen</w:t>
            </w:r>
            <w:proofErr w:type="spellEnd"/>
            <w:r>
              <w:t>.</w:t>
            </w:r>
          </w:p>
        </w:tc>
      </w:tr>
    </w:tbl>
    <w:p w:rsidR="001B5C3B" w:rsidRPr="004B4595" w:rsidRDefault="001B5C3B" w:rsidP="004B4595">
      <w:pPr>
        <w:pStyle w:val="Listenabsatz"/>
        <w:numPr>
          <w:ilvl w:val="0"/>
          <w:numId w:val="3"/>
        </w:numPr>
        <w:spacing w:before="240"/>
        <w:rPr>
          <w:b/>
        </w:rPr>
      </w:pPr>
      <w:r w:rsidRPr="004B4595">
        <w:rPr>
          <w:b/>
        </w:rPr>
        <w:t>Beschreiben Sie die zweite Säule mit 4 unterschiedlichen Stichworten.</w:t>
      </w:r>
      <w:r w:rsidR="00722D12">
        <w:rPr>
          <w:b/>
        </w:rPr>
        <w:t xml:space="preserve"> Pensionskasse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5C3B" w:rsidTr="001B5C3B">
        <w:tc>
          <w:tcPr>
            <w:tcW w:w="4531" w:type="dxa"/>
          </w:tcPr>
          <w:p w:rsidR="001B5C3B" w:rsidRDefault="00171906" w:rsidP="001B5C3B">
            <w:r>
              <w:t>Berufliche Vorsorge</w:t>
            </w:r>
          </w:p>
        </w:tc>
        <w:tc>
          <w:tcPr>
            <w:tcW w:w="4531" w:type="dxa"/>
          </w:tcPr>
          <w:p w:rsidR="001B5C3B" w:rsidRDefault="00DA1F74" w:rsidP="001B5C3B">
            <w:r>
              <w:t xml:space="preserve">Verfahren nach </w:t>
            </w:r>
            <w:r w:rsidR="00177DB9">
              <w:t>Kapital</w:t>
            </w:r>
          </w:p>
        </w:tc>
      </w:tr>
      <w:tr w:rsidR="001B5C3B" w:rsidTr="001B5C3B">
        <w:tc>
          <w:tcPr>
            <w:tcW w:w="4531" w:type="dxa"/>
          </w:tcPr>
          <w:p w:rsidR="001B5C3B" w:rsidRDefault="00075A50" w:rsidP="001B5C3B">
            <w:r>
              <w:t>Jeder spart für sich selbst. Mindes</w:t>
            </w:r>
            <w:r w:rsidR="000E2615">
              <w:t>t</w:t>
            </w:r>
            <w:r>
              <w:t>betrag einzahlen.</w:t>
            </w:r>
            <w:r w:rsidR="001669B3">
              <w:t xml:space="preserve"> </w:t>
            </w:r>
          </w:p>
        </w:tc>
        <w:tc>
          <w:tcPr>
            <w:tcW w:w="4531" w:type="dxa"/>
          </w:tcPr>
          <w:p w:rsidR="001B5C3B" w:rsidRDefault="00C55A00" w:rsidP="001B5C3B">
            <w:r>
              <w:t>Lebensstandard soll mit der zweiten Säule beibehalten werden.</w:t>
            </w:r>
            <w:r w:rsidR="005D6596">
              <w:t xml:space="preserve"> </w:t>
            </w:r>
          </w:p>
        </w:tc>
      </w:tr>
    </w:tbl>
    <w:p w:rsidR="001B5C3B" w:rsidRPr="004B4595" w:rsidRDefault="001B5C3B" w:rsidP="004B4595">
      <w:pPr>
        <w:pStyle w:val="Listenabsatz"/>
        <w:numPr>
          <w:ilvl w:val="0"/>
          <w:numId w:val="3"/>
        </w:numPr>
        <w:spacing w:before="240"/>
        <w:rPr>
          <w:b/>
        </w:rPr>
      </w:pPr>
      <w:r w:rsidRPr="004B4595">
        <w:rPr>
          <w:b/>
        </w:rPr>
        <w:t>Beschreiben Sie die 3. Säule mit 4 unterschiedlichen Stichworten.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5C3B" w:rsidTr="001B5C3B">
        <w:tc>
          <w:tcPr>
            <w:tcW w:w="4531" w:type="dxa"/>
          </w:tcPr>
          <w:p w:rsidR="001B5C3B" w:rsidRDefault="00966ABD" w:rsidP="001B5C3B">
            <w:r>
              <w:t>Privatsparen</w:t>
            </w:r>
          </w:p>
        </w:tc>
        <w:tc>
          <w:tcPr>
            <w:tcW w:w="4531" w:type="dxa"/>
          </w:tcPr>
          <w:p w:rsidR="001B5C3B" w:rsidRDefault="00966ABD" w:rsidP="001B5C3B">
            <w:r>
              <w:t>Sparkonto</w:t>
            </w:r>
          </w:p>
        </w:tc>
      </w:tr>
      <w:tr w:rsidR="001B5C3B" w:rsidTr="001B5C3B">
        <w:tc>
          <w:tcPr>
            <w:tcW w:w="4531" w:type="dxa"/>
          </w:tcPr>
          <w:p w:rsidR="001B5C3B" w:rsidRDefault="005D6596" w:rsidP="001B5C3B">
            <w:r>
              <w:t>Der Luxus der AHV</w:t>
            </w:r>
          </w:p>
        </w:tc>
        <w:tc>
          <w:tcPr>
            <w:tcW w:w="4531" w:type="dxa"/>
          </w:tcPr>
          <w:p w:rsidR="001B5C3B" w:rsidRDefault="00966ABD" w:rsidP="004C796D">
            <w:r>
              <w:t>Jeder selbst verantwortlich</w:t>
            </w:r>
            <w:r w:rsidR="009B1F4C">
              <w:t xml:space="preserve"> für Einzahlung. Max 67</w:t>
            </w:r>
            <w:r w:rsidR="004C796D">
              <w:t>5</w:t>
            </w:r>
            <w:bookmarkStart w:id="0" w:name="_GoBack"/>
            <w:bookmarkEnd w:id="0"/>
            <w:r w:rsidR="009B1F4C">
              <w:t>0.- pro Jahr</w:t>
            </w:r>
            <w:r w:rsidR="00EC2B56">
              <w:t xml:space="preserve"> weg</w:t>
            </w:r>
            <w:r w:rsidR="00E846DC">
              <w:t>en N</w:t>
            </w:r>
            <w:r w:rsidR="001258EB">
              <w:t>ichtversteuerung des Geldes</w:t>
            </w:r>
            <w:r w:rsidR="009B1F4C">
              <w:t>.</w:t>
            </w:r>
          </w:p>
        </w:tc>
      </w:tr>
    </w:tbl>
    <w:p w:rsidR="001B5C3B" w:rsidRPr="004B4595" w:rsidRDefault="001B5C3B" w:rsidP="004B4595">
      <w:pPr>
        <w:pStyle w:val="Listenabsatz"/>
        <w:numPr>
          <w:ilvl w:val="0"/>
          <w:numId w:val="3"/>
        </w:numPr>
        <w:spacing w:before="240"/>
        <w:rPr>
          <w:b/>
        </w:rPr>
      </w:pPr>
      <w:r w:rsidRPr="004B4595">
        <w:rPr>
          <w:b/>
        </w:rPr>
        <w:t>Nennen Sie pro Säule ein genanntes Risiko.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B5C3B" w:rsidTr="001B5C3B">
        <w:tc>
          <w:tcPr>
            <w:tcW w:w="1129" w:type="dxa"/>
          </w:tcPr>
          <w:p w:rsidR="001B5C3B" w:rsidRPr="004B4595" w:rsidRDefault="001B5C3B" w:rsidP="001B5C3B">
            <w:pPr>
              <w:rPr>
                <w:b/>
              </w:rPr>
            </w:pPr>
            <w:r w:rsidRPr="004B4595">
              <w:rPr>
                <w:b/>
              </w:rPr>
              <w:t>1. Säule</w:t>
            </w:r>
          </w:p>
        </w:tc>
        <w:tc>
          <w:tcPr>
            <w:tcW w:w="7933" w:type="dxa"/>
          </w:tcPr>
          <w:p w:rsidR="001B5C3B" w:rsidRDefault="00312089" w:rsidP="001B5C3B">
            <w:r>
              <w:t>Umlageverfahren funktioniert nicht mehr</w:t>
            </w:r>
          </w:p>
        </w:tc>
      </w:tr>
      <w:tr w:rsidR="001B5C3B" w:rsidTr="001B5C3B">
        <w:tc>
          <w:tcPr>
            <w:tcW w:w="1129" w:type="dxa"/>
          </w:tcPr>
          <w:p w:rsidR="001B5C3B" w:rsidRPr="004B4595" w:rsidRDefault="00EB682D" w:rsidP="001B5C3B">
            <w:pPr>
              <w:rPr>
                <w:b/>
              </w:rPr>
            </w:pPr>
            <w:r>
              <w:rPr>
                <w:b/>
              </w:rPr>
              <w:t>2. Säule</w:t>
            </w:r>
          </w:p>
        </w:tc>
        <w:tc>
          <w:tcPr>
            <w:tcW w:w="7933" w:type="dxa"/>
          </w:tcPr>
          <w:p w:rsidR="001B5C3B" w:rsidRDefault="009E3FA8" w:rsidP="001B5C3B">
            <w:r>
              <w:t>Misswirtschaft</w:t>
            </w:r>
            <w:r w:rsidR="00673A39">
              <w:t xml:space="preserve"> </w:t>
            </w:r>
          </w:p>
        </w:tc>
      </w:tr>
      <w:tr w:rsidR="001B5C3B" w:rsidTr="001B5C3B">
        <w:tc>
          <w:tcPr>
            <w:tcW w:w="1129" w:type="dxa"/>
          </w:tcPr>
          <w:p w:rsidR="001B5C3B" w:rsidRPr="004B4595" w:rsidRDefault="001B5C3B" w:rsidP="001B5C3B">
            <w:pPr>
              <w:rPr>
                <w:b/>
              </w:rPr>
            </w:pPr>
            <w:r w:rsidRPr="004B4595">
              <w:rPr>
                <w:b/>
              </w:rPr>
              <w:t>3. Säule</w:t>
            </w:r>
          </w:p>
        </w:tc>
        <w:tc>
          <w:tcPr>
            <w:tcW w:w="7933" w:type="dxa"/>
          </w:tcPr>
          <w:p w:rsidR="001B5C3B" w:rsidRDefault="000662CB" w:rsidP="001B5C3B">
            <w:r>
              <w:t>Fehlendes Finanzielles Polster</w:t>
            </w:r>
            <w:r w:rsidR="00932379">
              <w:t xml:space="preserve">, Vergessen Konto, </w:t>
            </w:r>
            <w:r w:rsidR="0052329D">
              <w:t>Erst ab 60 Jahren beziehen.</w:t>
            </w:r>
          </w:p>
        </w:tc>
      </w:tr>
    </w:tbl>
    <w:p w:rsidR="001B5C3B" w:rsidRDefault="001B5C3B" w:rsidP="001B5C3B"/>
    <w:p w:rsidR="001B5C3B" w:rsidRPr="001B5C3B" w:rsidRDefault="001B5C3B" w:rsidP="001B5C3B"/>
    <w:sectPr w:rsidR="001B5C3B" w:rsidRPr="001B5C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FC2" w:rsidRDefault="00016FC2" w:rsidP="00016FC2">
      <w:pPr>
        <w:spacing w:after="0" w:line="240" w:lineRule="auto"/>
      </w:pPr>
      <w:r>
        <w:separator/>
      </w:r>
    </w:p>
  </w:endnote>
  <w:endnote w:type="continuationSeparator" w:id="0">
    <w:p w:rsidR="00016FC2" w:rsidRDefault="00016FC2" w:rsidP="0001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C2" w:rsidRDefault="00016FC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C2" w:rsidRDefault="00016FC2">
    <w:pPr>
      <w:pStyle w:val="Fuzeile"/>
    </w:pPr>
    <w:r>
      <w:tab/>
    </w:r>
    <w:r>
      <w:tab/>
    </w:r>
    <w:proofErr w:type="spellStart"/>
    <w:r>
      <w:t>ake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C2" w:rsidRDefault="00016FC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FC2" w:rsidRDefault="00016FC2" w:rsidP="00016FC2">
      <w:pPr>
        <w:spacing w:after="0" w:line="240" w:lineRule="auto"/>
      </w:pPr>
      <w:r>
        <w:separator/>
      </w:r>
    </w:p>
  </w:footnote>
  <w:footnote w:type="continuationSeparator" w:id="0">
    <w:p w:rsidR="00016FC2" w:rsidRDefault="00016FC2" w:rsidP="00016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C2" w:rsidRDefault="00016FC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C2" w:rsidRDefault="00016FC2">
    <w:pPr>
      <w:pStyle w:val="Kopfzeile"/>
    </w:pPr>
    <w:r>
      <w:t>Thema 3</w:t>
    </w:r>
    <w:r>
      <w:tab/>
    </w:r>
    <w:r>
      <w:tab/>
      <w:t>Risiko und Sicherheit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C2" w:rsidRDefault="00016FC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661"/>
    <w:multiLevelType w:val="hybridMultilevel"/>
    <w:tmpl w:val="AB9CFDB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5325E"/>
    <w:multiLevelType w:val="hybridMultilevel"/>
    <w:tmpl w:val="8E90BB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E78C4"/>
    <w:multiLevelType w:val="hybridMultilevel"/>
    <w:tmpl w:val="1486A7F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3B"/>
    <w:rsid w:val="000157CD"/>
    <w:rsid w:val="00016FC2"/>
    <w:rsid w:val="00023916"/>
    <w:rsid w:val="00042489"/>
    <w:rsid w:val="000662CB"/>
    <w:rsid w:val="00075A50"/>
    <w:rsid w:val="000D51A2"/>
    <w:rsid w:val="000E2615"/>
    <w:rsid w:val="001258EB"/>
    <w:rsid w:val="00140EF3"/>
    <w:rsid w:val="001433B8"/>
    <w:rsid w:val="001669B3"/>
    <w:rsid w:val="00171906"/>
    <w:rsid w:val="00177DB9"/>
    <w:rsid w:val="001843BD"/>
    <w:rsid w:val="001B5C3B"/>
    <w:rsid w:val="001E0DAB"/>
    <w:rsid w:val="00306DC8"/>
    <w:rsid w:val="00312089"/>
    <w:rsid w:val="00317FB2"/>
    <w:rsid w:val="003C0FE8"/>
    <w:rsid w:val="00412481"/>
    <w:rsid w:val="00454416"/>
    <w:rsid w:val="004618F0"/>
    <w:rsid w:val="004B4595"/>
    <w:rsid w:val="004C796D"/>
    <w:rsid w:val="0052329D"/>
    <w:rsid w:val="005864C8"/>
    <w:rsid w:val="005A4F87"/>
    <w:rsid w:val="005A5965"/>
    <w:rsid w:val="005B7070"/>
    <w:rsid w:val="005D6596"/>
    <w:rsid w:val="006518C9"/>
    <w:rsid w:val="00673A39"/>
    <w:rsid w:val="006C6F77"/>
    <w:rsid w:val="00722D12"/>
    <w:rsid w:val="00784831"/>
    <w:rsid w:val="007D3B88"/>
    <w:rsid w:val="007F2378"/>
    <w:rsid w:val="00811121"/>
    <w:rsid w:val="008C12D3"/>
    <w:rsid w:val="0091778F"/>
    <w:rsid w:val="00932379"/>
    <w:rsid w:val="00966ABD"/>
    <w:rsid w:val="009A3AE3"/>
    <w:rsid w:val="009B1F4C"/>
    <w:rsid w:val="009E3FA8"/>
    <w:rsid w:val="00A02495"/>
    <w:rsid w:val="00A31ED4"/>
    <w:rsid w:val="00AD1100"/>
    <w:rsid w:val="00AE70A1"/>
    <w:rsid w:val="00B63C47"/>
    <w:rsid w:val="00B911F6"/>
    <w:rsid w:val="00C55A00"/>
    <w:rsid w:val="00C604B8"/>
    <w:rsid w:val="00C77BB2"/>
    <w:rsid w:val="00D66153"/>
    <w:rsid w:val="00DA1F74"/>
    <w:rsid w:val="00DA6691"/>
    <w:rsid w:val="00DB7D22"/>
    <w:rsid w:val="00DE1509"/>
    <w:rsid w:val="00E04255"/>
    <w:rsid w:val="00E2466B"/>
    <w:rsid w:val="00E8091E"/>
    <w:rsid w:val="00E846DC"/>
    <w:rsid w:val="00EB682D"/>
    <w:rsid w:val="00EC2B56"/>
    <w:rsid w:val="00EC4716"/>
    <w:rsid w:val="00F40873"/>
    <w:rsid w:val="00F907DD"/>
    <w:rsid w:val="00FA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2C13F"/>
  <w15:chartTrackingRefBased/>
  <w15:docId w15:val="{F10178D1-D8EE-4712-B9A0-ECF3E59B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5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B5C3B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16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6FC2"/>
  </w:style>
  <w:style w:type="paragraph" w:styleId="Fuzeile">
    <w:name w:val="footer"/>
    <w:basedOn w:val="Standard"/>
    <w:link w:val="FuzeileZchn"/>
    <w:uiPriority w:val="99"/>
    <w:unhideWhenUsed/>
    <w:rsid w:val="00016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6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Kellenberger</dc:creator>
  <cp:keywords/>
  <dc:description/>
  <cp:lastModifiedBy>owi104556</cp:lastModifiedBy>
  <cp:revision>70</cp:revision>
  <dcterms:created xsi:type="dcterms:W3CDTF">2018-05-01T06:58:00Z</dcterms:created>
  <dcterms:modified xsi:type="dcterms:W3CDTF">2018-05-08T08:10:00Z</dcterms:modified>
</cp:coreProperties>
</file>