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085" w:rsidRPr="00F13617" w:rsidRDefault="00555085" w:rsidP="00F13617">
      <w:pPr>
        <w:pStyle w:val="berschrift1"/>
        <w:rPr>
          <w:rFonts w:ascii="Alef" w:hAnsi="Alef" w:cs="Alef"/>
          <w:sz w:val="28"/>
        </w:rPr>
      </w:pPr>
      <w:r w:rsidRPr="00555085">
        <w:rPr>
          <w:rFonts w:ascii="Alef" w:hAnsi="Alef" w:cs="Alef"/>
          <w:sz w:val="28"/>
        </w:rPr>
        <w:t>US-Justiz verschärft Anklage gegen Assange</w:t>
      </w:r>
    </w:p>
    <w:p w:rsidR="005577CD" w:rsidRPr="008D4398" w:rsidRDefault="00F74500">
      <w:pPr>
        <w:rPr>
          <w:rFonts w:cs="Arial"/>
          <w:b/>
        </w:rPr>
      </w:pPr>
      <w:r w:rsidRPr="008D4398">
        <w:rPr>
          <w:rFonts w:cs="Arial"/>
          <w:b/>
          <w:noProof/>
          <w:lang w:eastAsia="de-CH"/>
        </w:rPr>
        <w:drawing>
          <wp:anchor distT="0" distB="0" distL="114300" distR="114300" simplePos="0" relativeHeight="251658240" behindDoc="1" locked="0" layoutInCell="1" allowOverlap="1">
            <wp:simplePos x="0" y="0"/>
            <wp:positionH relativeFrom="margin">
              <wp:align>right</wp:align>
            </wp:positionH>
            <wp:positionV relativeFrom="paragraph">
              <wp:posOffset>9525</wp:posOffset>
            </wp:positionV>
            <wp:extent cx="3140075" cy="2095500"/>
            <wp:effectExtent l="0" t="0" r="3175" b="0"/>
            <wp:wrapTight wrapText="bothSides">
              <wp:wrapPolygon edited="0">
                <wp:start x="0" y="0"/>
                <wp:lineTo x="0" y="21404"/>
                <wp:lineTo x="21491" y="21404"/>
                <wp:lineTo x="21491" y="0"/>
                <wp:lineTo x="0" y="0"/>
              </wp:wrapPolygon>
            </wp:wrapTight>
            <wp:docPr id="3" name="Grafik 3" descr="C:\Users\owi104556\AppData\Local\Microsoft\Windows\INetCache\Content.Word\093131E305B5C3426B54F7F2DE14C9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owi104556\AppData\Local\Microsoft\Windows\INetCache\Content.Word\093131E305B5C3426B54F7F2DE14C995.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40075"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5577CD" w:rsidRPr="008D4398">
        <w:rPr>
          <w:rFonts w:cs="Arial"/>
          <w:b/>
        </w:rPr>
        <w:t>Wer ist Julian Assange?</w:t>
      </w:r>
    </w:p>
    <w:p w:rsidR="005577CD" w:rsidRDefault="005577CD">
      <w:pPr>
        <w:rPr>
          <w:rFonts w:cs="Arial"/>
        </w:rPr>
      </w:pPr>
      <w:r>
        <w:rPr>
          <w:rFonts w:cs="Arial"/>
        </w:rPr>
        <w:t xml:space="preserve">Assange ist am 3.Juli 1971 in Townsville, Australien geboren. </w:t>
      </w:r>
      <w:r w:rsidR="00BF4843">
        <w:rPr>
          <w:rFonts w:cs="Arial"/>
        </w:rPr>
        <w:t xml:space="preserve">Er ist ein Politikaktivist, Journalist, ehemaliger Computerhacker, Programmierer und Sprecher der enthüllungsplattform «WikiLeaks». </w:t>
      </w:r>
      <w:r w:rsidR="00A0046F">
        <w:rPr>
          <w:rFonts w:cs="Arial"/>
        </w:rPr>
        <w:t xml:space="preserve">Diese Plattform hat sich zum Ziel </w:t>
      </w:r>
      <w:r w:rsidR="00C06F9C">
        <w:rPr>
          <w:rFonts w:cs="Arial"/>
        </w:rPr>
        <w:t>gesetzt hat, geheim gehaltene Dokumente zu veröffentlichen. Wikileaks veröffentliche mehrmals interne Dokumente von US-Armee und Behörden unter anderem zu den Kriegen in Afghanistan und im Irak. Assange droht deswegen ein Strafprozess in den USA.</w:t>
      </w:r>
    </w:p>
    <w:p w:rsidR="005577CD" w:rsidRDefault="00C06F9C">
      <w:r>
        <w:rPr>
          <w:rFonts w:cs="Arial"/>
        </w:rPr>
        <w:t>Nach dem Schweden 2010 wegen Vorwürden von Vergewaltigung und sexueller Nötigung gegen ihn einen international</w:t>
      </w:r>
      <w:r w:rsidR="00F0300E">
        <w:rPr>
          <w:rFonts w:cs="Arial"/>
        </w:rPr>
        <w:t>en</w:t>
      </w:r>
      <w:r>
        <w:rPr>
          <w:rFonts w:cs="Arial"/>
        </w:rPr>
        <w:t xml:space="preserve"> Haftbefehl ausgestellt hatte, </w:t>
      </w:r>
      <w:r w:rsidR="00F0300E">
        <w:rPr>
          <w:rFonts w:cs="Arial"/>
        </w:rPr>
        <w:t xml:space="preserve">bereitete </w:t>
      </w:r>
      <w:r>
        <w:rPr>
          <w:rFonts w:cs="Arial"/>
        </w:rPr>
        <w:t xml:space="preserve">sich </w:t>
      </w:r>
      <w:r w:rsidR="00BE01F3">
        <w:rPr>
          <w:rFonts w:cs="Arial"/>
        </w:rPr>
        <w:t>Grossbritannien</w:t>
      </w:r>
      <w:r w:rsidR="00F0300E">
        <w:rPr>
          <w:rFonts w:cs="Arial"/>
        </w:rPr>
        <w:t xml:space="preserve"> </w:t>
      </w:r>
      <w:r>
        <w:rPr>
          <w:rFonts w:cs="Arial"/>
        </w:rPr>
        <w:t xml:space="preserve">auf die </w:t>
      </w:r>
      <w:r w:rsidR="00F0300E">
        <w:rPr>
          <w:rFonts w:cs="Arial"/>
        </w:rPr>
        <w:t>mögliche</w:t>
      </w:r>
      <w:r w:rsidR="00361148">
        <w:rPr>
          <w:rFonts w:cs="Arial"/>
        </w:rPr>
        <w:t>n</w:t>
      </w:r>
      <w:r w:rsidR="00F0300E">
        <w:rPr>
          <w:rFonts w:cs="Arial"/>
        </w:rPr>
        <w:t xml:space="preserve"> Üb</w:t>
      </w:r>
      <w:r>
        <w:rPr>
          <w:rFonts w:cs="Arial"/>
        </w:rPr>
        <w:t xml:space="preserve">erstellungen vor. Inzwischen auf </w:t>
      </w:r>
      <w:r w:rsidR="00F0300E">
        <w:rPr>
          <w:rFonts w:cs="Arial"/>
        </w:rPr>
        <w:t>Kaution</w:t>
      </w:r>
      <w:r>
        <w:rPr>
          <w:rFonts w:cs="Arial"/>
        </w:rPr>
        <w:t xml:space="preserve"> freigelassen, wurde </w:t>
      </w:r>
      <w:r w:rsidR="00F0300E">
        <w:rPr>
          <w:rFonts w:cs="Arial"/>
        </w:rPr>
        <w:t>Assange</w:t>
      </w:r>
      <w:r w:rsidR="00F0300E">
        <w:rPr>
          <w:rFonts w:cs="Arial"/>
        </w:rPr>
        <w:br/>
        <w:t>durch</w:t>
      </w:r>
      <w:r>
        <w:rPr>
          <w:rFonts w:cs="Arial"/>
        </w:rPr>
        <w:t xml:space="preserve"> den </w:t>
      </w:r>
      <w:r w:rsidR="00F0300E">
        <w:rPr>
          <w:rFonts w:cs="Arial"/>
        </w:rPr>
        <w:t>ecuadorischen Präsidenten ein politisches</w:t>
      </w:r>
      <w:r>
        <w:rPr>
          <w:rFonts w:cs="Arial"/>
        </w:rPr>
        <w:t xml:space="preserve"> </w:t>
      </w:r>
      <w:r w:rsidR="00F0300E">
        <w:rPr>
          <w:rFonts w:cs="Arial"/>
        </w:rPr>
        <w:t>A</w:t>
      </w:r>
      <w:r>
        <w:rPr>
          <w:rFonts w:cs="Arial"/>
        </w:rPr>
        <w:t>syl gewährt</w:t>
      </w:r>
      <w:r w:rsidR="00F0300E">
        <w:rPr>
          <w:rFonts w:cs="Arial"/>
        </w:rPr>
        <w:t xml:space="preserve"> in der Botschaft in London gewährt.</w:t>
      </w:r>
      <w:r w:rsidR="00462C60">
        <w:rPr>
          <w:rFonts w:cs="Arial"/>
        </w:rPr>
        <w:t xml:space="preserve"> </w:t>
      </w:r>
      <w:r w:rsidR="00462C60" w:rsidRPr="00E1406E">
        <w:t>Assange war seinerzeit in die Botschaft geflüchtet, um seiner Auslieferung nach Schweden zu entgehen</w:t>
      </w:r>
      <w:r w:rsidR="00462C60">
        <w:t>.</w:t>
      </w:r>
    </w:p>
    <w:p w:rsidR="00D400C6" w:rsidRDefault="00D400C6">
      <w:pPr>
        <w:rPr>
          <w:rFonts w:cs="Arial"/>
        </w:rPr>
      </w:pPr>
    </w:p>
    <w:p w:rsidR="009E0388" w:rsidRPr="008D4398" w:rsidRDefault="00D400C6">
      <w:pPr>
        <w:rPr>
          <w:rFonts w:cs="Arial"/>
          <w:b/>
        </w:rPr>
      </w:pPr>
      <w:r w:rsidRPr="008D4398">
        <w:rPr>
          <w:rFonts w:cs="Arial"/>
          <w:b/>
        </w:rPr>
        <w:t>Anklage</w:t>
      </w:r>
    </w:p>
    <w:p w:rsidR="0079394D" w:rsidRPr="00E1406E" w:rsidRDefault="0079394D" w:rsidP="00505705">
      <w:pPr>
        <w:rPr>
          <w:shd w:val="clear" w:color="auto" w:fill="FFFFFF"/>
        </w:rPr>
      </w:pPr>
      <w:r w:rsidRPr="00E1406E">
        <w:rPr>
          <w:shd w:val="clear" w:color="auto" w:fill="FFFFFF"/>
        </w:rPr>
        <w:t>Die US-Justiz hat ihre Anklage gegen den Wikileaks-Gründer Julian Assange verschärft. Assange ist nun auch angeklagt, durch die Veröffentlichung von vertraulichen diplomatischen und militärischen Dokumenten der USA gegen Anti-Spionage-Gesetze verstossen zu haben.</w:t>
      </w:r>
    </w:p>
    <w:p w:rsidR="0079394D" w:rsidRPr="00E1406E" w:rsidRDefault="0079394D" w:rsidP="00505705">
      <w:pPr>
        <w:rPr>
          <w:shd w:val="clear" w:color="auto" w:fill="FFFFFF"/>
        </w:rPr>
      </w:pPr>
      <w:r w:rsidRPr="00E1406E">
        <w:rPr>
          <w:shd w:val="clear" w:color="auto" w:fill="FFFFFF"/>
        </w:rPr>
        <w:t>Die erhebliche Erweiterung der Anklage bedeutet, dass dem in Grossbritannien inhaftierten Assange in den USA eine deutlich längere Haftstrafe droht als bislang.</w:t>
      </w:r>
    </w:p>
    <w:p w:rsidR="00505705" w:rsidRPr="00E1406E" w:rsidRDefault="00767001" w:rsidP="00505705">
      <w:pPr>
        <w:rPr>
          <w:shd w:val="clear" w:color="auto" w:fill="FFFFFF"/>
        </w:rPr>
      </w:pPr>
      <w:r w:rsidRPr="00E1406E">
        <w:rPr>
          <w:shd w:val="clear" w:color="auto" w:fill="FFFFFF"/>
        </w:rPr>
        <w:t>Die neuen Anklagepunkte kommen zu der bereits zuvor von der US-Bundesanwaltschaft erhobenen Anschuldigung gegen den Wikileaks-Gründer wegen Verschwörung zum Angriff auf Regierungscomputer hinzu. Für diesen bisherigen Anklagepunkt allein drohten Assange bereits bis zu fünf Jahre Gefängnis.</w:t>
      </w:r>
    </w:p>
    <w:p w:rsidR="00587BFD" w:rsidRPr="00E1406E" w:rsidRDefault="00587BFD" w:rsidP="00505705">
      <w:r w:rsidRPr="00E1406E">
        <w:t>Derzeit sitzt Assange in Grossbritannien eine fast einjährige Gefängnisstrafe ab, zu der er Anfang Mai wegen Verstosses gegen die Auflagen seiner Kaution verurteilt worden war. Das Urteil bezieht sich darauf, dass Assange sich mit seiner Flucht in die Botschaft Ecuadors in London vor sieben Jahren dem Zugriff der britischen Justiz entzogen hatte.</w:t>
      </w:r>
    </w:p>
    <w:p w:rsidR="00587BFD" w:rsidRDefault="00587BFD" w:rsidP="00505705">
      <w:r w:rsidRPr="00E1406E">
        <w:t xml:space="preserve">Nachdem ihm das südamerikanische Land schliesslich das politische Asyl entzogen hatte, wurde Assange am 11. April in London festgenommen. </w:t>
      </w:r>
    </w:p>
    <w:tbl>
      <w:tblPr>
        <w:tblStyle w:val="Tabellenraster"/>
        <w:tblW w:w="0" w:type="auto"/>
        <w:tblLook w:val="04A0" w:firstRow="1" w:lastRow="0" w:firstColumn="1" w:lastColumn="0" w:noHBand="0" w:noVBand="1"/>
      </w:tblPr>
      <w:tblGrid>
        <w:gridCol w:w="4531"/>
        <w:gridCol w:w="4531"/>
      </w:tblGrid>
      <w:tr w:rsidR="00BE01F3" w:rsidTr="00BE01F3">
        <w:tc>
          <w:tcPr>
            <w:tcW w:w="4531" w:type="dxa"/>
          </w:tcPr>
          <w:p w:rsidR="00BE01F3" w:rsidRDefault="00BE01F3" w:rsidP="00505705">
            <w:r>
              <w:t>Asyl</w:t>
            </w:r>
          </w:p>
        </w:tc>
        <w:tc>
          <w:tcPr>
            <w:tcW w:w="4531" w:type="dxa"/>
          </w:tcPr>
          <w:p w:rsidR="00BE01F3" w:rsidRDefault="00BE01F3" w:rsidP="00505705">
            <w:r>
              <w:t>Zufluchtsort</w:t>
            </w:r>
          </w:p>
        </w:tc>
      </w:tr>
      <w:tr w:rsidR="00BE01F3" w:rsidTr="00BE01F3">
        <w:tc>
          <w:tcPr>
            <w:tcW w:w="4531" w:type="dxa"/>
          </w:tcPr>
          <w:p w:rsidR="00BE01F3" w:rsidRDefault="00BE01F3" w:rsidP="00505705">
            <w:r>
              <w:t>Wikileaks</w:t>
            </w:r>
          </w:p>
        </w:tc>
        <w:tc>
          <w:tcPr>
            <w:tcW w:w="4531" w:type="dxa"/>
          </w:tcPr>
          <w:p w:rsidR="00BE01F3" w:rsidRDefault="002A7E1B" w:rsidP="00505705">
            <w:r>
              <w:t>Webseite mit geheimen Dokumenten</w:t>
            </w:r>
          </w:p>
        </w:tc>
      </w:tr>
      <w:tr w:rsidR="00BE01F3" w:rsidTr="00BE01F3">
        <w:tc>
          <w:tcPr>
            <w:tcW w:w="4531" w:type="dxa"/>
          </w:tcPr>
          <w:p w:rsidR="00BE01F3" w:rsidRDefault="00BE01F3" w:rsidP="00505705">
            <w:r>
              <w:t>Botschaft</w:t>
            </w:r>
          </w:p>
        </w:tc>
        <w:tc>
          <w:tcPr>
            <w:tcW w:w="4531" w:type="dxa"/>
          </w:tcPr>
          <w:p w:rsidR="00BE01F3" w:rsidRDefault="00D7793A" w:rsidP="00505705">
            <w:r>
              <w:t>Diplomatische Vertretung des Staates</w:t>
            </w:r>
            <w:bookmarkStart w:id="0" w:name="_GoBack"/>
            <w:bookmarkEnd w:id="0"/>
          </w:p>
        </w:tc>
      </w:tr>
      <w:tr w:rsidR="00BE01F3" w:rsidTr="00BE01F3">
        <w:tc>
          <w:tcPr>
            <w:tcW w:w="4531" w:type="dxa"/>
          </w:tcPr>
          <w:p w:rsidR="00BE01F3" w:rsidRDefault="00AC6658" w:rsidP="00505705">
            <w:r>
              <w:t>Politikaktivist</w:t>
            </w:r>
          </w:p>
        </w:tc>
        <w:tc>
          <w:tcPr>
            <w:tcW w:w="4531" w:type="dxa"/>
          </w:tcPr>
          <w:p w:rsidR="00BE01F3" w:rsidRDefault="0081632C" w:rsidP="00505705">
            <w:r>
              <w:t>Aktivist zur Durchsetzung von Dingen in der Politik</w:t>
            </w:r>
          </w:p>
        </w:tc>
      </w:tr>
      <w:tr w:rsidR="00BE01F3" w:rsidTr="00BE01F3">
        <w:tc>
          <w:tcPr>
            <w:tcW w:w="4531" w:type="dxa"/>
          </w:tcPr>
          <w:p w:rsidR="00BE01F3" w:rsidRDefault="00493FB2" w:rsidP="00505705">
            <w:r>
              <w:t>Justiz</w:t>
            </w:r>
          </w:p>
        </w:tc>
        <w:tc>
          <w:tcPr>
            <w:tcW w:w="4531" w:type="dxa"/>
          </w:tcPr>
          <w:p w:rsidR="00BE01F3" w:rsidRDefault="007045E4" w:rsidP="00505705">
            <w:r>
              <w:t>Anwendung</w:t>
            </w:r>
            <w:r w:rsidR="00180DAB">
              <w:t xml:space="preserve"> des Rechts</w:t>
            </w:r>
          </w:p>
        </w:tc>
      </w:tr>
    </w:tbl>
    <w:p w:rsidR="00587BFD" w:rsidRPr="00E1406E" w:rsidRDefault="00587BFD" w:rsidP="00F13617">
      <w:pPr>
        <w:rPr>
          <w:rFonts w:cs="Arial"/>
        </w:rPr>
      </w:pPr>
    </w:p>
    <w:sectPr w:rsidR="00587BFD" w:rsidRPr="00E1406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lef">
    <w:panose1 w:val="00000500000000000000"/>
    <w:charset w:val="00"/>
    <w:family w:val="auto"/>
    <w:pitch w:val="variable"/>
    <w:sig w:usb0="00000807" w:usb1="40000000" w:usb2="00000000" w:usb3="00000000" w:csb0="000000B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94D"/>
    <w:rsid w:val="00180DAB"/>
    <w:rsid w:val="002A7E1B"/>
    <w:rsid w:val="00361148"/>
    <w:rsid w:val="004162F9"/>
    <w:rsid w:val="00462C60"/>
    <w:rsid w:val="00493FB2"/>
    <w:rsid w:val="00505705"/>
    <w:rsid w:val="00555085"/>
    <w:rsid w:val="005577CD"/>
    <w:rsid w:val="00587BFD"/>
    <w:rsid w:val="006078B2"/>
    <w:rsid w:val="00652680"/>
    <w:rsid w:val="007045E4"/>
    <w:rsid w:val="00767001"/>
    <w:rsid w:val="0079394D"/>
    <w:rsid w:val="00793A0C"/>
    <w:rsid w:val="0081632C"/>
    <w:rsid w:val="008D4398"/>
    <w:rsid w:val="009E0388"/>
    <w:rsid w:val="00A0046F"/>
    <w:rsid w:val="00AC6658"/>
    <w:rsid w:val="00AE5CD1"/>
    <w:rsid w:val="00BE01F3"/>
    <w:rsid w:val="00BF4843"/>
    <w:rsid w:val="00C06F9C"/>
    <w:rsid w:val="00D400C6"/>
    <w:rsid w:val="00D7793A"/>
    <w:rsid w:val="00DD0B7E"/>
    <w:rsid w:val="00E00FA4"/>
    <w:rsid w:val="00E1406E"/>
    <w:rsid w:val="00F0300E"/>
    <w:rsid w:val="00F13617"/>
    <w:rsid w:val="00F7450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8B33A"/>
  <w15:chartTrackingRefBased/>
  <w15:docId w15:val="{68C6960A-B87F-4B7E-A77C-07D3F462A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05705"/>
    <w:rPr>
      <w:rFonts w:ascii="Arial" w:hAnsi="Arial"/>
    </w:rPr>
  </w:style>
  <w:style w:type="paragraph" w:styleId="berschrift1">
    <w:name w:val="heading 1"/>
    <w:basedOn w:val="Standard"/>
    <w:link w:val="berschrift1Zchn"/>
    <w:uiPriority w:val="9"/>
    <w:qFormat/>
    <w:rsid w:val="005550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587BFD"/>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1Zchn">
    <w:name w:val="Überschrift 1 Zchn"/>
    <w:basedOn w:val="Absatz-Standardschriftart"/>
    <w:link w:val="berschrift1"/>
    <w:uiPriority w:val="9"/>
    <w:rsid w:val="00555085"/>
    <w:rPr>
      <w:rFonts w:ascii="Times New Roman" w:eastAsia="Times New Roman" w:hAnsi="Times New Roman" w:cs="Times New Roman"/>
      <w:b/>
      <w:bCs/>
      <w:kern w:val="36"/>
      <w:sz w:val="48"/>
      <w:szCs w:val="48"/>
      <w:lang w:eastAsia="de-CH"/>
    </w:rPr>
  </w:style>
  <w:style w:type="character" w:styleId="Hyperlink">
    <w:name w:val="Hyperlink"/>
    <w:basedOn w:val="Absatz-Standardschriftart"/>
    <w:uiPriority w:val="99"/>
    <w:unhideWhenUsed/>
    <w:rsid w:val="00F74500"/>
    <w:rPr>
      <w:color w:val="0563C1" w:themeColor="hyperlink"/>
      <w:u w:val="single"/>
    </w:rPr>
  </w:style>
  <w:style w:type="table" w:styleId="Tabellenraster">
    <w:name w:val="Table Grid"/>
    <w:basedOn w:val="NormaleTabelle"/>
    <w:uiPriority w:val="39"/>
    <w:rsid w:val="00BE01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662643">
      <w:bodyDiv w:val="1"/>
      <w:marLeft w:val="0"/>
      <w:marRight w:val="0"/>
      <w:marTop w:val="0"/>
      <w:marBottom w:val="0"/>
      <w:divBdr>
        <w:top w:val="none" w:sz="0" w:space="0" w:color="auto"/>
        <w:left w:val="none" w:sz="0" w:space="0" w:color="auto"/>
        <w:bottom w:val="none" w:sz="0" w:space="0" w:color="auto"/>
        <w:right w:val="none" w:sz="0" w:space="0" w:color="auto"/>
      </w:divBdr>
      <w:divsChild>
        <w:div w:id="2130970225">
          <w:marLeft w:val="0"/>
          <w:marRight w:val="0"/>
          <w:marTop w:val="0"/>
          <w:marBottom w:val="0"/>
          <w:divBdr>
            <w:top w:val="none" w:sz="0" w:space="0" w:color="auto"/>
            <w:left w:val="none" w:sz="0" w:space="0" w:color="auto"/>
            <w:bottom w:val="none" w:sz="0" w:space="0" w:color="auto"/>
            <w:right w:val="none" w:sz="0" w:space="0" w:color="auto"/>
          </w:divBdr>
          <w:divsChild>
            <w:div w:id="1100488764">
              <w:marLeft w:val="0"/>
              <w:marRight w:val="0"/>
              <w:marTop w:val="0"/>
              <w:marBottom w:val="300"/>
              <w:divBdr>
                <w:top w:val="none" w:sz="0" w:space="0" w:color="auto"/>
                <w:left w:val="none" w:sz="0" w:space="0" w:color="auto"/>
                <w:bottom w:val="none" w:sz="0" w:space="0" w:color="auto"/>
                <w:right w:val="none" w:sz="0" w:space="0" w:color="auto"/>
              </w:divBdr>
              <w:divsChild>
                <w:div w:id="2123258081">
                  <w:marLeft w:val="0"/>
                  <w:marRight w:val="0"/>
                  <w:marTop w:val="0"/>
                  <w:marBottom w:val="0"/>
                  <w:divBdr>
                    <w:top w:val="none" w:sz="0" w:space="0" w:color="auto"/>
                    <w:left w:val="none" w:sz="0" w:space="0" w:color="auto"/>
                    <w:bottom w:val="none" w:sz="0" w:space="0" w:color="auto"/>
                    <w:right w:val="none" w:sz="0" w:space="0" w:color="auto"/>
                  </w:divBdr>
                  <w:divsChild>
                    <w:div w:id="1921596880">
                      <w:marLeft w:val="0"/>
                      <w:marRight w:val="0"/>
                      <w:marTop w:val="0"/>
                      <w:marBottom w:val="0"/>
                      <w:divBdr>
                        <w:top w:val="none" w:sz="0" w:space="0" w:color="auto"/>
                        <w:left w:val="none" w:sz="0" w:space="0" w:color="auto"/>
                        <w:bottom w:val="none" w:sz="0" w:space="0" w:color="auto"/>
                        <w:right w:val="none" w:sz="0" w:space="0" w:color="auto"/>
                      </w:divBdr>
                      <w:divsChild>
                        <w:div w:id="16419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64882">
              <w:marLeft w:val="0"/>
              <w:marRight w:val="0"/>
              <w:marTop w:val="0"/>
              <w:marBottom w:val="0"/>
              <w:divBdr>
                <w:top w:val="none" w:sz="0" w:space="0" w:color="auto"/>
                <w:left w:val="none" w:sz="0" w:space="0" w:color="auto"/>
                <w:bottom w:val="none" w:sz="0" w:space="0" w:color="auto"/>
                <w:right w:val="none" w:sz="0" w:space="0" w:color="auto"/>
              </w:divBdr>
              <w:divsChild>
                <w:div w:id="1032657184">
                  <w:marLeft w:val="0"/>
                  <w:marRight w:val="0"/>
                  <w:marTop w:val="0"/>
                  <w:marBottom w:val="0"/>
                  <w:divBdr>
                    <w:top w:val="none" w:sz="0" w:space="0" w:color="auto"/>
                    <w:left w:val="none" w:sz="0" w:space="0" w:color="auto"/>
                    <w:bottom w:val="none" w:sz="0" w:space="0" w:color="auto"/>
                    <w:right w:val="none" w:sz="0" w:space="0" w:color="auto"/>
                  </w:divBdr>
                </w:div>
              </w:divsChild>
            </w:div>
            <w:div w:id="732890486">
              <w:marLeft w:val="0"/>
              <w:marRight w:val="0"/>
              <w:marTop w:val="300"/>
              <w:marBottom w:val="0"/>
              <w:divBdr>
                <w:top w:val="none" w:sz="0" w:space="0" w:color="auto"/>
                <w:left w:val="none" w:sz="0" w:space="0" w:color="auto"/>
                <w:bottom w:val="none" w:sz="0" w:space="0" w:color="auto"/>
                <w:right w:val="none" w:sz="0" w:space="0" w:color="auto"/>
              </w:divBdr>
              <w:divsChild>
                <w:div w:id="890655899">
                  <w:marLeft w:val="0"/>
                  <w:marRight w:val="0"/>
                  <w:marTop w:val="0"/>
                  <w:marBottom w:val="45"/>
                  <w:divBdr>
                    <w:top w:val="none" w:sz="0" w:space="0" w:color="auto"/>
                    <w:left w:val="none" w:sz="0" w:space="0" w:color="auto"/>
                    <w:bottom w:val="none" w:sz="0" w:space="0" w:color="auto"/>
                    <w:right w:val="none" w:sz="0" w:space="0" w:color="auto"/>
                  </w:divBdr>
                </w:div>
                <w:div w:id="505874263">
                  <w:marLeft w:val="0"/>
                  <w:marRight w:val="0"/>
                  <w:marTop w:val="0"/>
                  <w:marBottom w:val="150"/>
                  <w:divBdr>
                    <w:top w:val="none" w:sz="0" w:space="0" w:color="auto"/>
                    <w:left w:val="none" w:sz="0" w:space="0" w:color="auto"/>
                    <w:bottom w:val="none" w:sz="0" w:space="0" w:color="auto"/>
                    <w:right w:val="none" w:sz="0" w:space="0" w:color="auto"/>
                  </w:divBdr>
                  <w:divsChild>
                    <w:div w:id="166527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00182">
          <w:marLeft w:val="2025"/>
          <w:marRight w:val="0"/>
          <w:marTop w:val="0"/>
          <w:marBottom w:val="0"/>
          <w:divBdr>
            <w:top w:val="none" w:sz="0" w:space="0" w:color="auto"/>
            <w:left w:val="none" w:sz="0" w:space="0" w:color="auto"/>
            <w:bottom w:val="none" w:sz="0" w:space="0" w:color="auto"/>
            <w:right w:val="none" w:sz="0" w:space="0" w:color="auto"/>
          </w:divBdr>
        </w:div>
      </w:divsChild>
    </w:div>
    <w:div w:id="183133533">
      <w:bodyDiv w:val="1"/>
      <w:marLeft w:val="0"/>
      <w:marRight w:val="0"/>
      <w:marTop w:val="0"/>
      <w:marBottom w:val="0"/>
      <w:divBdr>
        <w:top w:val="none" w:sz="0" w:space="0" w:color="auto"/>
        <w:left w:val="none" w:sz="0" w:space="0" w:color="auto"/>
        <w:bottom w:val="none" w:sz="0" w:space="0" w:color="auto"/>
        <w:right w:val="none" w:sz="0" w:space="0" w:color="auto"/>
      </w:divBdr>
    </w:div>
    <w:div w:id="158106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2098</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Etienne Winkler</dc:creator>
  <cp:keywords/>
  <dc:description/>
  <cp:lastModifiedBy>Olivier Etienne Winkler</cp:lastModifiedBy>
  <cp:revision>30</cp:revision>
  <dcterms:created xsi:type="dcterms:W3CDTF">2019-05-24T11:29:00Z</dcterms:created>
  <dcterms:modified xsi:type="dcterms:W3CDTF">2019-05-24T11:50:00Z</dcterms:modified>
</cp:coreProperties>
</file>