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E2489" w14:textId="77777777" w:rsidR="00BF0F48" w:rsidRDefault="00BF0F48"/>
    <w:p w14:paraId="1CDF20EE" w14:textId="77777777" w:rsidR="00BF0F48" w:rsidRDefault="00BF0F48" w:rsidP="00BF0F48">
      <w:pPr>
        <w:rPr>
          <w:rFonts w:ascii="Arial" w:hAnsi="Arial" w:cs="Arial"/>
        </w:rPr>
      </w:pPr>
      <w:r>
        <w:rPr>
          <w:rFonts w:ascii="Arial" w:hAnsi="Arial" w:cs="Arial"/>
        </w:rPr>
        <w:t>Glossar A-Teil</w:t>
      </w:r>
    </w:p>
    <w:tbl>
      <w:tblPr>
        <w:tblStyle w:val="Tabellenraster"/>
        <w:tblW w:w="9622" w:type="dxa"/>
        <w:tblInd w:w="0" w:type="dxa"/>
        <w:tblLook w:val="04A0" w:firstRow="1" w:lastRow="0" w:firstColumn="1" w:lastColumn="0" w:noHBand="0" w:noVBand="1"/>
      </w:tblPr>
      <w:tblGrid>
        <w:gridCol w:w="4810"/>
        <w:gridCol w:w="4812"/>
      </w:tblGrid>
      <w:tr w:rsidR="00BF0F48" w14:paraId="09146421" w14:textId="77777777" w:rsidTr="00BF0F48">
        <w:trPr>
          <w:trHeight w:val="364"/>
        </w:trPr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36FEFF70" w14:textId="77777777" w:rsidR="00BF0F48" w:rsidRDefault="00BF0F4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Begriff / Wort</w:t>
            </w:r>
          </w:p>
        </w:tc>
        <w:tc>
          <w:tcPr>
            <w:tcW w:w="4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6F9A2F45" w14:textId="77777777" w:rsidR="00BF0F48" w:rsidRDefault="00BF0F4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Beschreibung</w:t>
            </w:r>
          </w:p>
        </w:tc>
      </w:tr>
      <w:tr w:rsidR="00BF0F48" w14:paraId="294CF037" w14:textId="77777777" w:rsidTr="00BF0F48">
        <w:trPr>
          <w:trHeight w:val="344"/>
        </w:trPr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1F56A" w14:textId="77777777" w:rsidR="00BF0F48" w:rsidRDefault="00BF0F4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Kreditsqualität</w:t>
            </w:r>
            <w:proofErr w:type="spellEnd"/>
          </w:p>
        </w:tc>
        <w:tc>
          <w:tcPr>
            <w:tcW w:w="4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0E2E2" w14:textId="77777777" w:rsidR="00BF0F48" w:rsidRDefault="00BF0F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Die Fähigkeit eines Unternehmens seine Schulden zurückzahlen zu können. </w:t>
            </w:r>
          </w:p>
        </w:tc>
      </w:tr>
      <w:tr w:rsidR="00BF0F48" w14:paraId="04F78C88" w14:textId="77777777" w:rsidTr="00BF0F48">
        <w:trPr>
          <w:trHeight w:val="344"/>
        </w:trPr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827FB" w14:textId="77777777" w:rsidR="00BF0F48" w:rsidRDefault="00BF0F48">
            <w:pPr>
              <w:rPr>
                <w:rFonts w:ascii="Arial" w:hAnsi="Arial" w:cs="Arial"/>
                <w:shd w:val="clear" w:color="auto" w:fill="36393F"/>
              </w:rPr>
            </w:pPr>
            <w:r>
              <w:rPr>
                <w:rFonts w:ascii="Arial" w:hAnsi="Arial" w:cs="Arial"/>
              </w:rPr>
              <w:t>Triple B</w:t>
            </w:r>
          </w:p>
          <w:p w14:paraId="59126BEC" w14:textId="77777777" w:rsidR="00BF0F48" w:rsidRDefault="00BF0F48"/>
        </w:tc>
        <w:tc>
          <w:tcPr>
            <w:tcW w:w="4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2F3A" w14:textId="77777777" w:rsidR="00BF0F48" w:rsidRDefault="00BF0F48">
            <w:pPr>
              <w:rPr>
                <w:rFonts w:ascii="Arial" w:hAnsi="Arial" w:cs="Arial"/>
                <w:shd w:val="clear" w:color="auto" w:fill="36393F"/>
              </w:rPr>
            </w:pPr>
            <w:r>
              <w:rPr>
                <w:rFonts w:ascii="Arial" w:hAnsi="Arial" w:cs="Arial"/>
              </w:rPr>
              <w:t>Ein sicheres Investment</w:t>
            </w:r>
          </w:p>
        </w:tc>
      </w:tr>
      <w:tr w:rsidR="00BF0F48" w14:paraId="56E1CB50" w14:textId="77777777" w:rsidTr="00BF0F48">
        <w:trPr>
          <w:trHeight w:val="344"/>
        </w:trPr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6E352" w14:textId="77777777" w:rsidR="00BF0F48" w:rsidRDefault="00BF0F48">
            <w:pPr>
              <w:rPr>
                <w:rFonts w:ascii="Arial" w:hAnsi="Arial" w:cs="Arial"/>
                <w:shd w:val="clear" w:color="auto" w:fill="36393F"/>
              </w:rPr>
            </w:pPr>
            <w:r>
              <w:rPr>
                <w:rFonts w:ascii="Arial" w:hAnsi="Arial" w:cs="Arial"/>
              </w:rPr>
              <w:t>EZB</w:t>
            </w:r>
          </w:p>
          <w:p w14:paraId="79DB972E" w14:textId="77777777" w:rsidR="00BF0F48" w:rsidRDefault="00BF0F48">
            <w:pPr>
              <w:rPr>
                <w:rFonts w:ascii="Arial" w:hAnsi="Arial" w:cs="Arial"/>
                <w:shd w:val="clear" w:color="auto" w:fill="36393F"/>
              </w:rPr>
            </w:pPr>
          </w:p>
        </w:tc>
        <w:tc>
          <w:tcPr>
            <w:tcW w:w="4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3AA1B" w14:textId="77777777" w:rsidR="00BF0F48" w:rsidRDefault="00BF0F48">
            <w:pPr>
              <w:rPr>
                <w:rFonts w:ascii="Arial" w:hAnsi="Arial" w:cs="Arial"/>
                <w:shd w:val="clear" w:color="auto" w:fill="36393F"/>
              </w:rPr>
            </w:pPr>
            <w:r>
              <w:rPr>
                <w:rFonts w:ascii="Arial" w:hAnsi="Arial" w:cs="Arial"/>
              </w:rPr>
              <w:t>Europäische Zentralbank</w:t>
            </w:r>
          </w:p>
        </w:tc>
      </w:tr>
      <w:tr w:rsidR="00BF0F48" w14:paraId="071EBB12" w14:textId="77777777" w:rsidTr="00BF0F48">
        <w:trPr>
          <w:trHeight w:val="344"/>
        </w:trPr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9F7E" w14:textId="77777777" w:rsidR="00BF0F48" w:rsidRDefault="00BF0F48">
            <w:pPr>
              <w:rPr>
                <w:rFonts w:ascii="Arial" w:hAnsi="Arial" w:cs="Arial"/>
                <w:shd w:val="clear" w:color="auto" w:fill="36393F"/>
              </w:rPr>
            </w:pPr>
            <w:r>
              <w:rPr>
                <w:rFonts w:ascii="Arial" w:hAnsi="Arial" w:cs="Arial"/>
              </w:rPr>
              <w:t>Sicherheitsmarge</w:t>
            </w:r>
          </w:p>
          <w:p w14:paraId="0390800A" w14:textId="77777777" w:rsidR="00BF0F48" w:rsidRDefault="00BF0F48">
            <w:pPr>
              <w:rPr>
                <w:rFonts w:ascii="Arial" w:hAnsi="Arial" w:cs="Arial"/>
                <w:shd w:val="clear" w:color="auto" w:fill="36393F"/>
              </w:rPr>
            </w:pPr>
          </w:p>
        </w:tc>
        <w:tc>
          <w:tcPr>
            <w:tcW w:w="4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CBC40" w14:textId="77777777" w:rsidR="00BF0F48" w:rsidRDefault="00BF0F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 von der Bank verlangte Marge (Differenz) zwischen dem Marktwert einer Hinterlegung und dem gewährten Kredit</w:t>
            </w:r>
          </w:p>
        </w:tc>
      </w:tr>
      <w:tr w:rsidR="00BF0F48" w14:paraId="71EA3882" w14:textId="77777777" w:rsidTr="00BF0F48">
        <w:trPr>
          <w:trHeight w:val="344"/>
        </w:trPr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5085" w14:textId="77777777" w:rsidR="00BF0F48" w:rsidRDefault="00BF0F48">
            <w:pPr>
              <w:rPr>
                <w:rFonts w:ascii="Arial" w:hAnsi="Arial" w:cs="Arial"/>
                <w:shd w:val="clear" w:color="auto" w:fill="36393F"/>
              </w:rPr>
            </w:pPr>
            <w:r>
              <w:rPr>
                <w:rFonts w:ascii="Arial" w:hAnsi="Arial" w:cs="Arial"/>
              </w:rPr>
              <w:t>Wechselkurs</w:t>
            </w:r>
          </w:p>
          <w:p w14:paraId="044CD3E3" w14:textId="77777777" w:rsidR="00BF0F48" w:rsidRDefault="00BF0F48">
            <w:pPr>
              <w:rPr>
                <w:rFonts w:ascii="Arial" w:hAnsi="Arial" w:cs="Arial"/>
                <w:shd w:val="clear" w:color="auto" w:fill="36393F"/>
              </w:rPr>
            </w:pPr>
          </w:p>
        </w:tc>
        <w:tc>
          <w:tcPr>
            <w:tcW w:w="4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96F94" w14:textId="77777777" w:rsidR="00BF0F48" w:rsidRDefault="00BF0F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Wechselkurs ist der Preis einer Währung, ausgedrückt in einer anderen Währung. </w:t>
            </w:r>
          </w:p>
        </w:tc>
      </w:tr>
    </w:tbl>
    <w:p w14:paraId="4186D8D3" w14:textId="77777777" w:rsidR="00BF0F48" w:rsidRDefault="00BF0F48" w:rsidP="00BF0F48">
      <w:pPr>
        <w:rPr>
          <w:rFonts w:ascii="Arial" w:hAnsi="Arial" w:cs="Arial"/>
        </w:rPr>
      </w:pPr>
    </w:p>
    <w:p w14:paraId="3BAB6C3D" w14:textId="3A644564" w:rsidR="00BF0F48" w:rsidRDefault="00BF0F48">
      <w:r>
        <w:br w:type="page"/>
      </w:r>
    </w:p>
    <w:p w14:paraId="07803E22" w14:textId="6BFC608D" w:rsidR="00D21E89" w:rsidRDefault="00521D09">
      <w:r>
        <w:rPr>
          <w:noProof/>
        </w:rPr>
        <w:lastRenderedPageBreak/>
        <w:drawing>
          <wp:inline distT="0" distB="0" distL="0" distR="0" wp14:anchorId="1DE5A730" wp14:editId="21BABA05">
            <wp:extent cx="5762625" cy="4324350"/>
            <wp:effectExtent l="0" t="4762" r="4762" b="4763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83AC" w14:textId="577314EE" w:rsidR="00521D09" w:rsidRDefault="00521D09"/>
    <w:p w14:paraId="74F6D82F" w14:textId="3C2EB9F3" w:rsidR="00521D09" w:rsidRDefault="00521D09">
      <w:bookmarkStart w:id="0" w:name="_GoBack"/>
      <w:bookmarkEnd w:id="0"/>
      <w:r>
        <w:br w:type="page"/>
      </w:r>
      <w:r>
        <w:rPr>
          <w:noProof/>
        </w:rPr>
        <w:lastRenderedPageBreak/>
        <w:drawing>
          <wp:inline distT="0" distB="0" distL="0" distR="0" wp14:anchorId="67A068B4" wp14:editId="13F1DA51">
            <wp:extent cx="5760720" cy="4322920"/>
            <wp:effectExtent l="0" t="4763" r="6668" b="6667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5B4E" w14:textId="096C8EDC" w:rsidR="00521D09" w:rsidRDefault="00521D09">
      <w:r>
        <w:rPr>
          <w:noProof/>
        </w:rPr>
        <w:lastRenderedPageBreak/>
        <w:drawing>
          <wp:inline distT="0" distB="0" distL="0" distR="0" wp14:anchorId="011CF741" wp14:editId="298FF996">
            <wp:extent cx="5762625" cy="4324350"/>
            <wp:effectExtent l="0" t="4762" r="4762" b="4763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BDE18" wp14:editId="2FD7BD89">
            <wp:extent cx="5762625" cy="4324350"/>
            <wp:effectExtent l="0" t="4762" r="4762" b="4763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1D0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D09"/>
    <w:rsid w:val="0029010F"/>
    <w:rsid w:val="00521D09"/>
    <w:rsid w:val="00967D14"/>
    <w:rsid w:val="00BF0F48"/>
    <w:rsid w:val="00E0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5E2B1D"/>
  <w15:chartTrackingRefBased/>
  <w15:docId w15:val="{B11F8726-9525-40FD-A897-428BC101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BF0F4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1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59</Words>
  <Characters>378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Winkler</dc:creator>
  <cp:keywords/>
  <dc:description/>
  <cp:lastModifiedBy>Olivier Winkler</cp:lastModifiedBy>
  <cp:revision>2</cp:revision>
  <dcterms:created xsi:type="dcterms:W3CDTF">2020-03-18T10:59:00Z</dcterms:created>
  <dcterms:modified xsi:type="dcterms:W3CDTF">2020-03-18T11:35:00Z</dcterms:modified>
</cp:coreProperties>
</file>