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A496E" w14:textId="77777777" w:rsidR="005A1D9F" w:rsidRPr="005A1D9F" w:rsidRDefault="005A1D9F" w:rsidP="005A1D9F">
      <w:pPr>
        <w:pStyle w:val="gibbABTitel"/>
        <w:spacing w:after="120"/>
        <w:rPr>
          <w:sz w:val="40"/>
          <w:szCs w:val="40"/>
        </w:rPr>
      </w:pPr>
      <w:r w:rsidRPr="005A1D9F">
        <w:rPr>
          <w:sz w:val="40"/>
          <w:szCs w:val="40"/>
        </w:rPr>
        <w:t>Kennzahlen berechnen</w:t>
      </w:r>
    </w:p>
    <w:p w14:paraId="091FE97D" w14:textId="77777777" w:rsidR="005A1D9F" w:rsidRDefault="005A1D9F" w:rsidP="005A1D9F">
      <w:pPr>
        <w:pStyle w:val="gibbABFliesstext"/>
        <w:spacing w:after="120"/>
      </w:pPr>
      <w:r>
        <w:t>Berechnen Sie mit nachfolgender Bilanz und Erfolgsrechnung folgende Kennzahlen und interpretieren Sie das Resultat: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745"/>
      </w:tblGrid>
      <w:tr w:rsidR="00E01B16" w14:paraId="14F7BB08" w14:textId="77777777" w:rsidTr="00DA135D">
        <w:trPr>
          <w:trHeight w:val="2750"/>
        </w:trPr>
        <w:tc>
          <w:tcPr>
            <w:tcW w:w="4932" w:type="dxa"/>
          </w:tcPr>
          <w:p w14:paraId="284D22CC" w14:textId="77777777" w:rsidR="00E01B16" w:rsidRDefault="00E01B16" w:rsidP="00455CD4">
            <w:pPr>
              <w:pStyle w:val="gibbABAufzhlung"/>
            </w:pPr>
            <w:r>
              <w:t>Eigenkapitalrentabilität</w:t>
            </w:r>
          </w:p>
          <w:p w14:paraId="323CC367" w14:textId="77777777" w:rsidR="00E01B16" w:rsidRDefault="00E01B16" w:rsidP="00455CD4">
            <w:pPr>
              <w:pStyle w:val="gibbABAufzhlung"/>
            </w:pPr>
            <w:r>
              <w:t>Gesamtkapitalrentabilität</w:t>
            </w:r>
          </w:p>
          <w:p w14:paraId="60211158" w14:textId="77777777" w:rsidR="00E01B16" w:rsidRDefault="00E01B16" w:rsidP="00455CD4">
            <w:pPr>
              <w:pStyle w:val="gibbABAufzhlung"/>
            </w:pPr>
            <w:r>
              <w:t>Umsatzrentabilität</w:t>
            </w:r>
          </w:p>
          <w:p w14:paraId="6FA34F62" w14:textId="77777777" w:rsidR="00E01B16" w:rsidRDefault="00E01B16" w:rsidP="00455CD4">
            <w:pPr>
              <w:pStyle w:val="gibbABAufzhlung"/>
            </w:pPr>
            <w:r>
              <w:t>Liquiditätsgrad 1</w:t>
            </w:r>
          </w:p>
          <w:p w14:paraId="67294A73" w14:textId="77777777" w:rsidR="00E01B16" w:rsidRDefault="00E01B16" w:rsidP="00455CD4">
            <w:pPr>
              <w:pStyle w:val="gibbABAufzhlung"/>
            </w:pPr>
            <w:r>
              <w:t>Liquiditätsgrad 2</w:t>
            </w:r>
          </w:p>
          <w:p w14:paraId="361A14B1" w14:textId="77777777" w:rsidR="00E01B16" w:rsidRDefault="00E01B16" w:rsidP="00455CD4">
            <w:pPr>
              <w:pStyle w:val="gibbABAufzhlung"/>
            </w:pPr>
            <w:r>
              <w:t>Liquiditätsgrad 3</w:t>
            </w:r>
          </w:p>
          <w:p w14:paraId="219887E5" w14:textId="77777777" w:rsidR="00E01B16" w:rsidRDefault="00E01B16" w:rsidP="00455CD4">
            <w:pPr>
              <w:pStyle w:val="gibbABAufzhlung"/>
            </w:pPr>
            <w:r>
              <w:t>Eigenfinanzierungsgrad</w:t>
            </w:r>
          </w:p>
          <w:p w14:paraId="73A21B81" w14:textId="77777777" w:rsidR="00E01B16" w:rsidRDefault="00E01B16" w:rsidP="00455CD4">
            <w:pPr>
              <w:pStyle w:val="gibbABAufzhlung"/>
            </w:pPr>
            <w:r>
              <w:t>Fremdfinanzierungsgrad</w:t>
            </w:r>
          </w:p>
          <w:p w14:paraId="2D06105C" w14:textId="77777777" w:rsidR="00E01B16" w:rsidRPr="00DA135D" w:rsidRDefault="00DA135D" w:rsidP="00DA135D">
            <w:pPr>
              <w:pStyle w:val="gibbABAufzhlung"/>
            </w:pPr>
            <w:r>
              <w:t>Selbstfinanzierungsgrad</w:t>
            </w:r>
          </w:p>
        </w:tc>
        <w:tc>
          <w:tcPr>
            <w:tcW w:w="4745" w:type="dxa"/>
          </w:tcPr>
          <w:p w14:paraId="5CAE73DC" w14:textId="77777777" w:rsidR="00E01B16" w:rsidRDefault="00E01B16" w:rsidP="00455CD4">
            <w:pPr>
              <w:pStyle w:val="gibbABAufzhlung"/>
            </w:pPr>
            <w:r>
              <w:t>Anlagenintensität</w:t>
            </w:r>
          </w:p>
          <w:p w14:paraId="2B9FA1FB" w14:textId="77777777" w:rsidR="00E01B16" w:rsidRDefault="00E01B16" w:rsidP="00455CD4">
            <w:pPr>
              <w:pStyle w:val="gibbABAufzhlung"/>
            </w:pPr>
            <w:r>
              <w:t>Anlagendeckungsgrad 1</w:t>
            </w:r>
          </w:p>
          <w:p w14:paraId="2615D29B" w14:textId="77777777" w:rsidR="00E01B16" w:rsidRDefault="00E01B16" w:rsidP="00455CD4">
            <w:pPr>
              <w:pStyle w:val="gibbABAufzhlung"/>
            </w:pPr>
            <w:r>
              <w:t>Anlagendeckungsgrad 2</w:t>
            </w:r>
          </w:p>
          <w:p w14:paraId="2E3D5588" w14:textId="77777777" w:rsidR="00E01B16" w:rsidRDefault="00E01B16" w:rsidP="00455CD4">
            <w:pPr>
              <w:pStyle w:val="gibbABAufzhlung"/>
            </w:pPr>
            <w:r>
              <w:t>Kapitalumschlag</w:t>
            </w:r>
          </w:p>
          <w:p w14:paraId="0207185A" w14:textId="77777777" w:rsidR="00E01B16" w:rsidRDefault="00E01B16" w:rsidP="00455CD4">
            <w:pPr>
              <w:pStyle w:val="gibbABAufzhlung"/>
            </w:pPr>
            <w:r>
              <w:t>Lagerumschlag</w:t>
            </w:r>
          </w:p>
          <w:p w14:paraId="653DF548" w14:textId="77777777" w:rsidR="00E01B16" w:rsidRDefault="00E01B16" w:rsidP="00455CD4">
            <w:pPr>
              <w:pStyle w:val="gibbABAufzhlung"/>
            </w:pPr>
            <w:r>
              <w:t>Debitorenzahlungsfrist</w:t>
            </w:r>
          </w:p>
        </w:tc>
      </w:tr>
    </w:tbl>
    <w:p w14:paraId="7ECECD49" w14:textId="77777777" w:rsidR="00E01B16" w:rsidRPr="00E01B16" w:rsidRDefault="00E01B16" w:rsidP="005A1D9F">
      <w:pPr>
        <w:rPr>
          <w:sz w:val="8"/>
        </w:rPr>
      </w:pPr>
    </w:p>
    <w:p w14:paraId="5EA6703D" w14:textId="77777777" w:rsidR="005A1D9F" w:rsidRPr="00DA135D" w:rsidRDefault="00E01B16" w:rsidP="005A1D9F">
      <w:pPr>
        <w:rPr>
          <w:sz w:val="20"/>
        </w:rPr>
      </w:pPr>
      <w:r>
        <w:rPr>
          <w:noProof/>
          <w:lang w:eastAsia="de-CH"/>
        </w:rPr>
        <w:drawing>
          <wp:inline distT="0" distB="0" distL="0" distR="0" wp14:anchorId="6DB589AC" wp14:editId="686F7030">
            <wp:extent cx="6113145" cy="5034849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39" t="16888" r="28570" b="14185"/>
                    <a:stretch/>
                  </pic:blipFill>
                  <pic:spPr bwMode="auto">
                    <a:xfrm>
                      <a:off x="0" y="0"/>
                      <a:ext cx="6134223" cy="505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1D9F"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2767"/>
        <w:gridCol w:w="2117"/>
      </w:tblGrid>
      <w:tr w:rsidR="005A1D9F" w14:paraId="07BD1E57" w14:textId="77777777" w:rsidTr="005A1D9F">
        <w:tc>
          <w:tcPr>
            <w:tcW w:w="4868" w:type="dxa"/>
          </w:tcPr>
          <w:p w14:paraId="322CC4C7" w14:textId="77777777" w:rsidR="005A1D9F" w:rsidRDefault="005A1D9F" w:rsidP="00455CD4">
            <w:pPr>
              <w:pStyle w:val="gibbABTitel"/>
            </w:pPr>
            <w:r>
              <w:t>Bemerkungen</w:t>
            </w:r>
          </w:p>
          <w:p w14:paraId="7A85E05B" w14:textId="77777777" w:rsidR="005A1D9F" w:rsidRDefault="005A1D9F" w:rsidP="00455CD4">
            <w:pPr>
              <w:pStyle w:val="gibbABFliesstextohneAbstand"/>
            </w:pPr>
            <w:r>
              <w:t>Vorräte per 1.1.2015</w:t>
            </w:r>
            <w:r>
              <w:tab/>
            </w:r>
            <w:r>
              <w:tab/>
              <w:t>360</w:t>
            </w:r>
          </w:p>
          <w:p w14:paraId="7CFCE9A2" w14:textId="77777777" w:rsidR="005A1D9F" w:rsidRDefault="005A1D9F" w:rsidP="00455CD4">
            <w:pPr>
              <w:pStyle w:val="gibbABFliesstextohneAbstand"/>
            </w:pPr>
            <w:r>
              <w:t>Debitoren per 1.1.2015</w:t>
            </w:r>
            <w:r>
              <w:tab/>
            </w:r>
            <w:r>
              <w:tab/>
              <w:t>220</w:t>
            </w:r>
          </w:p>
          <w:p w14:paraId="0D9BDF52" w14:textId="77777777" w:rsidR="005A1D9F" w:rsidRPr="00A659D9" w:rsidRDefault="005A1D9F" w:rsidP="00455CD4">
            <w:pPr>
              <w:pStyle w:val="gibbABFliesstext"/>
            </w:pPr>
            <w:r>
              <w:t>Kredit-Verkaufsumsatz = Verkaufserlös</w:t>
            </w:r>
          </w:p>
        </w:tc>
        <w:tc>
          <w:tcPr>
            <w:tcW w:w="4884" w:type="dxa"/>
            <w:gridSpan w:val="2"/>
          </w:tcPr>
          <w:p w14:paraId="2FD2FCD2" w14:textId="77777777" w:rsidR="005A1D9F" w:rsidRPr="00E21C2D" w:rsidRDefault="005A1D9F" w:rsidP="00455CD4">
            <w:pPr>
              <w:pStyle w:val="gibbABTitel"/>
              <w:jc w:val="left"/>
              <w:rPr>
                <w:rFonts w:asciiTheme="minorHAnsi" w:hAnsiTheme="minorHAnsi"/>
              </w:rPr>
            </w:pPr>
            <w:r w:rsidRPr="00E21C2D">
              <w:rPr>
                <w:rFonts w:asciiTheme="minorHAnsi" w:hAnsiTheme="minorHAnsi"/>
              </w:rPr>
              <w:t>Erwartungen (Branche</w:t>
            </w:r>
            <w:r>
              <w:rPr>
                <w:rFonts w:asciiTheme="minorHAnsi" w:hAnsiTheme="minorHAnsi"/>
              </w:rPr>
              <w:t xml:space="preserve"> / interne Kennzahl / Budgetwerte</w:t>
            </w:r>
            <w:r w:rsidRPr="00E21C2D">
              <w:rPr>
                <w:rFonts w:asciiTheme="minorHAnsi" w:hAnsiTheme="minorHAnsi"/>
              </w:rPr>
              <w:t>)</w:t>
            </w:r>
          </w:p>
          <w:p w14:paraId="4C39C853" w14:textId="77777777" w:rsidR="005A1D9F" w:rsidRPr="00E21C2D" w:rsidRDefault="005A1D9F" w:rsidP="00455CD4">
            <w:pPr>
              <w:pStyle w:val="gibbABFliesstextohneAbstand"/>
              <w:rPr>
                <w:rFonts w:asciiTheme="minorHAnsi" w:hAnsiTheme="minorHAnsi"/>
              </w:rPr>
            </w:pPr>
            <w:r w:rsidRPr="00E21C2D">
              <w:rPr>
                <w:rFonts w:asciiTheme="minorHAnsi" w:hAnsiTheme="minorHAnsi"/>
              </w:rPr>
              <w:t>Umsatzrentabilität</w:t>
            </w:r>
            <w:r w:rsidRPr="00E21C2D">
              <w:rPr>
                <w:rFonts w:asciiTheme="minorHAnsi" w:hAnsiTheme="minorHAnsi"/>
              </w:rPr>
              <w:tab/>
            </w:r>
            <w:r w:rsidRPr="00E21C2D">
              <w:rPr>
                <w:rFonts w:asciiTheme="minorHAnsi" w:hAnsiTheme="minorHAnsi"/>
              </w:rPr>
              <w:tab/>
            </w:r>
            <w:r w:rsidRPr="00E21C2D">
              <w:rPr>
                <w:rFonts w:asciiTheme="minorHAnsi" w:hAnsiTheme="minorHAnsi" w:cs="Arial"/>
              </w:rPr>
              <w:t>≥</w:t>
            </w:r>
            <w:r w:rsidRPr="00E21C2D">
              <w:rPr>
                <w:rFonts w:asciiTheme="minorHAnsi" w:hAnsiTheme="minorHAnsi"/>
              </w:rPr>
              <w:t xml:space="preserve"> 3%</w:t>
            </w:r>
          </w:p>
          <w:p w14:paraId="5FC6EF4B" w14:textId="77777777" w:rsidR="005A1D9F" w:rsidRPr="00E21C2D" w:rsidRDefault="005A1D9F" w:rsidP="00455CD4">
            <w:pPr>
              <w:pStyle w:val="gibbABFliesstextohneAbstand"/>
              <w:rPr>
                <w:rFonts w:asciiTheme="minorHAnsi" w:hAnsiTheme="minorHAnsi"/>
              </w:rPr>
            </w:pPr>
            <w:r w:rsidRPr="00E21C2D">
              <w:rPr>
                <w:rFonts w:asciiTheme="minorHAnsi" w:hAnsiTheme="minorHAnsi"/>
              </w:rPr>
              <w:t>Anlagenintensität</w:t>
            </w:r>
            <w:r w:rsidRPr="00E21C2D">
              <w:rPr>
                <w:rFonts w:asciiTheme="minorHAnsi" w:hAnsiTheme="minorHAnsi"/>
              </w:rPr>
              <w:tab/>
            </w:r>
            <w:r w:rsidRPr="00E21C2D">
              <w:rPr>
                <w:rFonts w:asciiTheme="minorHAnsi" w:hAnsiTheme="minorHAnsi"/>
              </w:rPr>
              <w:tab/>
              <w:t>&lt; 50%</w:t>
            </w:r>
          </w:p>
          <w:p w14:paraId="6DD6F399" w14:textId="77777777" w:rsidR="00E01B16" w:rsidRDefault="005A1D9F" w:rsidP="00E01B16">
            <w:pPr>
              <w:pStyle w:val="gibbABFliesstextohneAbstand"/>
              <w:rPr>
                <w:rFonts w:asciiTheme="minorHAnsi" w:hAnsiTheme="minorHAnsi" w:cs="Arial"/>
              </w:rPr>
            </w:pPr>
            <w:r w:rsidRPr="00E21C2D">
              <w:rPr>
                <w:rFonts w:asciiTheme="minorHAnsi" w:hAnsiTheme="minorHAnsi"/>
              </w:rPr>
              <w:t>Selbstfinanzierungsgrad</w:t>
            </w:r>
            <w:r w:rsidRPr="00E21C2D">
              <w:rPr>
                <w:rFonts w:asciiTheme="minorHAnsi" w:hAnsiTheme="minorHAnsi"/>
              </w:rPr>
              <w:tab/>
            </w:r>
            <w:r w:rsidRPr="00E21C2D">
              <w:rPr>
                <w:rFonts w:asciiTheme="minorHAnsi" w:hAnsiTheme="minorHAnsi" w:cs="Arial"/>
              </w:rPr>
              <w:t>≥ 30%</w:t>
            </w:r>
          </w:p>
          <w:p w14:paraId="6A4C2F3D" w14:textId="77777777" w:rsidR="005A1D9F" w:rsidRPr="0025469B" w:rsidRDefault="005A1D9F" w:rsidP="00E01B16">
            <w:pPr>
              <w:pStyle w:val="gibbABFliesstextohneAbstand"/>
            </w:pPr>
            <w:r w:rsidRPr="00E21C2D">
              <w:rPr>
                <w:rFonts w:asciiTheme="minorHAnsi" w:hAnsiTheme="minorHAnsi"/>
              </w:rPr>
              <w:t>Kapitalumschlag</w:t>
            </w:r>
            <w:r w:rsidRPr="00E21C2D">
              <w:rPr>
                <w:rFonts w:asciiTheme="minorHAnsi" w:hAnsiTheme="minorHAnsi"/>
              </w:rPr>
              <w:tab/>
            </w:r>
            <w:r w:rsidRPr="00E21C2D">
              <w:rPr>
                <w:rFonts w:asciiTheme="minorHAnsi" w:hAnsiTheme="minorHAnsi"/>
              </w:rPr>
              <w:tab/>
              <w:t>&gt; 3</w:t>
            </w:r>
          </w:p>
        </w:tc>
      </w:tr>
      <w:tr w:rsidR="005A1D9F" w:rsidRPr="00FC50DA" w14:paraId="003654C6" w14:textId="77777777" w:rsidTr="00E01B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39"/>
        </w:trPr>
        <w:tc>
          <w:tcPr>
            <w:tcW w:w="9742" w:type="dxa"/>
            <w:gridSpan w:val="3"/>
            <w:shd w:val="clear" w:color="auto" w:fill="D9D9D9" w:themeFill="background1" w:themeFillShade="D9"/>
          </w:tcPr>
          <w:p w14:paraId="7D41A7A6" w14:textId="77777777" w:rsidR="005A1D9F" w:rsidRPr="00E21C2D" w:rsidRDefault="005A1D9F" w:rsidP="00455CD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lastRenderedPageBreak/>
              <w:t>Name der Kennzahl</w:t>
            </w:r>
          </w:p>
          <w:p w14:paraId="5AC98669" w14:textId="5BA7D537" w:rsidR="005A1D9F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Eigenkapitalrentabilität</w:t>
            </w:r>
          </w:p>
        </w:tc>
      </w:tr>
      <w:tr w:rsidR="005A1D9F" w:rsidRPr="00FC50DA" w14:paraId="2917EB6E" w14:textId="77777777" w:rsidTr="00E01B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635" w:type="dxa"/>
            <w:gridSpan w:val="2"/>
          </w:tcPr>
          <w:p w14:paraId="3F5ECF40" w14:textId="77777777" w:rsidR="005A1D9F" w:rsidRDefault="005A1D9F" w:rsidP="00455CD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B25BEF" w:rsidRPr="00B25BEF" w14:paraId="12F6B7D5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3F0ABAD" w14:textId="78EEE093" w:rsidR="00B25BEF" w:rsidRPr="00B25BEF" w:rsidRDefault="006759FB" w:rsidP="00B25BE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55</w:t>
                  </w:r>
                  <w:r w:rsidR="00B25BEF" w:rsidRPr="00B25BEF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 * 10</w:t>
                  </w: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0</w:t>
                  </w:r>
                </w:p>
              </w:tc>
            </w:tr>
            <w:tr w:rsidR="00B25BEF" w:rsidRPr="00B25BEF" w14:paraId="2F3CAEFA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DF731C2" w14:textId="70DA9194" w:rsidR="00B25BEF" w:rsidRPr="00B25BEF" w:rsidRDefault="00B25BEF" w:rsidP="00B25BE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 xml:space="preserve"> </w:t>
                  </w:r>
                  <w:r w:rsidR="006759FB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355</w:t>
                  </w:r>
                </w:p>
              </w:tc>
            </w:tr>
          </w:tbl>
          <w:p w14:paraId="3341A13F" w14:textId="07EBBB3A" w:rsidR="005A1D9F" w:rsidRPr="0025469B" w:rsidRDefault="005A1D9F" w:rsidP="00455CD4"/>
        </w:tc>
        <w:tc>
          <w:tcPr>
            <w:tcW w:w="2107" w:type="dxa"/>
          </w:tcPr>
          <w:p w14:paraId="77D3AB53" w14:textId="77777777" w:rsidR="005A1D9F" w:rsidRDefault="005A1D9F" w:rsidP="00455CD4">
            <w:pPr>
              <w:pStyle w:val="gibbABFliesstextohneAbstand"/>
            </w:pPr>
            <w:r w:rsidRPr="00FC50DA">
              <w:t>Resultat</w:t>
            </w:r>
          </w:p>
          <w:p w14:paraId="0E608D43" w14:textId="566746BA" w:rsidR="005A1D9F" w:rsidRPr="000675D9" w:rsidRDefault="006759FB" w:rsidP="00455CD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15.5 %</w:t>
            </w:r>
          </w:p>
        </w:tc>
      </w:tr>
      <w:tr w:rsidR="005A1D9F" w:rsidRPr="00FC50DA" w14:paraId="216BB6DD" w14:textId="77777777" w:rsidTr="00E01B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2" w:type="dxa"/>
            <w:gridSpan w:val="3"/>
          </w:tcPr>
          <w:p w14:paraId="15AF9542" w14:textId="77777777" w:rsidR="005A1D9F" w:rsidRPr="00F700D4" w:rsidRDefault="005A1D9F" w:rsidP="003B2CBC">
            <w:pPr>
              <w:pStyle w:val="gibbABFliesstextohneAbstand"/>
              <w:jc w:val="left"/>
            </w:pPr>
            <w:r w:rsidRPr="00F700D4">
              <w:t>Interpretation</w:t>
            </w:r>
          </w:p>
          <w:p w14:paraId="0BFDC498" w14:textId="797A4E73" w:rsidR="005A1D9F" w:rsidRPr="00F700D4" w:rsidRDefault="00747ADD" w:rsidP="003B2CBC">
            <w:pPr>
              <w:pStyle w:val="gibbABFliesstext"/>
              <w:jc w:val="left"/>
            </w:pPr>
            <w:r w:rsidRPr="00F700D4">
              <w:t>Der Richtwert ist sehr gut, da das Resultat fast doppelt so gross ist, wie der Mindestwert von 8%</w:t>
            </w:r>
            <w:r w:rsidR="003B2CBC" w:rsidRPr="00F700D4">
              <w:t>.</w:t>
            </w:r>
          </w:p>
        </w:tc>
      </w:tr>
    </w:tbl>
    <w:p w14:paraId="3C53063D" w14:textId="77777777" w:rsidR="005A1D9F" w:rsidRDefault="005A1D9F" w:rsidP="005A1D9F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5"/>
        <w:gridCol w:w="2097"/>
      </w:tblGrid>
      <w:tr w:rsidR="005A1D9F" w:rsidRPr="00FC50DA" w14:paraId="6E433F3C" w14:textId="77777777" w:rsidTr="00455CD4">
        <w:trPr>
          <w:trHeight w:val="839"/>
        </w:trPr>
        <w:tc>
          <w:tcPr>
            <w:tcW w:w="9892" w:type="dxa"/>
            <w:gridSpan w:val="2"/>
            <w:shd w:val="clear" w:color="auto" w:fill="D9D9D9" w:themeFill="background1" w:themeFillShade="D9"/>
          </w:tcPr>
          <w:p w14:paraId="582336B6" w14:textId="77777777" w:rsidR="005A1D9F" w:rsidRPr="00E21C2D" w:rsidRDefault="005A1D9F" w:rsidP="00455CD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B25BEF" w:rsidRPr="00B25BEF" w14:paraId="593B2363" w14:textId="77777777" w:rsidTr="00B25BEF">
              <w:trPr>
                <w:trHeight w:val="285"/>
              </w:trPr>
              <w:tc>
                <w:tcPr>
                  <w:tcW w:w="3100" w:type="dxa"/>
                  <w:shd w:val="clear" w:color="000000" w:fill="D9D9D9"/>
                  <w:noWrap/>
                  <w:vAlign w:val="bottom"/>
                  <w:hideMark/>
                </w:tcPr>
                <w:p w14:paraId="30D43D29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Umsatzrentabilität</w:t>
                  </w:r>
                </w:p>
              </w:tc>
            </w:tr>
            <w:tr w:rsidR="00B25BEF" w:rsidRPr="00B25BEF" w14:paraId="66EC8DD3" w14:textId="77777777" w:rsidTr="00B25BEF">
              <w:trPr>
                <w:trHeight w:val="285"/>
              </w:trPr>
              <w:tc>
                <w:tcPr>
                  <w:tcW w:w="3100" w:type="dxa"/>
                  <w:shd w:val="clear" w:color="000000" w:fill="D9D9D9"/>
                  <w:noWrap/>
                  <w:vAlign w:val="bottom"/>
                  <w:hideMark/>
                </w:tcPr>
                <w:p w14:paraId="4CC97078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(Gewinnmarge)</w:t>
                  </w:r>
                </w:p>
              </w:tc>
            </w:tr>
          </w:tbl>
          <w:p w14:paraId="59F6DB2D" w14:textId="77777777" w:rsidR="005A1D9F" w:rsidRPr="0094261A" w:rsidRDefault="005A1D9F" w:rsidP="00455CD4">
            <w:pPr>
              <w:pStyle w:val="gibbABFliesstext"/>
            </w:pPr>
          </w:p>
        </w:tc>
      </w:tr>
      <w:tr w:rsidR="005A1D9F" w:rsidRPr="00FC50DA" w14:paraId="607A715A" w14:textId="77777777" w:rsidTr="00455CD4">
        <w:tc>
          <w:tcPr>
            <w:tcW w:w="7763" w:type="dxa"/>
          </w:tcPr>
          <w:p w14:paraId="24DDE499" w14:textId="77777777" w:rsidR="005A1D9F" w:rsidRDefault="005A1D9F" w:rsidP="00455CD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385B0FBC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3043E954" w14:textId="499E2A93" w:rsidR="00295E08" w:rsidRPr="00295E08" w:rsidRDefault="00CC259C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55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100</w:t>
                  </w:r>
                </w:p>
              </w:tc>
            </w:tr>
            <w:tr w:rsidR="00295E08" w:rsidRPr="00295E08" w14:paraId="3B607A86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8777F6F" w14:textId="31056753" w:rsidR="00295E08" w:rsidRPr="00295E08" w:rsidRDefault="00EB5DF8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2700</w:t>
                  </w:r>
                </w:p>
              </w:tc>
            </w:tr>
          </w:tbl>
          <w:p w14:paraId="6F978889" w14:textId="64207C53" w:rsidR="005A1D9F" w:rsidRPr="0094261A" w:rsidRDefault="005A1D9F" w:rsidP="00455CD4"/>
        </w:tc>
        <w:tc>
          <w:tcPr>
            <w:tcW w:w="2129" w:type="dxa"/>
          </w:tcPr>
          <w:p w14:paraId="235DF080" w14:textId="77777777" w:rsidR="005A1D9F" w:rsidRDefault="005A1D9F" w:rsidP="00455CD4">
            <w:pPr>
              <w:pStyle w:val="gibbABFliesstextohneAbstand"/>
            </w:pPr>
            <w:r w:rsidRPr="00FC50DA">
              <w:t>Resultat</w:t>
            </w:r>
          </w:p>
          <w:p w14:paraId="65E0145F" w14:textId="7F721856" w:rsidR="005A1D9F" w:rsidRPr="0094261A" w:rsidRDefault="00EB5DF8" w:rsidP="00455CD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2.0</w:t>
            </w:r>
            <w:r w:rsidR="00CC259C">
              <w:rPr>
                <w:color w:val="0070C0"/>
              </w:rPr>
              <w:t>%</w:t>
            </w:r>
          </w:p>
        </w:tc>
      </w:tr>
      <w:tr w:rsidR="005A1D9F" w:rsidRPr="00FC50DA" w14:paraId="79B48E74" w14:textId="77777777" w:rsidTr="00455CD4">
        <w:trPr>
          <w:trHeight w:val="524"/>
        </w:trPr>
        <w:tc>
          <w:tcPr>
            <w:tcW w:w="9892" w:type="dxa"/>
            <w:gridSpan w:val="2"/>
            <w:tcBorders>
              <w:bottom w:val="single" w:sz="4" w:space="0" w:color="auto"/>
            </w:tcBorders>
          </w:tcPr>
          <w:p w14:paraId="545B78AA" w14:textId="77777777" w:rsidR="005A1D9F" w:rsidRDefault="005A1D9F" w:rsidP="00455CD4">
            <w:pPr>
              <w:pStyle w:val="gibbABFliesstextohneAbstand"/>
            </w:pPr>
            <w:r w:rsidRPr="00FC50DA">
              <w:t>Interpretation</w:t>
            </w:r>
          </w:p>
          <w:p w14:paraId="73D97D9B" w14:textId="387BF44F" w:rsidR="002370E3" w:rsidRPr="00FC50DA" w:rsidRDefault="000D07CF" w:rsidP="00455CD4">
            <w:pPr>
              <w:pStyle w:val="gibbABFliesstext"/>
            </w:pPr>
            <w:r>
              <w:t xml:space="preserve">Diese </w:t>
            </w:r>
            <w:r w:rsidR="002370E3">
              <w:t xml:space="preserve">Kennzahl </w:t>
            </w:r>
            <w:r>
              <w:t>ist Branchenabhängig (interne Kennzahl).</w:t>
            </w:r>
            <w:r w:rsidR="002370E3">
              <w:t xml:space="preserve"> Bei dieser Firma wird sie mit &gt; 3% angegeben und somit wird diese nicht erreicht</w:t>
            </w:r>
            <w:r w:rsidR="00D05C2F">
              <w:t>, da der Mindestwert von 3% um 1% verfehlt</w:t>
            </w:r>
            <w:r w:rsidR="002370E3">
              <w:t xml:space="preserve">. </w:t>
            </w:r>
          </w:p>
        </w:tc>
      </w:tr>
      <w:tr w:rsidR="005A1D9F" w:rsidRPr="00FC50DA" w14:paraId="43D92A45" w14:textId="77777777" w:rsidTr="00455CD4">
        <w:trPr>
          <w:trHeight w:val="523"/>
        </w:trPr>
        <w:tc>
          <w:tcPr>
            <w:tcW w:w="9892" w:type="dxa"/>
            <w:gridSpan w:val="2"/>
            <w:tcBorders>
              <w:left w:val="nil"/>
              <w:bottom w:val="nil"/>
              <w:right w:val="nil"/>
            </w:tcBorders>
          </w:tcPr>
          <w:p w14:paraId="1EC9EEC1" w14:textId="77777777" w:rsidR="005A1D9F" w:rsidRPr="00FC50DA" w:rsidRDefault="005A1D9F" w:rsidP="00455CD4">
            <w:pPr>
              <w:pStyle w:val="gibbABFliesstextohneAbstand"/>
            </w:pPr>
          </w:p>
        </w:tc>
      </w:tr>
      <w:tr w:rsidR="005A1D9F" w:rsidRPr="00FC50DA" w14:paraId="30041797" w14:textId="77777777" w:rsidTr="00455CD4">
        <w:trPr>
          <w:trHeight w:val="839"/>
        </w:trPr>
        <w:tc>
          <w:tcPr>
            <w:tcW w:w="9892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7D376FD4" w14:textId="77777777" w:rsidR="005A1D9F" w:rsidRPr="00E21C2D" w:rsidRDefault="005A1D9F" w:rsidP="00455CD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p w14:paraId="52CA2541" w14:textId="678AF96A" w:rsidR="005A1D9F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Gesamtkapitalrentabilität</w:t>
            </w:r>
          </w:p>
        </w:tc>
      </w:tr>
      <w:tr w:rsidR="005A1D9F" w:rsidRPr="00FC50DA" w14:paraId="1AD5C393" w14:textId="77777777" w:rsidTr="00455CD4">
        <w:tc>
          <w:tcPr>
            <w:tcW w:w="7763" w:type="dxa"/>
          </w:tcPr>
          <w:p w14:paraId="2809C1B1" w14:textId="77777777" w:rsidR="005A1D9F" w:rsidRDefault="005A1D9F" w:rsidP="00455CD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505F2D4D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35030838" w14:textId="0F755573" w:rsidR="00295E08" w:rsidRPr="00295E08" w:rsidRDefault="00295E08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(</w:t>
                  </w:r>
                  <w:r w:rsidR="008F26F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55</w:t>
                  </w: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+</w:t>
                  </w:r>
                  <w:r w:rsidR="008F26F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40</w:t>
                  </w: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) * 100</w:t>
                  </w:r>
                </w:p>
              </w:tc>
            </w:tr>
            <w:tr w:rsidR="00295E08" w:rsidRPr="00295E08" w14:paraId="03EC8665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6E59BE75" w14:textId="03C51928" w:rsidR="00295E08" w:rsidRPr="00295E08" w:rsidRDefault="00B6557E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3160</w:t>
                  </w:r>
                </w:p>
              </w:tc>
            </w:tr>
          </w:tbl>
          <w:p w14:paraId="195861DE" w14:textId="52FAAF49" w:rsidR="005A1D9F" w:rsidRPr="00FC50DA" w:rsidRDefault="005A1D9F" w:rsidP="00455CD4"/>
        </w:tc>
        <w:tc>
          <w:tcPr>
            <w:tcW w:w="2129" w:type="dxa"/>
          </w:tcPr>
          <w:p w14:paraId="6EAF4ED2" w14:textId="77777777" w:rsidR="005A1D9F" w:rsidRDefault="005A1D9F" w:rsidP="00455CD4">
            <w:pPr>
              <w:pStyle w:val="gibbABFliesstextohneAbstand"/>
            </w:pPr>
            <w:r w:rsidRPr="00FC50DA">
              <w:t>Resultat</w:t>
            </w:r>
          </w:p>
          <w:p w14:paraId="566FD1F0" w14:textId="71CC3030" w:rsidR="005A1D9F" w:rsidRPr="00C643C9" w:rsidRDefault="00B6557E" w:rsidP="00455CD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3.0</w:t>
            </w:r>
          </w:p>
        </w:tc>
      </w:tr>
      <w:tr w:rsidR="005A1D9F" w:rsidRPr="00FC50DA" w14:paraId="5F2784DE" w14:textId="77777777" w:rsidTr="00455CD4">
        <w:tc>
          <w:tcPr>
            <w:tcW w:w="9892" w:type="dxa"/>
            <w:gridSpan w:val="2"/>
          </w:tcPr>
          <w:p w14:paraId="15BC9AA6" w14:textId="77777777" w:rsidR="005A1D9F" w:rsidRDefault="005A1D9F" w:rsidP="00455CD4">
            <w:pPr>
              <w:pStyle w:val="gibbABFliesstextohneAbstand"/>
            </w:pPr>
            <w:r w:rsidRPr="00FC50DA">
              <w:t>Interpretation</w:t>
            </w:r>
          </w:p>
          <w:p w14:paraId="40A398BE" w14:textId="762376AE" w:rsidR="005A1D9F" w:rsidRPr="00FC50DA" w:rsidRDefault="00B6557E" w:rsidP="00455CD4">
            <w:pPr>
              <w:pStyle w:val="gibbABFliesstext"/>
            </w:pPr>
            <w:r>
              <w:t xml:space="preserve">Der Richtwert dieser Kennzahl von 5% wurde nicht erreicht. </w:t>
            </w:r>
          </w:p>
        </w:tc>
      </w:tr>
    </w:tbl>
    <w:p w14:paraId="694D47FF" w14:textId="77777777" w:rsidR="005A1D9F" w:rsidRDefault="005A1D9F" w:rsidP="005A1D9F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5"/>
        <w:gridCol w:w="2097"/>
      </w:tblGrid>
      <w:tr w:rsidR="005A1D9F" w:rsidRPr="00FC50DA" w14:paraId="28584A9B" w14:textId="77777777" w:rsidTr="00455CD4">
        <w:trPr>
          <w:trHeight w:val="869"/>
        </w:trPr>
        <w:tc>
          <w:tcPr>
            <w:tcW w:w="9892" w:type="dxa"/>
            <w:gridSpan w:val="2"/>
            <w:shd w:val="clear" w:color="auto" w:fill="D9D9D9" w:themeFill="background1" w:themeFillShade="D9"/>
          </w:tcPr>
          <w:p w14:paraId="3347A624" w14:textId="77777777" w:rsidR="005A1D9F" w:rsidRPr="00E21C2D" w:rsidRDefault="005A1D9F" w:rsidP="00455CD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B25BEF" w:rsidRPr="00B25BEF" w14:paraId="00F29F94" w14:textId="77777777" w:rsidTr="00B25BEF">
              <w:trPr>
                <w:trHeight w:val="285"/>
              </w:trPr>
              <w:tc>
                <w:tcPr>
                  <w:tcW w:w="3100" w:type="dxa"/>
                  <w:shd w:val="clear" w:color="000000" w:fill="D9D9D9"/>
                  <w:noWrap/>
                  <w:vAlign w:val="bottom"/>
                  <w:hideMark/>
                </w:tcPr>
                <w:p w14:paraId="5B37A646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Liquiditätsgrad I</w:t>
                  </w:r>
                </w:p>
              </w:tc>
            </w:tr>
            <w:tr w:rsidR="00B25BEF" w:rsidRPr="00B25BEF" w14:paraId="22EFD15D" w14:textId="77777777" w:rsidTr="00B25BEF">
              <w:trPr>
                <w:trHeight w:val="285"/>
              </w:trPr>
              <w:tc>
                <w:tcPr>
                  <w:tcW w:w="3100" w:type="dxa"/>
                  <w:shd w:val="clear" w:color="000000" w:fill="D9D9D9"/>
                  <w:noWrap/>
                  <w:vAlign w:val="bottom"/>
                  <w:hideMark/>
                </w:tcPr>
                <w:p w14:paraId="76E0A390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(Cash Ratio)</w:t>
                  </w:r>
                </w:p>
              </w:tc>
            </w:tr>
          </w:tbl>
          <w:p w14:paraId="5EBD89B2" w14:textId="77777777" w:rsidR="005A1D9F" w:rsidRPr="00077E34" w:rsidRDefault="005A1D9F" w:rsidP="00455CD4">
            <w:pPr>
              <w:pStyle w:val="gibbABFliesstext"/>
              <w:rPr>
                <w:color w:val="0070C0"/>
              </w:rPr>
            </w:pPr>
          </w:p>
        </w:tc>
      </w:tr>
      <w:tr w:rsidR="005A1D9F" w:rsidRPr="00FC50DA" w14:paraId="3C6F748E" w14:textId="77777777" w:rsidTr="00455CD4">
        <w:tc>
          <w:tcPr>
            <w:tcW w:w="7763" w:type="dxa"/>
          </w:tcPr>
          <w:p w14:paraId="5E32E716" w14:textId="77777777" w:rsidR="005A1D9F" w:rsidRDefault="005A1D9F" w:rsidP="00455CD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3E07354E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97A9087" w14:textId="14D21A92" w:rsidR="00295E08" w:rsidRPr="00295E08" w:rsidRDefault="00301571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50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 * 100</w:t>
                  </w:r>
                </w:p>
              </w:tc>
            </w:tr>
            <w:tr w:rsidR="00295E08" w:rsidRPr="00295E08" w14:paraId="2512F3C0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3594B5E5" w14:textId="1CF7619F" w:rsidR="00295E08" w:rsidRPr="00295E08" w:rsidRDefault="00301571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250</w:t>
                  </w:r>
                </w:p>
              </w:tc>
            </w:tr>
          </w:tbl>
          <w:p w14:paraId="61D81B78" w14:textId="498CF862" w:rsidR="005A1D9F" w:rsidRPr="00FC50DA" w:rsidRDefault="005A1D9F" w:rsidP="00455CD4"/>
        </w:tc>
        <w:tc>
          <w:tcPr>
            <w:tcW w:w="2129" w:type="dxa"/>
          </w:tcPr>
          <w:p w14:paraId="3AA2BAB0" w14:textId="77777777" w:rsidR="005A1D9F" w:rsidRDefault="005A1D9F" w:rsidP="00455CD4">
            <w:pPr>
              <w:pStyle w:val="gibbABFliesstextohneAbstand"/>
            </w:pPr>
            <w:r w:rsidRPr="00FC50DA">
              <w:t>Resultat</w:t>
            </w:r>
          </w:p>
          <w:p w14:paraId="0FE0C197" w14:textId="76AE3425" w:rsidR="005A1D9F" w:rsidRPr="00F236CC" w:rsidRDefault="002912D3" w:rsidP="00455CD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20%</w:t>
            </w:r>
          </w:p>
        </w:tc>
      </w:tr>
      <w:tr w:rsidR="005A1D9F" w:rsidRPr="00FC50DA" w14:paraId="07C552FC" w14:textId="77777777" w:rsidTr="00455CD4">
        <w:tc>
          <w:tcPr>
            <w:tcW w:w="9892" w:type="dxa"/>
            <w:gridSpan w:val="2"/>
          </w:tcPr>
          <w:p w14:paraId="1AD735FE" w14:textId="77777777" w:rsidR="005A1D9F" w:rsidRPr="005942CB" w:rsidRDefault="005A1D9F" w:rsidP="00455CD4">
            <w:pPr>
              <w:pStyle w:val="gibbABFliesstextohneAbstand"/>
            </w:pPr>
            <w:r w:rsidRPr="005942CB">
              <w:t>Interpretation</w:t>
            </w:r>
          </w:p>
          <w:p w14:paraId="4D3F12E9" w14:textId="2D698A74" w:rsidR="005A1D9F" w:rsidRPr="005942CB" w:rsidRDefault="006208E0" w:rsidP="006208E0">
            <w:pPr>
              <w:pStyle w:val="gibbABFliesstext"/>
              <w:jc w:val="left"/>
            </w:pPr>
            <w:r w:rsidRPr="005942CB">
              <w:t>Der Liquiditätsgrad 1 ist mit 20% gewährleistet (Richtwert 10% - 35%)</w:t>
            </w:r>
          </w:p>
        </w:tc>
      </w:tr>
    </w:tbl>
    <w:p w14:paraId="6DA38116" w14:textId="72A807D6" w:rsidR="00C31EF2" w:rsidRDefault="00FB1A09" w:rsidP="000C1B11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35"/>
        <w:gridCol w:w="2107"/>
      </w:tblGrid>
      <w:tr w:rsidR="00C31EF2" w:rsidRPr="00FC50DA" w14:paraId="380BCA18" w14:textId="77777777" w:rsidTr="000C01C4">
        <w:trPr>
          <w:trHeight w:val="839"/>
        </w:trPr>
        <w:tc>
          <w:tcPr>
            <w:tcW w:w="9742" w:type="dxa"/>
            <w:gridSpan w:val="2"/>
            <w:shd w:val="clear" w:color="auto" w:fill="D9D9D9" w:themeFill="background1" w:themeFillShade="D9"/>
          </w:tcPr>
          <w:p w14:paraId="7A4AD5BA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lastRenderedPageBreak/>
              <w:t>Name der Kennzahl</w:t>
            </w:r>
          </w:p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B25BEF" w:rsidRPr="00B25BEF" w14:paraId="61BE6E5D" w14:textId="77777777" w:rsidTr="00B25BEF">
              <w:trPr>
                <w:trHeight w:val="300"/>
              </w:trPr>
              <w:tc>
                <w:tcPr>
                  <w:tcW w:w="3100" w:type="dxa"/>
                  <w:shd w:val="clear" w:color="auto" w:fill="auto"/>
                  <w:noWrap/>
                  <w:vAlign w:val="bottom"/>
                  <w:hideMark/>
                </w:tcPr>
                <w:p w14:paraId="26FA0C81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Liquiditätsgrad II</w:t>
                  </w:r>
                </w:p>
              </w:tc>
            </w:tr>
            <w:tr w:rsidR="00B25BEF" w:rsidRPr="00B25BEF" w14:paraId="5A35D7D5" w14:textId="77777777" w:rsidTr="00B25BEF">
              <w:trPr>
                <w:trHeight w:val="285"/>
              </w:trPr>
              <w:tc>
                <w:tcPr>
                  <w:tcW w:w="3100" w:type="dxa"/>
                  <w:shd w:val="clear" w:color="auto" w:fill="auto"/>
                  <w:noWrap/>
                  <w:vAlign w:val="bottom"/>
                  <w:hideMark/>
                </w:tcPr>
                <w:p w14:paraId="619CDF78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(Quick Ratio)</w:t>
                  </w:r>
                </w:p>
              </w:tc>
            </w:tr>
          </w:tbl>
          <w:p w14:paraId="23F63995" w14:textId="77777777" w:rsidR="00C31EF2" w:rsidRPr="0025469B" w:rsidRDefault="00C31EF2" w:rsidP="000C01C4">
            <w:pPr>
              <w:pStyle w:val="gibbABFliesstext"/>
            </w:pPr>
          </w:p>
        </w:tc>
      </w:tr>
      <w:tr w:rsidR="00C31EF2" w:rsidRPr="00FC50DA" w14:paraId="52FC6FA9" w14:textId="77777777" w:rsidTr="000C01C4">
        <w:tc>
          <w:tcPr>
            <w:tcW w:w="7635" w:type="dxa"/>
          </w:tcPr>
          <w:p w14:paraId="3754C0B4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795840D1" w14:textId="77777777" w:rsidTr="00295E08">
              <w:trPr>
                <w:trHeight w:val="300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40E70283" w14:textId="701F089E" w:rsidR="00295E08" w:rsidRPr="00295E08" w:rsidRDefault="00295E08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(</w:t>
                  </w:r>
                  <w:r w:rsidR="00BA2FCE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50</w:t>
                  </w: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 +</w:t>
                  </w:r>
                  <w:r w:rsidR="00BA2FCE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 180</w:t>
                  </w: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) * 100</w:t>
                  </w:r>
                </w:p>
              </w:tc>
            </w:tr>
            <w:tr w:rsidR="00295E08" w:rsidRPr="00295E08" w14:paraId="386995C6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49BB7AFA" w14:textId="6CCA6610" w:rsidR="00295E08" w:rsidRPr="00295E08" w:rsidRDefault="00663277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250</w:t>
                  </w:r>
                </w:p>
              </w:tc>
            </w:tr>
          </w:tbl>
          <w:p w14:paraId="497185E4" w14:textId="40219527" w:rsidR="00C31EF2" w:rsidRPr="0025469B" w:rsidRDefault="00C31EF2" w:rsidP="000C01C4"/>
        </w:tc>
        <w:tc>
          <w:tcPr>
            <w:tcW w:w="2107" w:type="dxa"/>
          </w:tcPr>
          <w:p w14:paraId="232A6721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2CC314A9" w14:textId="64027911" w:rsidR="00C31EF2" w:rsidRPr="000675D9" w:rsidRDefault="00663277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92%</w:t>
            </w:r>
          </w:p>
        </w:tc>
      </w:tr>
      <w:tr w:rsidR="00C31EF2" w:rsidRPr="00FC50DA" w14:paraId="0CC3BD84" w14:textId="77777777" w:rsidTr="000C01C4">
        <w:tc>
          <w:tcPr>
            <w:tcW w:w="9742" w:type="dxa"/>
            <w:gridSpan w:val="2"/>
          </w:tcPr>
          <w:p w14:paraId="39547F2F" w14:textId="77777777" w:rsidR="00C31EF2" w:rsidRPr="005942CB" w:rsidRDefault="00C31EF2" w:rsidP="000C01C4">
            <w:pPr>
              <w:pStyle w:val="gibbABFliesstextohneAbstand"/>
            </w:pPr>
            <w:r w:rsidRPr="005942CB">
              <w:t>Interpretation</w:t>
            </w:r>
          </w:p>
          <w:p w14:paraId="79A01147" w14:textId="10365AEC" w:rsidR="00C31EF2" w:rsidRPr="005942CB" w:rsidRDefault="00CC2DB7" w:rsidP="000C01C4">
            <w:pPr>
              <w:pStyle w:val="gibbABFliesstext"/>
            </w:pPr>
            <w:r w:rsidRPr="005942CB">
              <w:t xml:space="preserve">Der Liquiditätsgrad 2 ist ungenügend, da der gegeben Wert unter 100% ist. </w:t>
            </w:r>
          </w:p>
        </w:tc>
      </w:tr>
    </w:tbl>
    <w:p w14:paraId="4C4A3A02" w14:textId="77777777" w:rsidR="00C31EF2" w:rsidRDefault="00C31EF2" w:rsidP="00C31EF2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5"/>
        <w:gridCol w:w="2097"/>
      </w:tblGrid>
      <w:tr w:rsidR="00C31EF2" w:rsidRPr="00FC50DA" w14:paraId="249A1C26" w14:textId="77777777" w:rsidTr="000C01C4">
        <w:trPr>
          <w:trHeight w:val="839"/>
        </w:trPr>
        <w:tc>
          <w:tcPr>
            <w:tcW w:w="9892" w:type="dxa"/>
            <w:gridSpan w:val="2"/>
            <w:shd w:val="clear" w:color="auto" w:fill="D9D9D9" w:themeFill="background1" w:themeFillShade="D9"/>
          </w:tcPr>
          <w:p w14:paraId="56A03C63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B25BEF" w:rsidRPr="00B25BEF" w14:paraId="2A6B2A73" w14:textId="77777777" w:rsidTr="00B25BEF">
              <w:trPr>
                <w:trHeight w:val="285"/>
              </w:trPr>
              <w:tc>
                <w:tcPr>
                  <w:tcW w:w="3100" w:type="dxa"/>
                  <w:shd w:val="clear" w:color="000000" w:fill="D9D9D9"/>
                  <w:noWrap/>
                  <w:vAlign w:val="bottom"/>
                  <w:hideMark/>
                </w:tcPr>
                <w:p w14:paraId="7A40FE5D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Liquiditätsgrad III</w:t>
                  </w:r>
                </w:p>
              </w:tc>
            </w:tr>
            <w:tr w:rsidR="00B25BEF" w:rsidRPr="00B25BEF" w14:paraId="2D47E63A" w14:textId="77777777" w:rsidTr="00B25BEF">
              <w:trPr>
                <w:trHeight w:val="285"/>
              </w:trPr>
              <w:tc>
                <w:tcPr>
                  <w:tcW w:w="3100" w:type="dxa"/>
                  <w:shd w:val="clear" w:color="000000" w:fill="D9D9D9"/>
                  <w:noWrap/>
                  <w:vAlign w:val="bottom"/>
                  <w:hideMark/>
                </w:tcPr>
                <w:p w14:paraId="6C485092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(</w:t>
                  </w:r>
                  <w:proofErr w:type="spellStart"/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Current</w:t>
                  </w:r>
                  <w:proofErr w:type="spellEnd"/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 xml:space="preserve"> Ratio)</w:t>
                  </w:r>
                </w:p>
              </w:tc>
            </w:tr>
          </w:tbl>
          <w:p w14:paraId="5C397DC0" w14:textId="77777777" w:rsidR="00C31EF2" w:rsidRPr="0094261A" w:rsidRDefault="00C31EF2" w:rsidP="000C01C4">
            <w:pPr>
              <w:pStyle w:val="gibbABFliesstext"/>
            </w:pPr>
          </w:p>
        </w:tc>
      </w:tr>
      <w:tr w:rsidR="00C31EF2" w:rsidRPr="00FC50DA" w14:paraId="5C290361" w14:textId="77777777" w:rsidTr="000C01C4">
        <w:tc>
          <w:tcPr>
            <w:tcW w:w="7763" w:type="dxa"/>
          </w:tcPr>
          <w:p w14:paraId="473698C6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0F2AB82A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508D6F2" w14:textId="6C28CBF4" w:rsidR="00295E08" w:rsidRPr="00295E08" w:rsidRDefault="00963A9F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630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100</w:t>
                  </w:r>
                </w:p>
              </w:tc>
            </w:tr>
            <w:tr w:rsidR="00295E08" w:rsidRPr="00295E08" w14:paraId="00111A59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74E7EA36" w14:textId="02F7DCE4" w:rsidR="00295E08" w:rsidRPr="00295E08" w:rsidRDefault="00963A9F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250</w:t>
                  </w:r>
                </w:p>
              </w:tc>
            </w:tr>
          </w:tbl>
          <w:p w14:paraId="148FBBE6" w14:textId="6363D2EE" w:rsidR="00C31EF2" w:rsidRPr="0094261A" w:rsidRDefault="00C31EF2" w:rsidP="000C01C4"/>
        </w:tc>
        <w:tc>
          <w:tcPr>
            <w:tcW w:w="2129" w:type="dxa"/>
          </w:tcPr>
          <w:p w14:paraId="69282378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43E5A648" w14:textId="226250F4" w:rsidR="00C31EF2" w:rsidRPr="0094261A" w:rsidRDefault="00963A9F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252%</w:t>
            </w:r>
          </w:p>
        </w:tc>
      </w:tr>
      <w:tr w:rsidR="00C31EF2" w:rsidRPr="00FC50DA" w14:paraId="0042A67E" w14:textId="77777777" w:rsidTr="000C01C4">
        <w:trPr>
          <w:trHeight w:val="524"/>
        </w:trPr>
        <w:tc>
          <w:tcPr>
            <w:tcW w:w="9892" w:type="dxa"/>
            <w:gridSpan w:val="2"/>
            <w:tcBorders>
              <w:bottom w:val="single" w:sz="4" w:space="0" w:color="auto"/>
            </w:tcBorders>
          </w:tcPr>
          <w:p w14:paraId="2C73774E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065EDCA0" w14:textId="6A015044" w:rsidR="00C31EF2" w:rsidRPr="00FC50DA" w:rsidRDefault="00862696" w:rsidP="000C01C4">
            <w:pPr>
              <w:pStyle w:val="gibbABFliesstext"/>
            </w:pPr>
            <w:r>
              <w:t>De</w:t>
            </w:r>
            <w:r w:rsidR="004567E3">
              <w:t>r</w:t>
            </w:r>
            <w:r>
              <w:t xml:space="preserve"> Richtwert von 15</w:t>
            </w:r>
            <w:r w:rsidR="00082EB0">
              <w:t>0</w:t>
            </w:r>
            <w:r>
              <w:t>% - 200% wurde sogar übertroffen.</w:t>
            </w:r>
          </w:p>
        </w:tc>
      </w:tr>
      <w:tr w:rsidR="00C31EF2" w:rsidRPr="00FC50DA" w14:paraId="68BAFDFB" w14:textId="77777777" w:rsidTr="000C01C4">
        <w:trPr>
          <w:trHeight w:val="523"/>
        </w:trPr>
        <w:tc>
          <w:tcPr>
            <w:tcW w:w="9892" w:type="dxa"/>
            <w:gridSpan w:val="2"/>
            <w:tcBorders>
              <w:left w:val="nil"/>
              <w:bottom w:val="nil"/>
              <w:right w:val="nil"/>
            </w:tcBorders>
          </w:tcPr>
          <w:p w14:paraId="17F9E460" w14:textId="77777777" w:rsidR="00C31EF2" w:rsidRPr="00FC50DA" w:rsidRDefault="00C31EF2" w:rsidP="000C01C4">
            <w:pPr>
              <w:pStyle w:val="gibbABFliesstextohneAbstand"/>
            </w:pPr>
          </w:p>
        </w:tc>
      </w:tr>
      <w:tr w:rsidR="00C31EF2" w:rsidRPr="00FC50DA" w14:paraId="4270BCFC" w14:textId="77777777" w:rsidTr="000C01C4">
        <w:trPr>
          <w:trHeight w:val="839"/>
        </w:trPr>
        <w:tc>
          <w:tcPr>
            <w:tcW w:w="9892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68AE7CD9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p w14:paraId="08F88E1E" w14:textId="348C2CCE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Kapitalumschlag</w:t>
            </w:r>
          </w:p>
        </w:tc>
      </w:tr>
      <w:tr w:rsidR="00C31EF2" w:rsidRPr="00FC50DA" w14:paraId="35BAA5FE" w14:textId="77777777" w:rsidTr="000C01C4">
        <w:tc>
          <w:tcPr>
            <w:tcW w:w="7763" w:type="dxa"/>
          </w:tcPr>
          <w:p w14:paraId="7A0EF033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5AF890FF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6200FD0C" w14:textId="4A1A33BC" w:rsidR="00295E08" w:rsidRPr="00295E08" w:rsidRDefault="00BB4ECB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2700</w:t>
                  </w:r>
                </w:p>
              </w:tc>
            </w:tr>
            <w:tr w:rsidR="00295E08" w:rsidRPr="00295E08" w14:paraId="715C904A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CDF6619" w14:textId="377D8B44" w:rsidR="00295E08" w:rsidRPr="00295E08" w:rsidRDefault="00CA0F0C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1580</w:t>
                  </w:r>
                </w:p>
              </w:tc>
            </w:tr>
          </w:tbl>
          <w:p w14:paraId="2A21E0DF" w14:textId="079FE588" w:rsidR="00C31EF2" w:rsidRPr="00FC50DA" w:rsidRDefault="00C31EF2" w:rsidP="000C01C4"/>
        </w:tc>
        <w:tc>
          <w:tcPr>
            <w:tcW w:w="2129" w:type="dxa"/>
          </w:tcPr>
          <w:p w14:paraId="70BC86BA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0B8984DC" w14:textId="32DC1452" w:rsidR="00C31EF2" w:rsidRPr="00C643C9" w:rsidRDefault="00BB4ECB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1.7</w:t>
            </w:r>
          </w:p>
        </w:tc>
      </w:tr>
      <w:tr w:rsidR="00C31EF2" w:rsidRPr="00FC50DA" w14:paraId="0ADC8372" w14:textId="77777777" w:rsidTr="000C01C4">
        <w:tc>
          <w:tcPr>
            <w:tcW w:w="9892" w:type="dxa"/>
            <w:gridSpan w:val="2"/>
          </w:tcPr>
          <w:p w14:paraId="547ED258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7AA79A6F" w14:textId="3A1AD4E3" w:rsidR="00C31EF2" w:rsidRPr="00FC50DA" w:rsidRDefault="00A8722C" w:rsidP="00333755">
            <w:pPr>
              <w:pStyle w:val="gibbABFliesstext"/>
            </w:pPr>
            <w:r>
              <w:t>Diese Kennzahl ist Branchenabhängig (interne Kennzahl). Bei dieser Firma wird sie mit &gt; 3 angegeben und somit wird diese nicht erreicht</w:t>
            </w:r>
            <w:r w:rsidR="009C55D2">
              <w:t>, da der Wert 1.3 Mal unter dem Minimum liegt</w:t>
            </w:r>
            <w:r>
              <w:t>.</w:t>
            </w:r>
          </w:p>
        </w:tc>
      </w:tr>
    </w:tbl>
    <w:p w14:paraId="48AB6E47" w14:textId="77777777" w:rsidR="00C31EF2" w:rsidRDefault="00C31EF2" w:rsidP="00C31EF2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5"/>
        <w:gridCol w:w="2097"/>
      </w:tblGrid>
      <w:tr w:rsidR="00C31EF2" w:rsidRPr="00FC50DA" w14:paraId="5698620F" w14:textId="77777777" w:rsidTr="000C01C4">
        <w:trPr>
          <w:trHeight w:val="869"/>
        </w:trPr>
        <w:tc>
          <w:tcPr>
            <w:tcW w:w="9892" w:type="dxa"/>
            <w:gridSpan w:val="2"/>
            <w:shd w:val="clear" w:color="auto" w:fill="D9D9D9" w:themeFill="background1" w:themeFillShade="D9"/>
          </w:tcPr>
          <w:p w14:paraId="73B266AB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p w14:paraId="1E1995E6" w14:textId="765BA314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Lagerumschlag</w:t>
            </w:r>
          </w:p>
        </w:tc>
      </w:tr>
      <w:tr w:rsidR="00C31EF2" w:rsidRPr="00FC50DA" w14:paraId="3B110EE8" w14:textId="77777777" w:rsidTr="000C01C4">
        <w:tc>
          <w:tcPr>
            <w:tcW w:w="7763" w:type="dxa"/>
          </w:tcPr>
          <w:p w14:paraId="2EF6BA8F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4CDD51C6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206E91D5" w14:textId="03B55EC6" w:rsidR="00295E08" w:rsidRPr="00295E08" w:rsidRDefault="004071A6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1300</w:t>
                  </w:r>
                </w:p>
              </w:tc>
            </w:tr>
            <w:tr w:rsidR="00295E08" w:rsidRPr="00295E08" w14:paraId="77B5782F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6196F803" w14:textId="323EE7D8" w:rsidR="00295E08" w:rsidRPr="00295E08" w:rsidRDefault="004071A6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380</w:t>
                  </w:r>
                </w:p>
              </w:tc>
            </w:tr>
          </w:tbl>
          <w:p w14:paraId="4A5FC302" w14:textId="22421DBF" w:rsidR="00C31EF2" w:rsidRPr="00FC50DA" w:rsidRDefault="00C31EF2" w:rsidP="000C01C4"/>
        </w:tc>
        <w:tc>
          <w:tcPr>
            <w:tcW w:w="2129" w:type="dxa"/>
          </w:tcPr>
          <w:p w14:paraId="56C9135E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7AF8EFB6" w14:textId="4FA46A3A" w:rsidR="00C31EF2" w:rsidRPr="00F236CC" w:rsidRDefault="00274852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3.42%</w:t>
            </w:r>
          </w:p>
        </w:tc>
      </w:tr>
      <w:tr w:rsidR="00C31EF2" w:rsidRPr="00FC50DA" w14:paraId="45713E04" w14:textId="77777777" w:rsidTr="000C01C4">
        <w:tc>
          <w:tcPr>
            <w:tcW w:w="9892" w:type="dxa"/>
            <w:gridSpan w:val="2"/>
          </w:tcPr>
          <w:p w14:paraId="1875A271" w14:textId="77777777" w:rsidR="00C31EF2" w:rsidRPr="001E4718" w:rsidRDefault="00C31EF2" w:rsidP="001E4718">
            <w:pPr>
              <w:pStyle w:val="gibbABFliesstextohneAbstand"/>
              <w:jc w:val="left"/>
            </w:pPr>
            <w:r w:rsidRPr="001E4718">
              <w:t>Interpretation</w:t>
            </w:r>
          </w:p>
          <w:p w14:paraId="73E57974" w14:textId="576C3577" w:rsidR="00C31EF2" w:rsidRPr="001E4718" w:rsidRDefault="001936F5" w:rsidP="001E4718">
            <w:pPr>
              <w:pStyle w:val="gibbABFliesstext"/>
              <w:jc w:val="left"/>
            </w:pPr>
            <w:r w:rsidRPr="001E4718">
              <w:t xml:space="preserve">Der Lagerumschlag ist in Ordnung, da der Richtwert von &gt; 3% erreicht wurde. </w:t>
            </w:r>
          </w:p>
        </w:tc>
      </w:tr>
    </w:tbl>
    <w:p w14:paraId="2465086E" w14:textId="3382A7E4" w:rsidR="000C1B11" w:rsidRDefault="000C1B11" w:rsidP="00C31EF2">
      <w:pPr>
        <w:rPr>
          <w:rFonts w:ascii="Calibri" w:hAnsi="Calibri"/>
        </w:rPr>
      </w:pPr>
    </w:p>
    <w:p w14:paraId="366F9B5D" w14:textId="77777777" w:rsidR="000C1B11" w:rsidRDefault="000C1B11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35"/>
        <w:gridCol w:w="2107"/>
      </w:tblGrid>
      <w:tr w:rsidR="00C31EF2" w:rsidRPr="00FC50DA" w14:paraId="05F0FB07" w14:textId="77777777" w:rsidTr="000C01C4">
        <w:trPr>
          <w:trHeight w:val="839"/>
        </w:trPr>
        <w:tc>
          <w:tcPr>
            <w:tcW w:w="9742" w:type="dxa"/>
            <w:gridSpan w:val="2"/>
            <w:shd w:val="clear" w:color="auto" w:fill="D9D9D9" w:themeFill="background1" w:themeFillShade="D9"/>
          </w:tcPr>
          <w:p w14:paraId="530129CB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lastRenderedPageBreak/>
              <w:t>Name der Kennzahl</w:t>
            </w:r>
          </w:p>
          <w:p w14:paraId="6EAD35AC" w14:textId="208701C5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Ø-Debitorenzahlungsfrist</w:t>
            </w:r>
          </w:p>
        </w:tc>
      </w:tr>
      <w:tr w:rsidR="00C31EF2" w:rsidRPr="00FC50DA" w14:paraId="0A84D67F" w14:textId="77777777" w:rsidTr="000C01C4">
        <w:tc>
          <w:tcPr>
            <w:tcW w:w="7635" w:type="dxa"/>
          </w:tcPr>
          <w:p w14:paraId="08DAF29E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6388C8CC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9B79982" w14:textId="6D68ABC2" w:rsidR="00295E08" w:rsidRPr="00295E08" w:rsidRDefault="00EB5DF8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200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360</w:t>
                  </w:r>
                </w:p>
              </w:tc>
            </w:tr>
            <w:tr w:rsidR="00295E08" w:rsidRPr="00295E08" w14:paraId="46B239C4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18C1945" w14:textId="6CF0BD7C" w:rsidR="00295E08" w:rsidRPr="00295E08" w:rsidRDefault="00CA362B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2700</w:t>
                  </w:r>
                </w:p>
              </w:tc>
            </w:tr>
          </w:tbl>
          <w:p w14:paraId="529A5E48" w14:textId="459B14EC" w:rsidR="00C31EF2" w:rsidRPr="0025469B" w:rsidRDefault="00C31EF2" w:rsidP="000C01C4"/>
        </w:tc>
        <w:tc>
          <w:tcPr>
            <w:tcW w:w="2107" w:type="dxa"/>
          </w:tcPr>
          <w:p w14:paraId="071FC38E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689DD86E" w14:textId="0D11AF63" w:rsidR="00C31EF2" w:rsidRPr="000675D9" w:rsidRDefault="00CA362B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26.67 Tage</w:t>
            </w:r>
          </w:p>
        </w:tc>
      </w:tr>
      <w:tr w:rsidR="00C31EF2" w:rsidRPr="00FC50DA" w14:paraId="0618C021" w14:textId="77777777" w:rsidTr="000C01C4">
        <w:tc>
          <w:tcPr>
            <w:tcW w:w="9742" w:type="dxa"/>
            <w:gridSpan w:val="2"/>
          </w:tcPr>
          <w:p w14:paraId="25257425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28E57726" w14:textId="697E761A" w:rsidR="00C31EF2" w:rsidRPr="002D29FB" w:rsidRDefault="002B7AEF" w:rsidP="00EB661A">
            <w:pPr>
              <w:pStyle w:val="gibbABFliesstext"/>
              <w:jc w:val="left"/>
              <w:rPr>
                <w:color w:val="0070C0"/>
              </w:rPr>
            </w:pPr>
            <w:r w:rsidRPr="00EB661A">
              <w:t>Die Kunden zahlen im Schnitt die Rechnungen nach 26.67 Tagen und somit pünktlich in der ein Monatsfrist.</w:t>
            </w:r>
          </w:p>
        </w:tc>
      </w:tr>
    </w:tbl>
    <w:p w14:paraId="7E8F64DC" w14:textId="54B182F3" w:rsidR="002A758E" w:rsidRDefault="002A758E" w:rsidP="00C31EF2">
      <w:pPr>
        <w:pStyle w:val="gibbABFliesstextohneAbstand"/>
      </w:pPr>
    </w:p>
    <w:p w14:paraId="795889F5" w14:textId="77777777" w:rsidR="00C31EF2" w:rsidRDefault="00C31EF2" w:rsidP="00C31EF2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34"/>
        <w:gridCol w:w="2108"/>
      </w:tblGrid>
      <w:tr w:rsidR="00C31EF2" w:rsidRPr="00FC50DA" w14:paraId="70F76D0A" w14:textId="77777777" w:rsidTr="002A758E">
        <w:trPr>
          <w:trHeight w:val="839"/>
        </w:trPr>
        <w:tc>
          <w:tcPr>
            <w:tcW w:w="9742" w:type="dxa"/>
            <w:gridSpan w:val="2"/>
            <w:shd w:val="clear" w:color="auto" w:fill="D9D9D9" w:themeFill="background1" w:themeFillShade="D9"/>
          </w:tcPr>
          <w:p w14:paraId="5E1D58EF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B25BEF" w:rsidRPr="00B25BEF" w14:paraId="68776775" w14:textId="77777777" w:rsidTr="00B25BEF">
              <w:trPr>
                <w:trHeight w:val="285"/>
              </w:trPr>
              <w:tc>
                <w:tcPr>
                  <w:tcW w:w="3100" w:type="dxa"/>
                  <w:shd w:val="clear" w:color="auto" w:fill="auto"/>
                  <w:noWrap/>
                  <w:vAlign w:val="bottom"/>
                  <w:hideMark/>
                </w:tcPr>
                <w:p w14:paraId="0C530870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Fremdfinanzierungsgrad</w:t>
                  </w:r>
                </w:p>
              </w:tc>
            </w:tr>
            <w:tr w:rsidR="00B25BEF" w:rsidRPr="00B25BEF" w14:paraId="01F5670B" w14:textId="77777777" w:rsidTr="00B25BEF">
              <w:trPr>
                <w:trHeight w:val="285"/>
              </w:trPr>
              <w:tc>
                <w:tcPr>
                  <w:tcW w:w="3100" w:type="dxa"/>
                  <w:shd w:val="clear" w:color="auto" w:fill="auto"/>
                  <w:noWrap/>
                  <w:vAlign w:val="bottom"/>
                  <w:hideMark/>
                </w:tcPr>
                <w:p w14:paraId="47C8EB3D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(Verschuldungsgrad)</w:t>
                  </w:r>
                </w:p>
              </w:tc>
            </w:tr>
          </w:tbl>
          <w:p w14:paraId="26E9C355" w14:textId="77777777" w:rsidR="00C31EF2" w:rsidRPr="0094261A" w:rsidRDefault="00C31EF2" w:rsidP="000C01C4">
            <w:pPr>
              <w:pStyle w:val="gibbABFliesstext"/>
            </w:pPr>
          </w:p>
        </w:tc>
      </w:tr>
      <w:tr w:rsidR="00C31EF2" w:rsidRPr="00FC50DA" w14:paraId="69C39E64" w14:textId="77777777" w:rsidTr="002A758E">
        <w:tc>
          <w:tcPr>
            <w:tcW w:w="7634" w:type="dxa"/>
          </w:tcPr>
          <w:p w14:paraId="5F1F1EAE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261F1737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0C524BD" w14:textId="49C434BB" w:rsidR="00295E08" w:rsidRPr="00295E08" w:rsidRDefault="00A56022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1170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100</w:t>
                  </w:r>
                </w:p>
              </w:tc>
            </w:tr>
            <w:tr w:rsidR="00295E08" w:rsidRPr="00295E08" w14:paraId="1CEED31F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1CA676F" w14:textId="40043C51" w:rsidR="00295E08" w:rsidRPr="00295E08" w:rsidRDefault="00A56022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1580</w:t>
                  </w:r>
                </w:p>
              </w:tc>
            </w:tr>
          </w:tbl>
          <w:p w14:paraId="47E8D167" w14:textId="69341B02" w:rsidR="00C31EF2" w:rsidRPr="0094261A" w:rsidRDefault="00C31EF2" w:rsidP="000C01C4"/>
        </w:tc>
        <w:tc>
          <w:tcPr>
            <w:tcW w:w="2108" w:type="dxa"/>
          </w:tcPr>
          <w:p w14:paraId="49B62E3D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6D18C17C" w14:textId="175A8C03" w:rsidR="00C31EF2" w:rsidRPr="0094261A" w:rsidRDefault="00A56022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74.05%</w:t>
            </w:r>
          </w:p>
        </w:tc>
      </w:tr>
      <w:tr w:rsidR="00C31EF2" w:rsidRPr="00FC50DA" w14:paraId="47EA44A5" w14:textId="77777777" w:rsidTr="002A758E">
        <w:trPr>
          <w:trHeight w:val="524"/>
        </w:trPr>
        <w:tc>
          <w:tcPr>
            <w:tcW w:w="9742" w:type="dxa"/>
            <w:gridSpan w:val="2"/>
            <w:tcBorders>
              <w:bottom w:val="single" w:sz="4" w:space="0" w:color="auto"/>
            </w:tcBorders>
          </w:tcPr>
          <w:p w14:paraId="10A05559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278F84E6" w14:textId="0EFD0C7F" w:rsidR="00C31EF2" w:rsidRPr="00FC50DA" w:rsidRDefault="00CE296F" w:rsidP="000C01C4">
            <w:pPr>
              <w:pStyle w:val="gibbABFliesstext"/>
            </w:pPr>
            <w:r>
              <w:t xml:space="preserve">Der Richtwert für die Sicherung einer gesunden Finanzierung von 40% - 70% ist gesichert. </w:t>
            </w:r>
          </w:p>
        </w:tc>
      </w:tr>
      <w:tr w:rsidR="00C31EF2" w:rsidRPr="00FC50DA" w14:paraId="329B7745" w14:textId="77777777" w:rsidTr="002A758E">
        <w:trPr>
          <w:trHeight w:val="523"/>
        </w:trPr>
        <w:tc>
          <w:tcPr>
            <w:tcW w:w="9742" w:type="dxa"/>
            <w:gridSpan w:val="2"/>
            <w:tcBorders>
              <w:left w:val="nil"/>
              <w:bottom w:val="nil"/>
              <w:right w:val="nil"/>
            </w:tcBorders>
          </w:tcPr>
          <w:p w14:paraId="015846A9" w14:textId="030C4FD9" w:rsidR="00C31EF2" w:rsidRPr="00FC50DA" w:rsidRDefault="00C31EF2" w:rsidP="000C01C4">
            <w:pPr>
              <w:pStyle w:val="gibbABFliesstextohneAbstand"/>
            </w:pPr>
          </w:p>
        </w:tc>
      </w:tr>
      <w:tr w:rsidR="00C31EF2" w:rsidRPr="00FC50DA" w14:paraId="7994FE97" w14:textId="77777777" w:rsidTr="002A758E">
        <w:trPr>
          <w:trHeight w:val="839"/>
        </w:trPr>
        <w:tc>
          <w:tcPr>
            <w:tcW w:w="9742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13B5C8D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p w14:paraId="2D5A3AF8" w14:textId="61B8DDD3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Eigenfinanzierungsgrad</w:t>
            </w:r>
          </w:p>
        </w:tc>
      </w:tr>
      <w:tr w:rsidR="00C31EF2" w:rsidRPr="00FC50DA" w14:paraId="2C72D637" w14:textId="77777777" w:rsidTr="002A758E">
        <w:tc>
          <w:tcPr>
            <w:tcW w:w="7634" w:type="dxa"/>
          </w:tcPr>
          <w:p w14:paraId="63F7DBC7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206B4146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5AB871E" w14:textId="63649EEB" w:rsidR="00295E08" w:rsidRPr="00295E08" w:rsidRDefault="00670E71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410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100</w:t>
                  </w:r>
                </w:p>
              </w:tc>
            </w:tr>
            <w:tr w:rsidR="00295E08" w:rsidRPr="00295E08" w14:paraId="07451F91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4DB3D6D2" w14:textId="1B884798" w:rsidR="00295E08" w:rsidRPr="00295E08" w:rsidRDefault="00670E71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1580</w:t>
                  </w:r>
                </w:p>
              </w:tc>
            </w:tr>
          </w:tbl>
          <w:p w14:paraId="36B75FB3" w14:textId="3816FB44" w:rsidR="00C31EF2" w:rsidRPr="00FC50DA" w:rsidRDefault="00C31EF2" w:rsidP="000C01C4"/>
        </w:tc>
        <w:tc>
          <w:tcPr>
            <w:tcW w:w="2108" w:type="dxa"/>
          </w:tcPr>
          <w:p w14:paraId="33DF19EA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10F1EF37" w14:textId="7A3D3EFA" w:rsidR="00C31EF2" w:rsidRPr="00C643C9" w:rsidRDefault="00670E71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25.95%</w:t>
            </w:r>
          </w:p>
        </w:tc>
      </w:tr>
      <w:tr w:rsidR="00C31EF2" w:rsidRPr="00FC50DA" w14:paraId="7B1927AB" w14:textId="77777777" w:rsidTr="002A758E">
        <w:tc>
          <w:tcPr>
            <w:tcW w:w="9742" w:type="dxa"/>
            <w:gridSpan w:val="2"/>
          </w:tcPr>
          <w:p w14:paraId="4C90CF86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53FBB9F1" w14:textId="5EB4C3C5" w:rsidR="00C31EF2" w:rsidRPr="00FC50DA" w:rsidRDefault="007E4B4F" w:rsidP="000C01C4">
            <w:pPr>
              <w:pStyle w:val="gibbABFliesstext"/>
            </w:pPr>
            <w:r>
              <w:t xml:space="preserve">Der Richtwert für die Sicherung einer gesunden Finanzierung von 30% - 60% ist nicht erreicht. </w:t>
            </w:r>
          </w:p>
        </w:tc>
      </w:tr>
    </w:tbl>
    <w:p w14:paraId="0F13B227" w14:textId="77777777" w:rsidR="00C31EF2" w:rsidRDefault="00C31EF2" w:rsidP="00C31EF2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5"/>
        <w:gridCol w:w="2097"/>
      </w:tblGrid>
      <w:tr w:rsidR="00C31EF2" w:rsidRPr="00FC50DA" w14:paraId="2BEF31FC" w14:textId="77777777" w:rsidTr="000C01C4">
        <w:trPr>
          <w:trHeight w:val="869"/>
        </w:trPr>
        <w:tc>
          <w:tcPr>
            <w:tcW w:w="9892" w:type="dxa"/>
            <w:gridSpan w:val="2"/>
            <w:shd w:val="clear" w:color="auto" w:fill="D9D9D9" w:themeFill="background1" w:themeFillShade="D9"/>
          </w:tcPr>
          <w:p w14:paraId="01A62C5B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tbl>
            <w:tblPr>
              <w:tblW w:w="32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B25BEF" w:rsidRPr="00B25BEF" w14:paraId="2812F8EF" w14:textId="77777777" w:rsidTr="00B25BEF">
              <w:trPr>
                <w:trHeight w:val="285"/>
              </w:trPr>
              <w:tc>
                <w:tcPr>
                  <w:tcW w:w="3210" w:type="dxa"/>
                  <w:shd w:val="clear" w:color="auto" w:fill="auto"/>
                  <w:noWrap/>
                  <w:vAlign w:val="bottom"/>
                  <w:hideMark/>
                </w:tcPr>
                <w:p w14:paraId="15BDA942" w14:textId="77777777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Anlagenintensität</w:t>
                  </w:r>
                </w:p>
              </w:tc>
            </w:tr>
            <w:tr w:rsidR="00B25BEF" w:rsidRPr="00B25BEF" w14:paraId="30BCF718" w14:textId="77777777" w:rsidTr="00B25BEF">
              <w:trPr>
                <w:trHeight w:val="285"/>
              </w:trPr>
              <w:tc>
                <w:tcPr>
                  <w:tcW w:w="3210" w:type="dxa"/>
                  <w:shd w:val="clear" w:color="auto" w:fill="auto"/>
                  <w:noWrap/>
                  <w:vAlign w:val="bottom"/>
                  <w:hideMark/>
                </w:tcPr>
                <w:p w14:paraId="7AE4A5E3" w14:textId="1B568855" w:rsidR="00B25BEF" w:rsidRPr="00B25BEF" w:rsidRDefault="00B25BEF" w:rsidP="00B25BE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(Intensität des Anlagevermögen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s</w:t>
                  </w:r>
                  <w:r w:rsidRPr="00B25BEF"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)</w:t>
                  </w:r>
                </w:p>
              </w:tc>
            </w:tr>
          </w:tbl>
          <w:p w14:paraId="5F005CA6" w14:textId="77777777" w:rsidR="00C31EF2" w:rsidRPr="00077E34" w:rsidRDefault="00C31EF2" w:rsidP="000C01C4">
            <w:pPr>
              <w:pStyle w:val="gibbABFliesstext"/>
              <w:rPr>
                <w:color w:val="0070C0"/>
              </w:rPr>
            </w:pPr>
          </w:p>
        </w:tc>
      </w:tr>
      <w:tr w:rsidR="00C31EF2" w:rsidRPr="00FC50DA" w14:paraId="212973EF" w14:textId="77777777" w:rsidTr="000C01C4">
        <w:tc>
          <w:tcPr>
            <w:tcW w:w="7763" w:type="dxa"/>
          </w:tcPr>
          <w:p w14:paraId="125D6226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4CA93676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1950338" w14:textId="3A1CBA24" w:rsidR="00295E08" w:rsidRPr="00295E08" w:rsidRDefault="004B6E64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950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100</w:t>
                  </w:r>
                </w:p>
              </w:tc>
            </w:tr>
            <w:tr w:rsidR="00295E08" w:rsidRPr="00295E08" w14:paraId="66F79611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129B32C6" w14:textId="5F0B76C8" w:rsidR="00295E08" w:rsidRPr="00295E08" w:rsidRDefault="004B6E64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1580</w:t>
                  </w:r>
                </w:p>
              </w:tc>
            </w:tr>
          </w:tbl>
          <w:p w14:paraId="238AF7DD" w14:textId="57C73AC0" w:rsidR="00C31EF2" w:rsidRPr="00FC50DA" w:rsidRDefault="00C31EF2" w:rsidP="000C01C4"/>
        </w:tc>
        <w:tc>
          <w:tcPr>
            <w:tcW w:w="2129" w:type="dxa"/>
          </w:tcPr>
          <w:p w14:paraId="2553ABA2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15EC313B" w14:textId="5F8EEFB3" w:rsidR="00C31EF2" w:rsidRPr="00F236CC" w:rsidRDefault="00A31A28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60.13%</w:t>
            </w:r>
          </w:p>
        </w:tc>
      </w:tr>
      <w:tr w:rsidR="00C31EF2" w:rsidRPr="00FC50DA" w14:paraId="7B3226FB" w14:textId="77777777" w:rsidTr="000C01C4">
        <w:tc>
          <w:tcPr>
            <w:tcW w:w="9892" w:type="dxa"/>
            <w:gridSpan w:val="2"/>
          </w:tcPr>
          <w:p w14:paraId="4E5166F3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23E74AED" w14:textId="5B75B17A" w:rsidR="00C31EF2" w:rsidRPr="00A80B14" w:rsidRDefault="00FB1A09" w:rsidP="000C01C4">
            <w:pPr>
              <w:pStyle w:val="gibbABFliesstext"/>
              <w:rPr>
                <w:color w:val="0070C0"/>
              </w:rPr>
            </w:pPr>
            <w:r>
              <w:t>Diese Kennzahl ist Branchenabhängig (interne Kennzahl). Bei dieser Firma wird sie mit &lt; 50% angegeben und somit wird diese nicht erreicht</w:t>
            </w:r>
            <w:r w:rsidR="00F223CB">
              <w:t>, da der Wert 10.13% zu hoch liegt</w:t>
            </w:r>
            <w:r>
              <w:t>.</w:t>
            </w:r>
          </w:p>
        </w:tc>
      </w:tr>
    </w:tbl>
    <w:p w14:paraId="4E0E76ED" w14:textId="51492A99" w:rsidR="000C1B11" w:rsidRDefault="000C1B11" w:rsidP="00C31EF2">
      <w:pPr>
        <w:rPr>
          <w:rFonts w:ascii="Calibri" w:hAnsi="Calibri"/>
        </w:rPr>
      </w:pPr>
    </w:p>
    <w:p w14:paraId="7EF4163B" w14:textId="77777777" w:rsidR="000C1B11" w:rsidRDefault="000C1B11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35"/>
        <w:gridCol w:w="2107"/>
      </w:tblGrid>
      <w:tr w:rsidR="00C31EF2" w:rsidRPr="00FC50DA" w14:paraId="312255A7" w14:textId="77777777" w:rsidTr="000C01C4">
        <w:trPr>
          <w:trHeight w:val="839"/>
        </w:trPr>
        <w:tc>
          <w:tcPr>
            <w:tcW w:w="9742" w:type="dxa"/>
            <w:gridSpan w:val="2"/>
            <w:shd w:val="clear" w:color="auto" w:fill="D9D9D9" w:themeFill="background1" w:themeFillShade="D9"/>
          </w:tcPr>
          <w:p w14:paraId="1BF532CC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lastRenderedPageBreak/>
              <w:t>Name der Kennzahl</w:t>
            </w:r>
          </w:p>
          <w:p w14:paraId="28AA87A4" w14:textId="6FE7DE4B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Anlagedeckungsgrad I</w:t>
            </w:r>
          </w:p>
        </w:tc>
      </w:tr>
      <w:tr w:rsidR="00C31EF2" w:rsidRPr="00FC50DA" w14:paraId="7514BF79" w14:textId="77777777" w:rsidTr="000C01C4">
        <w:tc>
          <w:tcPr>
            <w:tcW w:w="7635" w:type="dxa"/>
          </w:tcPr>
          <w:p w14:paraId="0D3CAE8E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2C1B0536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2C64A502" w14:textId="72188CA3" w:rsidR="00295E08" w:rsidRPr="00295E08" w:rsidRDefault="0080723B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410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* 100</w:t>
                  </w:r>
                </w:p>
              </w:tc>
            </w:tr>
            <w:tr w:rsidR="00295E08" w:rsidRPr="00295E08" w14:paraId="584BC382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23A3A709" w14:textId="1B80DFAC" w:rsidR="00295E08" w:rsidRPr="00295E08" w:rsidRDefault="0080723B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950</w:t>
                  </w:r>
                </w:p>
              </w:tc>
            </w:tr>
          </w:tbl>
          <w:p w14:paraId="6C012A9E" w14:textId="36EC9032" w:rsidR="00C31EF2" w:rsidRPr="0025469B" w:rsidRDefault="00C31EF2" w:rsidP="000C01C4"/>
        </w:tc>
        <w:tc>
          <w:tcPr>
            <w:tcW w:w="2107" w:type="dxa"/>
          </w:tcPr>
          <w:p w14:paraId="03CCCF9C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63454FD6" w14:textId="5E71322E" w:rsidR="00C31EF2" w:rsidRPr="000675D9" w:rsidRDefault="0080723B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43.16%</w:t>
            </w:r>
          </w:p>
        </w:tc>
      </w:tr>
      <w:tr w:rsidR="00C31EF2" w:rsidRPr="00FC50DA" w14:paraId="14282566" w14:textId="77777777" w:rsidTr="000C01C4">
        <w:tc>
          <w:tcPr>
            <w:tcW w:w="9742" w:type="dxa"/>
            <w:gridSpan w:val="2"/>
          </w:tcPr>
          <w:p w14:paraId="38027307" w14:textId="77777777" w:rsidR="00C31EF2" w:rsidRPr="00FD1236" w:rsidRDefault="00C31EF2" w:rsidP="00FD1236">
            <w:pPr>
              <w:pStyle w:val="gibbABFliesstextohneAbstand"/>
              <w:jc w:val="left"/>
            </w:pPr>
            <w:r w:rsidRPr="00FD1236">
              <w:t>Interpretation</w:t>
            </w:r>
          </w:p>
          <w:p w14:paraId="5103A6F0" w14:textId="2694B765" w:rsidR="00C31EF2" w:rsidRPr="00FD1236" w:rsidRDefault="00FD1236" w:rsidP="00FD1236">
            <w:pPr>
              <w:pStyle w:val="gibbABFliesstext"/>
              <w:jc w:val="left"/>
            </w:pPr>
            <w:r w:rsidRPr="00FD1236">
              <w:t>Der Richt</w:t>
            </w:r>
            <w:r>
              <w:t xml:space="preserve">wert von 75% - 100% wurde nicht erreicht. </w:t>
            </w:r>
          </w:p>
        </w:tc>
      </w:tr>
    </w:tbl>
    <w:p w14:paraId="369E9B9A" w14:textId="77777777" w:rsidR="00C31EF2" w:rsidRDefault="00C31EF2" w:rsidP="00C31EF2">
      <w:pPr>
        <w:pStyle w:val="gibbABFliesstextohneAbstan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5"/>
        <w:gridCol w:w="2097"/>
      </w:tblGrid>
      <w:tr w:rsidR="00C31EF2" w:rsidRPr="00FC50DA" w14:paraId="7958F6C6" w14:textId="77777777" w:rsidTr="000C01C4">
        <w:trPr>
          <w:trHeight w:val="839"/>
        </w:trPr>
        <w:tc>
          <w:tcPr>
            <w:tcW w:w="9892" w:type="dxa"/>
            <w:gridSpan w:val="2"/>
            <w:shd w:val="clear" w:color="auto" w:fill="D9D9D9" w:themeFill="background1" w:themeFillShade="D9"/>
          </w:tcPr>
          <w:p w14:paraId="2ED73D14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p w14:paraId="124EEFFA" w14:textId="6E4F366D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Anlagedeckungsgrad II</w:t>
            </w:r>
          </w:p>
        </w:tc>
      </w:tr>
      <w:tr w:rsidR="00C31EF2" w:rsidRPr="00FC50DA" w14:paraId="6CF5D7C7" w14:textId="77777777" w:rsidTr="000C01C4">
        <w:tc>
          <w:tcPr>
            <w:tcW w:w="7763" w:type="dxa"/>
          </w:tcPr>
          <w:p w14:paraId="65000988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110EAC8D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2FD4C823" w14:textId="3EDF14B5" w:rsidR="00295E08" w:rsidRPr="00295E08" w:rsidRDefault="00295E08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(</w:t>
                  </w:r>
                  <w:r w:rsidR="00AB6D91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410 </w:t>
                  </w: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+</w:t>
                  </w:r>
                  <w:r w:rsidR="00AB6D91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 920</w:t>
                  </w:r>
                  <w:r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>) * 100</w:t>
                  </w:r>
                </w:p>
              </w:tc>
            </w:tr>
            <w:tr w:rsidR="00295E08" w:rsidRPr="00295E08" w14:paraId="0B142190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7AFE5BC9" w14:textId="6AEF76CB" w:rsidR="00295E08" w:rsidRPr="00295E08" w:rsidRDefault="00AB6D91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950</w:t>
                  </w:r>
                </w:p>
              </w:tc>
            </w:tr>
          </w:tbl>
          <w:p w14:paraId="4D7A8D22" w14:textId="2EFDE2F1" w:rsidR="00C31EF2" w:rsidRPr="0094261A" w:rsidRDefault="00C31EF2" w:rsidP="000C01C4"/>
        </w:tc>
        <w:tc>
          <w:tcPr>
            <w:tcW w:w="2129" w:type="dxa"/>
          </w:tcPr>
          <w:p w14:paraId="71852C50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1D01E689" w14:textId="1A8D4A2B" w:rsidR="00C31EF2" w:rsidRPr="0094261A" w:rsidRDefault="00AB6D91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140%</w:t>
            </w:r>
          </w:p>
        </w:tc>
      </w:tr>
      <w:tr w:rsidR="00C31EF2" w:rsidRPr="00FC50DA" w14:paraId="2E3929B8" w14:textId="77777777" w:rsidTr="000C01C4">
        <w:trPr>
          <w:trHeight w:val="524"/>
        </w:trPr>
        <w:tc>
          <w:tcPr>
            <w:tcW w:w="9892" w:type="dxa"/>
            <w:gridSpan w:val="2"/>
            <w:tcBorders>
              <w:bottom w:val="single" w:sz="4" w:space="0" w:color="auto"/>
            </w:tcBorders>
          </w:tcPr>
          <w:p w14:paraId="2E63EE79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4EF5292B" w14:textId="4CB17AD8" w:rsidR="00C31EF2" w:rsidRPr="00FC50DA" w:rsidRDefault="004F1B6F" w:rsidP="000C01C4">
            <w:pPr>
              <w:pStyle w:val="gibbABFliesstext"/>
            </w:pPr>
            <w:r>
              <w:t>Der Richtwert von mindestens 100% wurde erreicht.</w:t>
            </w:r>
          </w:p>
        </w:tc>
      </w:tr>
      <w:tr w:rsidR="00C31EF2" w:rsidRPr="00FC50DA" w14:paraId="0ACB7D5E" w14:textId="77777777" w:rsidTr="000C01C4">
        <w:trPr>
          <w:trHeight w:val="523"/>
        </w:trPr>
        <w:tc>
          <w:tcPr>
            <w:tcW w:w="9892" w:type="dxa"/>
            <w:gridSpan w:val="2"/>
            <w:tcBorders>
              <w:left w:val="nil"/>
              <w:bottom w:val="nil"/>
              <w:right w:val="nil"/>
            </w:tcBorders>
          </w:tcPr>
          <w:p w14:paraId="62023C2D" w14:textId="77777777" w:rsidR="00C31EF2" w:rsidRPr="00FC50DA" w:rsidRDefault="00C31EF2" w:rsidP="000C01C4">
            <w:pPr>
              <w:pStyle w:val="gibbABFliesstextohneAbstand"/>
            </w:pPr>
          </w:p>
        </w:tc>
      </w:tr>
      <w:tr w:rsidR="00C31EF2" w:rsidRPr="00FC50DA" w14:paraId="1A24F4AB" w14:textId="77777777" w:rsidTr="000C01C4">
        <w:trPr>
          <w:trHeight w:val="839"/>
        </w:trPr>
        <w:tc>
          <w:tcPr>
            <w:tcW w:w="9892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3B952BA8" w14:textId="77777777" w:rsidR="00C31EF2" w:rsidRPr="00E21C2D" w:rsidRDefault="00C31EF2" w:rsidP="000C01C4">
            <w:pPr>
              <w:pStyle w:val="gibbABFliesstextohneAbstand"/>
              <w:rPr>
                <w:b/>
              </w:rPr>
            </w:pPr>
            <w:r w:rsidRPr="00E21C2D">
              <w:rPr>
                <w:b/>
              </w:rPr>
              <w:t>Name der Kennzahl</w:t>
            </w:r>
          </w:p>
          <w:p w14:paraId="64B8A1D2" w14:textId="5AFE7158" w:rsidR="00C31EF2" w:rsidRPr="00B25BEF" w:rsidRDefault="00B25BEF" w:rsidP="00B25BE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Selbstfinanzierungsgrad</w:t>
            </w:r>
          </w:p>
        </w:tc>
      </w:tr>
      <w:tr w:rsidR="00C31EF2" w:rsidRPr="00FC50DA" w14:paraId="731AE2AE" w14:textId="77777777" w:rsidTr="000C01C4">
        <w:tc>
          <w:tcPr>
            <w:tcW w:w="7763" w:type="dxa"/>
          </w:tcPr>
          <w:p w14:paraId="16CB15DF" w14:textId="77777777" w:rsidR="00C31EF2" w:rsidRDefault="00C31EF2" w:rsidP="000C01C4">
            <w:pPr>
              <w:pStyle w:val="gibbABFliesstextohneAbstand"/>
            </w:pPr>
            <w:r w:rsidRPr="00FC50DA">
              <w:t>Formel mit Zahlen</w:t>
            </w:r>
          </w:p>
          <w:tbl>
            <w:tblPr>
              <w:tblW w:w="3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</w:tblGrid>
            <w:tr w:rsidR="00295E08" w:rsidRPr="00295E08" w14:paraId="6FD2D954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76E2A4A2" w14:textId="444F6AB4" w:rsidR="00295E08" w:rsidRPr="00295E08" w:rsidRDefault="00CD6EF3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60 </w:t>
                  </w:r>
                  <w:r w:rsidR="00295E08" w:rsidRPr="00295E08">
                    <w:rPr>
                      <w:rFonts w:ascii="Arial" w:eastAsia="Times New Roman" w:hAnsi="Arial" w:cs="Arial"/>
                      <w:color w:val="000000"/>
                      <w:u w:val="single"/>
                      <w:lang w:eastAsia="de-CH"/>
                    </w:rPr>
                    <w:t xml:space="preserve">* 100 </w:t>
                  </w:r>
                </w:p>
              </w:tc>
            </w:tr>
            <w:tr w:rsidR="00295E08" w:rsidRPr="00295E08" w14:paraId="1B3A5D75" w14:textId="77777777" w:rsidTr="00295E08">
              <w:trPr>
                <w:trHeight w:val="285"/>
              </w:trPr>
              <w:tc>
                <w:tcPr>
                  <w:tcW w:w="3280" w:type="dxa"/>
                  <w:shd w:val="clear" w:color="auto" w:fill="auto"/>
                  <w:noWrap/>
                  <w:vAlign w:val="bottom"/>
                  <w:hideMark/>
                </w:tcPr>
                <w:p w14:paraId="06E85CBC" w14:textId="4A9310D4" w:rsidR="00295E08" w:rsidRPr="00295E08" w:rsidRDefault="00CD6EF3" w:rsidP="00295E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de-CH"/>
                    </w:rPr>
                    <w:t>350</w:t>
                  </w:r>
                </w:p>
              </w:tc>
            </w:tr>
          </w:tbl>
          <w:p w14:paraId="0812C603" w14:textId="4FC27EEB" w:rsidR="00C31EF2" w:rsidRPr="00FC50DA" w:rsidRDefault="00C31EF2" w:rsidP="000C01C4"/>
        </w:tc>
        <w:tc>
          <w:tcPr>
            <w:tcW w:w="2129" w:type="dxa"/>
          </w:tcPr>
          <w:p w14:paraId="534304D4" w14:textId="77777777" w:rsidR="00C31EF2" w:rsidRDefault="00C31EF2" w:rsidP="000C01C4">
            <w:pPr>
              <w:pStyle w:val="gibbABFliesstextohneAbstand"/>
            </w:pPr>
            <w:r w:rsidRPr="00FC50DA">
              <w:t>Resultat</w:t>
            </w:r>
          </w:p>
          <w:p w14:paraId="4D1D2B81" w14:textId="1A9F635B" w:rsidR="00C31EF2" w:rsidRPr="00C643C9" w:rsidRDefault="00CD6EF3" w:rsidP="000C01C4">
            <w:pPr>
              <w:pStyle w:val="gibbABFliesstext"/>
              <w:rPr>
                <w:color w:val="0070C0"/>
              </w:rPr>
            </w:pPr>
            <w:r>
              <w:rPr>
                <w:color w:val="0070C0"/>
              </w:rPr>
              <w:t>17.14%</w:t>
            </w:r>
          </w:p>
        </w:tc>
      </w:tr>
      <w:tr w:rsidR="00C31EF2" w:rsidRPr="00FC50DA" w14:paraId="6EF20DC0" w14:textId="77777777" w:rsidTr="000C01C4">
        <w:tc>
          <w:tcPr>
            <w:tcW w:w="9892" w:type="dxa"/>
            <w:gridSpan w:val="2"/>
          </w:tcPr>
          <w:p w14:paraId="69771FD9" w14:textId="77777777" w:rsidR="00C31EF2" w:rsidRDefault="00C31EF2" w:rsidP="000C01C4">
            <w:pPr>
              <w:pStyle w:val="gibbABFliesstextohneAbstand"/>
            </w:pPr>
            <w:r w:rsidRPr="00FC50DA">
              <w:t>Interpretation</w:t>
            </w:r>
          </w:p>
          <w:p w14:paraId="1D4158A2" w14:textId="7E410F85" w:rsidR="00C31EF2" w:rsidRPr="00FC50DA" w:rsidRDefault="007009CB" w:rsidP="000C01C4">
            <w:pPr>
              <w:pStyle w:val="gibbABFliesstext"/>
            </w:pPr>
            <w:r>
              <w:t>Diese Kennzahl ist Branchenabhängig (interne Kennzahl). Bei dieser Firma wird sie mit &gt; 30% angegeben und somit wird diese nicht erreicht</w:t>
            </w:r>
            <w:r w:rsidR="001F2E15">
              <w:t>, da der Wert ungefähr 13% unter dem Minimum liegt</w:t>
            </w:r>
            <w:r>
              <w:t>.</w:t>
            </w:r>
          </w:p>
        </w:tc>
      </w:tr>
    </w:tbl>
    <w:p w14:paraId="570662DA" w14:textId="77777777" w:rsidR="00C31EF2" w:rsidRDefault="00C31EF2" w:rsidP="00C31EF2">
      <w:pPr>
        <w:pStyle w:val="gibbABFliesstextohneAbstand"/>
      </w:pPr>
    </w:p>
    <w:p w14:paraId="4D70BE29" w14:textId="77777777" w:rsidR="00C31EF2" w:rsidRDefault="00C31EF2" w:rsidP="00C31EF2">
      <w:pPr>
        <w:rPr>
          <w:rFonts w:ascii="Calibri" w:hAnsi="Calibri"/>
        </w:rPr>
      </w:pPr>
    </w:p>
    <w:p w14:paraId="587AD2D6" w14:textId="7AF73F78" w:rsidR="00C31EF2" w:rsidRDefault="00C31EF2">
      <w:pPr>
        <w:spacing w:after="160" w:line="259" w:lineRule="auto"/>
        <w:rPr>
          <w:rFonts w:ascii="Calibri" w:hAnsi="Calibri"/>
        </w:rPr>
      </w:pPr>
    </w:p>
    <w:p w14:paraId="35AD70D4" w14:textId="77777777" w:rsidR="00E01B16" w:rsidRDefault="00E01B16" w:rsidP="005A1D9F">
      <w:pPr>
        <w:rPr>
          <w:rFonts w:ascii="Calibri" w:hAnsi="Calibri"/>
        </w:rPr>
      </w:pPr>
    </w:p>
    <w:sectPr w:rsidR="00E01B16" w:rsidSect="00606980">
      <w:headerReference w:type="default" r:id="rId9"/>
      <w:footerReference w:type="default" r:id="rId10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7CC8E" w14:textId="77777777" w:rsidR="00AF66F9" w:rsidRDefault="00AF66F9" w:rsidP="005A1D9F">
      <w:pPr>
        <w:spacing w:after="0" w:line="240" w:lineRule="auto"/>
      </w:pPr>
      <w:r>
        <w:separator/>
      </w:r>
    </w:p>
  </w:endnote>
  <w:endnote w:type="continuationSeparator" w:id="0">
    <w:p w14:paraId="5DB879C4" w14:textId="77777777" w:rsidR="00AF66F9" w:rsidRDefault="00AF66F9" w:rsidP="005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1740213114"/>
      <w:docPartObj>
        <w:docPartGallery w:val="Page Numbers (Bottom of Page)"/>
        <w:docPartUnique/>
      </w:docPartObj>
    </w:sdtPr>
    <w:sdtEndPr/>
    <w:sdtContent>
      <w:p w14:paraId="04F9C081" w14:textId="77777777" w:rsidR="00A66235" w:rsidRPr="0028265A" w:rsidRDefault="005A1D9F" w:rsidP="0028265A">
        <w:pPr>
          <w:pStyle w:val="Fuzeile"/>
          <w:pBdr>
            <w:top w:val="single" w:sz="4" w:space="1" w:color="auto"/>
          </w:pBdr>
          <w:tabs>
            <w:tab w:val="clear" w:pos="4536"/>
            <w:tab w:val="clear" w:pos="9072"/>
            <w:tab w:val="center" w:pos="4820"/>
            <w:tab w:val="right" w:pos="9752"/>
          </w:tabs>
          <w:rPr>
            <w:sz w:val="18"/>
            <w:szCs w:val="18"/>
          </w:rPr>
        </w:pPr>
        <w:r>
          <w:rPr>
            <w:sz w:val="18"/>
            <w:szCs w:val="18"/>
          </w:rPr>
          <w:t>Modul 915</w:t>
        </w:r>
        <w:r w:rsidRPr="00D67A6C">
          <w:rPr>
            <w:sz w:val="18"/>
            <w:szCs w:val="18"/>
          </w:rPr>
          <w:tab/>
        </w:r>
        <w:r>
          <w:rPr>
            <w:sz w:val="18"/>
            <w:szCs w:val="18"/>
          </w:rPr>
          <w:t xml:space="preserve">Seite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   \* MERGEFORMAT </w:instrText>
        </w:r>
        <w:r>
          <w:rPr>
            <w:sz w:val="18"/>
            <w:szCs w:val="18"/>
          </w:rPr>
          <w:fldChar w:fldCharType="separate"/>
        </w:r>
        <w:r w:rsidR="0094073E">
          <w:rPr>
            <w:noProof/>
            <w:sz w:val="18"/>
            <w:szCs w:val="18"/>
          </w:rPr>
          <w:t>2</w:t>
        </w:r>
        <w:r>
          <w:rPr>
            <w:sz w:val="18"/>
            <w:szCs w:val="18"/>
          </w:rPr>
          <w:fldChar w:fldCharType="end"/>
        </w:r>
        <w:r w:rsidRPr="00D67A6C">
          <w:rPr>
            <w:sz w:val="18"/>
            <w:szCs w:val="18"/>
          </w:rPr>
          <w:ptab w:relativeTo="margin" w:alignment="right" w:leader="none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D1A6D" w14:textId="77777777" w:rsidR="00AF66F9" w:rsidRDefault="00AF66F9" w:rsidP="005A1D9F">
      <w:pPr>
        <w:spacing w:after="0" w:line="240" w:lineRule="auto"/>
      </w:pPr>
      <w:r>
        <w:separator/>
      </w:r>
    </w:p>
  </w:footnote>
  <w:footnote w:type="continuationSeparator" w:id="0">
    <w:p w14:paraId="592A4E31" w14:textId="77777777" w:rsidR="00AF66F9" w:rsidRDefault="00AF66F9" w:rsidP="005A1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BE723" w14:textId="77777777" w:rsidR="0028265A" w:rsidRPr="00D67A6C" w:rsidRDefault="005A1D9F" w:rsidP="0028265A">
    <w:pPr>
      <w:pStyle w:val="Kopfzeile"/>
      <w:pBdr>
        <w:bottom w:val="single" w:sz="4" w:space="1" w:color="auto"/>
      </w:pBdr>
      <w:rPr>
        <w:sz w:val="18"/>
        <w:szCs w:val="18"/>
      </w:rPr>
    </w:pPr>
    <w:r w:rsidRPr="00D67A6C">
      <w:rPr>
        <w:sz w:val="18"/>
        <w:szCs w:val="18"/>
      </w:rPr>
      <w:t xml:space="preserve">Wirtschaft und </w:t>
    </w:r>
    <w:r w:rsidRPr="00E718CA">
      <w:rPr>
        <w:sz w:val="18"/>
        <w:szCs w:val="18"/>
      </w:rPr>
      <w:t>Recht</w:t>
    </w:r>
    <w:r w:rsidRPr="00E718CA">
      <w:rPr>
        <w:sz w:val="18"/>
        <w:szCs w:val="18"/>
      </w:rPr>
      <w:ptab w:relativeTo="margin" w:alignment="center" w:leader="none"/>
    </w:r>
    <w:r w:rsidRPr="00E718CA">
      <w:rPr>
        <w:sz w:val="18"/>
        <w:szCs w:val="18"/>
      </w:rPr>
      <w:ptab w:relativeTo="margin" w:alignment="right" w:leader="none"/>
    </w:r>
    <w:proofErr w:type="spellStart"/>
    <w:r w:rsidRPr="00E718CA">
      <w:rPr>
        <w:sz w:val="18"/>
        <w:szCs w:val="18"/>
      </w:rPr>
      <w:t>iet</w:t>
    </w:r>
    <w:r>
      <w:rPr>
        <w:sz w:val="18"/>
        <w:szCs w:val="18"/>
      </w:rPr>
      <w:t>-gibb</w:t>
    </w:r>
    <w:proofErr w:type="spellEnd"/>
    <w:r>
      <w:rPr>
        <w:sz w:val="18"/>
        <w:szCs w:val="18"/>
      </w:rPr>
      <w:t xml:space="preserve"> / FG-BWL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22B63"/>
    <w:multiLevelType w:val="hybridMultilevel"/>
    <w:tmpl w:val="55FE45DE"/>
    <w:lvl w:ilvl="0" w:tplc="E85C8D72">
      <w:start w:val="1"/>
      <w:numFmt w:val="bullet"/>
      <w:pStyle w:val="gibbABAufzhlung"/>
      <w:lvlText w:val=""/>
      <w:lvlJc w:val="left"/>
      <w:pPr>
        <w:ind w:left="-356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-28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-21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-14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-6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</w:abstractNum>
  <w:abstractNum w:abstractNumId="1" w15:restartNumberingAfterBreak="0">
    <w:nsid w:val="733509EE"/>
    <w:multiLevelType w:val="hybridMultilevel"/>
    <w:tmpl w:val="2CB222D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9F"/>
    <w:rsid w:val="00082EB0"/>
    <w:rsid w:val="000C1B11"/>
    <w:rsid w:val="000D07CF"/>
    <w:rsid w:val="0010008E"/>
    <w:rsid w:val="00182DD3"/>
    <w:rsid w:val="001936F5"/>
    <w:rsid w:val="001969B2"/>
    <w:rsid w:val="001E4718"/>
    <w:rsid w:val="001F2E15"/>
    <w:rsid w:val="001F774E"/>
    <w:rsid w:val="0022456A"/>
    <w:rsid w:val="002370E3"/>
    <w:rsid w:val="00274852"/>
    <w:rsid w:val="002912D3"/>
    <w:rsid w:val="00295E08"/>
    <w:rsid w:val="002A758E"/>
    <w:rsid w:val="002B7AEF"/>
    <w:rsid w:val="00301571"/>
    <w:rsid w:val="00333755"/>
    <w:rsid w:val="003B2CBC"/>
    <w:rsid w:val="004071A6"/>
    <w:rsid w:val="00454691"/>
    <w:rsid w:val="004567E3"/>
    <w:rsid w:val="004B6E64"/>
    <w:rsid w:val="004F1B6F"/>
    <w:rsid w:val="005279ED"/>
    <w:rsid w:val="005942CB"/>
    <w:rsid w:val="005A1D9F"/>
    <w:rsid w:val="005C317A"/>
    <w:rsid w:val="006208E0"/>
    <w:rsid w:val="00663277"/>
    <w:rsid w:val="00670E71"/>
    <w:rsid w:val="006759FB"/>
    <w:rsid w:val="00682CBD"/>
    <w:rsid w:val="007009CB"/>
    <w:rsid w:val="00747ADD"/>
    <w:rsid w:val="007A0CD1"/>
    <w:rsid w:val="007B173D"/>
    <w:rsid w:val="007E4B4F"/>
    <w:rsid w:val="00800FC7"/>
    <w:rsid w:val="0080723B"/>
    <w:rsid w:val="00862696"/>
    <w:rsid w:val="008C3477"/>
    <w:rsid w:val="008F26F8"/>
    <w:rsid w:val="0094073E"/>
    <w:rsid w:val="00963A9F"/>
    <w:rsid w:val="009C55D2"/>
    <w:rsid w:val="00A31A28"/>
    <w:rsid w:val="00A56022"/>
    <w:rsid w:val="00A8722C"/>
    <w:rsid w:val="00AA4276"/>
    <w:rsid w:val="00AB6D91"/>
    <w:rsid w:val="00AF66F9"/>
    <w:rsid w:val="00B25BEF"/>
    <w:rsid w:val="00B6557E"/>
    <w:rsid w:val="00BA2FCE"/>
    <w:rsid w:val="00BB4ECB"/>
    <w:rsid w:val="00C01E8A"/>
    <w:rsid w:val="00C31EF2"/>
    <w:rsid w:val="00CA0F0C"/>
    <w:rsid w:val="00CA362B"/>
    <w:rsid w:val="00CC259C"/>
    <w:rsid w:val="00CC2DB7"/>
    <w:rsid w:val="00CD6EF3"/>
    <w:rsid w:val="00CE296F"/>
    <w:rsid w:val="00D05C2F"/>
    <w:rsid w:val="00D363AF"/>
    <w:rsid w:val="00DA135D"/>
    <w:rsid w:val="00DA6DE4"/>
    <w:rsid w:val="00E01B16"/>
    <w:rsid w:val="00EB5DF8"/>
    <w:rsid w:val="00EB661A"/>
    <w:rsid w:val="00EE603E"/>
    <w:rsid w:val="00F144E5"/>
    <w:rsid w:val="00F223CB"/>
    <w:rsid w:val="00F700D4"/>
    <w:rsid w:val="00FB1A09"/>
    <w:rsid w:val="00F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93B91"/>
  <w15:chartTrackingRefBased/>
  <w15:docId w15:val="{D357F566-441B-4EEB-A892-79B6C61C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D9F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ibbABFliesstext">
    <w:name w:val="gibb AB Fliesstext"/>
    <w:basedOn w:val="Standard"/>
    <w:qFormat/>
    <w:rsid w:val="005A1D9F"/>
    <w:pPr>
      <w:spacing w:after="280" w:line="280" w:lineRule="exact"/>
      <w:jc w:val="both"/>
    </w:pPr>
    <w:rPr>
      <w:rFonts w:ascii="Calibri" w:hAnsi="Calibri"/>
    </w:rPr>
  </w:style>
  <w:style w:type="paragraph" w:customStyle="1" w:styleId="gibbABFliesstextohneAbstand">
    <w:name w:val="gibb AB Fliesstext ohne Abstand"/>
    <w:basedOn w:val="gibbABFliesstext"/>
    <w:next w:val="gibbABFliesstext"/>
    <w:qFormat/>
    <w:rsid w:val="005A1D9F"/>
    <w:pPr>
      <w:spacing w:after="0"/>
    </w:pPr>
  </w:style>
  <w:style w:type="paragraph" w:customStyle="1" w:styleId="gibbABAufzhlung">
    <w:name w:val="gibb AB Aufzählung"/>
    <w:basedOn w:val="gibbABFliesstext"/>
    <w:qFormat/>
    <w:rsid w:val="005A1D9F"/>
    <w:pPr>
      <w:numPr>
        <w:numId w:val="1"/>
      </w:numPr>
      <w:ind w:left="357" w:hanging="357"/>
      <w:contextualSpacing/>
    </w:pPr>
  </w:style>
  <w:style w:type="paragraph" w:customStyle="1" w:styleId="gibbABTitel">
    <w:name w:val="gibb AB Titel"/>
    <w:basedOn w:val="gibbABFliesstextohneAbstand"/>
    <w:next w:val="gibbABFliesstext"/>
    <w:qFormat/>
    <w:rsid w:val="005A1D9F"/>
    <w:rPr>
      <w:b/>
    </w:rPr>
  </w:style>
  <w:style w:type="table" w:styleId="Tabellenraster">
    <w:name w:val="Table Grid"/>
    <w:basedOn w:val="NormaleTabelle"/>
    <w:uiPriority w:val="59"/>
    <w:rsid w:val="005A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5A1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5A1D9F"/>
  </w:style>
  <w:style w:type="paragraph" w:styleId="Fuzeile">
    <w:name w:val="footer"/>
    <w:basedOn w:val="Standard"/>
    <w:link w:val="FuzeileZchn"/>
    <w:uiPriority w:val="99"/>
    <w:unhideWhenUsed/>
    <w:rsid w:val="005A1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D9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1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1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FB77-B5B9-4397-8B8F-FA689438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benno.pieren</dc:creator>
  <cp:keywords/>
  <dc:description/>
  <cp:lastModifiedBy>Olivier Winkler</cp:lastModifiedBy>
  <cp:revision>70</cp:revision>
  <cp:lastPrinted>2019-02-19T09:42:00Z</cp:lastPrinted>
  <dcterms:created xsi:type="dcterms:W3CDTF">2019-02-27T06:10:00Z</dcterms:created>
  <dcterms:modified xsi:type="dcterms:W3CDTF">2020-05-27T11:31:00Z</dcterms:modified>
</cp:coreProperties>
</file>