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ML Trading Bot – Data Dictionary &amp; Metrics Guide</w:t>
      </w:r>
    </w:p>
    <w:p>
      <w:pPr>
        <w:pStyle w:val="Heading1"/>
      </w:pPr>
      <w:r>
        <w:t>1) Skąd bierzemy dane i jak wyglądają pliki</w:t>
      </w:r>
    </w:p>
    <w:p>
      <w:r>
        <w:t>Pipeline:</w:t>
        <w:br/>
        <w:br/>
        <w:t>1. download_data.py – pobiera surowe dane OHLCV.</w:t>
        <w:br/>
        <w:t>2. tech_indicators.py – liczy wskaźniki techniczne.</w:t>
        <w:br/>
        <w:t>3. runner_batch – generuje sygnały i metryki.</w:t>
        <w:br/>
        <w:t>4. score_strategies – wybiera TOP strategie.</w:t>
        <w:br/>
        <w:t>5. ensemble – buduje sygnały zespołowe.</w:t>
        <w:br/>
        <w:t>6. prepare_full_ensemble.py – łączy sygnał z cenami.</w:t>
        <w:br/>
        <w:t>7. score_ensemble.py – liczy metryki dla ensemble.</w:t>
        <w:br/>
        <w:t>8. api.main + dashboard.py – serwują i wizualizują wyniki.</w:t>
      </w:r>
    </w:p>
    <w:p>
      <w:pPr>
        <w:pStyle w:val="Heading1"/>
      </w:pPr>
      <w:r>
        <w:t>2) Surowe pola rynkowe (OHLCV)</w:t>
      </w:r>
    </w:p>
    <w:p>
      <w:r>
        <w:t>- Date – znacznik czasu</w:t>
        <w:br/>
        <w:t>- Open – cena otwarcia</w:t>
        <w:br/>
        <w:t>- High – najwyższa cena</w:t>
        <w:br/>
        <w:t>- Low – najniższa cena</w:t>
        <w:br/>
        <w:t>- Close – cena zamknięcia</w:t>
        <w:br/>
        <w:t>- Adj Close – cena skorygowana</w:t>
        <w:br/>
        <w:t>- Volume – wolumen obrotu</w:t>
      </w:r>
    </w:p>
    <w:p>
      <w:pPr>
        <w:pStyle w:val="Heading1"/>
      </w:pPr>
      <w:r>
        <w:t>3) Wskaźniki techniczne (feature store – processed)</w:t>
      </w:r>
    </w:p>
    <w:p>
      <w:r>
        <w:t>- SMA – Simple Moving Average (np. SMA_20)</w:t>
        <w:br/>
        <w:t>- EMA – Exponential Moving Average (EMA_20)</w:t>
        <w:br/>
        <w:t>- RSI – Relative Strength Index (RSI_14)</w:t>
        <w:br/>
        <w:t>- MACD – Moving Average Convergence Divergence (MACD_12_26_9)</w:t>
        <w:br/>
        <w:t>- Bollinger Bands – BBL, BBM, BBU, BBP</w:t>
        <w:br/>
        <w:t>- STOCH – Stochastic Oscillator (STOCHk_14_3_3, STOCHd_14_3_3)</w:t>
      </w:r>
    </w:p>
    <w:p>
      <w:pPr>
        <w:pStyle w:val="Heading1"/>
      </w:pPr>
      <w:r>
        <w:t>4) Sygnały transakcyjne (signal)</w:t>
      </w:r>
    </w:p>
    <w:p>
      <w:r>
        <w:t>Wartości:</w:t>
        <w:br/>
        <w:t>- 1 – kup (long)</w:t>
        <w:br/>
        <w:t>- 0 – nic (flat)</w:t>
        <w:br/>
        <w:t>- -1 – sprzedaj</w:t>
        <w:br/>
        <w:br/>
        <w:t>Strategie: macd, rsi, sma, ema, bollinger</w:t>
      </w:r>
    </w:p>
    <w:p>
      <w:pPr>
        <w:pStyle w:val="Heading1"/>
      </w:pPr>
      <w:r>
        <w:t>5) Metryki backtestu</w:t>
      </w:r>
    </w:p>
    <w:p>
      <w:r>
        <w:t>- Sharpe Ratio</w:t>
        <w:br/>
        <w:t>- Sortino Ratio</w:t>
        <w:br/>
        <w:t>- Max Drawdown (MDD)</w:t>
        <w:br/>
        <w:t>- Win Rate</w:t>
        <w:br/>
        <w:t>- CAGR (Compounded Annual Growth Rate)</w:t>
        <w:br/>
        <w:t>- MAR = CAGR / |MDD|</w:t>
        <w:br/>
        <w:t>- Final Equity</w:t>
      </w:r>
    </w:p>
    <w:p>
      <w:pPr>
        <w:pStyle w:val="Heading1"/>
      </w:pPr>
      <w:r>
        <w:t>6) Czynniki annualizacji</w:t>
      </w:r>
    </w:p>
    <w:p>
      <w:r>
        <w:t>- 1h – ~1638</w:t>
        <w:br/>
        <w:t>- 1d – 252</w:t>
        <w:br/>
        <w:t>- 1wk – 52</w:t>
      </w:r>
    </w:p>
    <w:p>
      <w:pPr>
        <w:pStyle w:val="Heading1"/>
      </w:pPr>
      <w:r>
        <w:t>7) Konwencja nazw plików</w:t>
      </w:r>
    </w:p>
    <w:p>
      <w:r>
        <w:t>- raw: {TICKER}_{INTERVAL}_{DATE}.csv</w:t>
        <w:br/>
        <w:t>- processed: ..._indicators.csv</w:t>
        <w:br/>
        <w:t>- backtest: ..._indicators_{strategy}_backtest.csv</w:t>
        <w:br/>
        <w:t>- wyniki: batch_results.csv, ensemble_batch_results.csv</w:t>
      </w:r>
    </w:p>
    <w:p>
      <w:pPr>
        <w:pStyle w:val="Heading1"/>
      </w:pPr>
      <w:r>
        <w:t>8) Pliki wynikowe i rankingi</w:t>
      </w:r>
    </w:p>
    <w:p>
      <w:r>
        <w:t>- runner_batch → batch_results.csv</w:t>
        <w:br/>
        <w:t>- score_strategies → top_overall.csv, top_per_bucket.csv</w:t>
        <w:br/>
        <w:t>- ensemble → ensemble_full.csv</w:t>
      </w:r>
    </w:p>
    <w:p>
      <w:pPr>
        <w:pStyle w:val="Heading1"/>
      </w:pPr>
      <w:r>
        <w:t>9) Ensemble – jak składamy strategie</w:t>
      </w:r>
    </w:p>
    <w:p>
      <w:r>
        <w:t>- Wybór TOP z top_per_bucket.csv</w:t>
        <w:br/>
        <w:t>- Głosowanie (mean &gt; 0.5)</w:t>
        <w:br/>
        <w:t>- Zapisywanie jako ensemble.csv i ensemble_full.csv</w:t>
      </w:r>
    </w:p>
    <w:p>
      <w:pPr>
        <w:pStyle w:val="Heading1"/>
      </w:pPr>
      <w:r>
        <w:t>10) API – najważniejsze endpointy</w:t>
      </w:r>
    </w:p>
    <w:p>
      <w:r>
        <w:t>- GET /tickers, /intervals, /strategies</w:t>
        <w:br/>
        <w:t>- GET /results</w:t>
        <w:br/>
        <w:t>- GET /signals</w:t>
        <w:br/>
        <w:t>- POST /signals/aggregate</w:t>
        <w:br/>
        <w:t>- POST /equity/aggregate</w:t>
      </w:r>
    </w:p>
    <w:p>
      <w:pPr>
        <w:pStyle w:val="Heading1"/>
      </w:pPr>
      <w:r>
        <w:t>11) Dashboard (Streamlit)</w:t>
      </w:r>
    </w:p>
    <w:p>
      <w:r>
        <w:t>- Lista tickerów/interwałów/strategii</w:t>
        <w:br/>
        <w:t>- Agregacja sygnałów</w:t>
        <w:br/>
        <w:t>- Metryki i wykresy equity curve</w:t>
      </w:r>
    </w:p>
    <w:p>
      <w:pPr>
        <w:pStyle w:val="Heading1"/>
      </w:pPr>
      <w:r>
        <w:t>12) Konfiguracja config.yaml</w:t>
      </w:r>
    </w:p>
    <w:p>
      <w:r>
        <w:t>project:</w:t>
        <w:br/>
        <w:t xml:space="preserve">  timezone: Europe/Warsaw</w:t>
        <w:br/>
        <w:t>data:</w:t>
        <w:br/>
        <w:t xml:space="preserve">  tickers: [AAPL, MSFT, TSLA]</w:t>
        <w:br/>
        <w:t xml:space="preserve">  intervals: [1h, 1d, 1wk]</w:t>
        <w:br/>
        <w:t>backtest:</w:t>
        <w:br/>
        <w:t xml:space="preserve">  initial_cash: 100000</w:t>
        <w:br/>
        <w:t xml:space="preserve">  strategies: [macd, rsi, sma, ema, bollinger]</w:t>
        <w:br/>
        <w:t>scoring:</w:t>
        <w:br/>
        <w:t xml:space="preserve">  top_n: 20</w:t>
        <w:br/>
        <w:t xml:space="preserve">  metric: sharpe</w:t>
      </w:r>
    </w:p>
    <w:p>
      <w:pPr>
        <w:pStyle w:val="Heading1"/>
      </w:pPr>
      <w:r>
        <w:t>13) Dodatkowe pojęcia</w:t>
      </w:r>
    </w:p>
    <w:p>
      <w:r>
        <w:t>- Equity curve</w:t>
        <w:br/>
        <w:t>- drawdown series</w:t>
        <w:br/>
        <w:t>- signal lag</w:t>
        <w:br/>
        <w:t>- rebalancing rules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