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C8D89" w14:textId="77777777" w:rsidR="009A2AAD" w:rsidRPr="009A2AAD" w:rsidRDefault="009A2AAD" w:rsidP="009A2AAD">
      <w:pPr>
        <w:jc w:val="center"/>
        <w:rPr>
          <w:rFonts w:ascii="Cambria" w:hAnsi="Cambria"/>
          <w:b/>
          <w:bCs/>
        </w:rPr>
      </w:pPr>
      <w:r w:rsidRPr="009A2AAD">
        <w:rPr>
          <w:rFonts w:ascii="Cambria" w:hAnsi="Cambria"/>
          <w:b/>
          <w:bCs/>
        </w:rPr>
        <w:t>Custom features</w:t>
      </w:r>
    </w:p>
    <w:p w14:paraId="680E6BC7" w14:textId="77777777" w:rsidR="009A2AAD" w:rsidRDefault="009A2AAD" w:rsidP="009A2AAD">
      <w:pPr>
        <w:ind w:firstLine="720"/>
        <w:rPr>
          <w:rFonts w:ascii="Cambria" w:hAnsi="Cambria"/>
        </w:rPr>
      </w:pPr>
      <w:r>
        <w:rPr>
          <w:rFonts w:ascii="Cambria" w:hAnsi="Cambria"/>
        </w:rPr>
        <w:t xml:space="preserve">Features are the most essential component of any machine-learning study.  Generating numerical information about the crystal structure could be done with generic featurizers (CAF and SAF links), however, </w:t>
      </w:r>
      <w:proofErr w:type="gramStart"/>
      <w:r>
        <w:rPr>
          <w:rFonts w:ascii="Cambria" w:hAnsi="Cambria"/>
        </w:rPr>
        <w:t>once in a while</w:t>
      </w:r>
      <w:proofErr w:type="gramEnd"/>
      <w:r>
        <w:rPr>
          <w:rFonts w:ascii="Cambria" w:hAnsi="Cambria"/>
        </w:rPr>
        <w:t>, we need to generate a more specific features for an in-depth structural study.</w:t>
      </w:r>
    </w:p>
    <w:p w14:paraId="0C49952E" w14:textId="77777777" w:rsidR="009A2AAD" w:rsidRDefault="009A2AAD" w:rsidP="009A2AAD">
      <w:pPr>
        <w:ind w:firstLine="720"/>
        <w:rPr>
          <w:rFonts w:ascii="Cambria" w:hAnsi="Cambria"/>
        </w:rPr>
      </w:pPr>
      <w:r>
        <w:rPr>
          <w:rFonts w:ascii="Cambria" w:hAnsi="Cambria"/>
        </w:rPr>
        <w:t>Here we describe a custom feature approach with an example of Yb</w:t>
      </w:r>
      <w:r w:rsidRPr="009A2AAD">
        <w:rPr>
          <w:rFonts w:ascii="Cambria" w:hAnsi="Cambria"/>
          <w:vertAlign w:val="subscript"/>
        </w:rPr>
        <w:t>14</w:t>
      </w:r>
      <w:r>
        <w:rPr>
          <w:rFonts w:ascii="Cambria" w:hAnsi="Cambria"/>
        </w:rPr>
        <w:t>MnSb</w:t>
      </w:r>
      <w:r w:rsidRPr="009A2AAD">
        <w:rPr>
          <w:rFonts w:ascii="Cambria" w:hAnsi="Cambria"/>
          <w:vertAlign w:val="subscript"/>
        </w:rPr>
        <w:t>11</w:t>
      </w:r>
      <w:r>
        <w:rPr>
          <w:rFonts w:ascii="Cambria" w:hAnsi="Cambria"/>
        </w:rPr>
        <w:t xml:space="preserve"> structure adopting Ca</w:t>
      </w:r>
      <w:r w:rsidRPr="009A2AAD">
        <w:rPr>
          <w:rFonts w:ascii="Cambria" w:hAnsi="Cambria"/>
          <w:vertAlign w:val="subscript"/>
        </w:rPr>
        <w:t>14</w:t>
      </w:r>
      <w:r>
        <w:rPr>
          <w:rFonts w:ascii="Cambria" w:hAnsi="Cambria"/>
        </w:rPr>
        <w:t>AlSb</w:t>
      </w:r>
      <w:r w:rsidRPr="009A2AAD">
        <w:rPr>
          <w:rFonts w:ascii="Cambria" w:hAnsi="Cambria"/>
          <w:vertAlign w:val="subscript"/>
        </w:rPr>
        <w:t>11</w:t>
      </w:r>
      <w:r>
        <w:rPr>
          <w:rFonts w:ascii="Cambria" w:hAnsi="Cambria"/>
        </w:rPr>
        <w:t xml:space="preserve">-type structure, a known thermoelectric material.  Custom features typically are applied for entries with the same </w:t>
      </w:r>
      <w:proofErr w:type="gramStart"/>
      <w:r>
        <w:rPr>
          <w:rFonts w:ascii="Cambria" w:hAnsi="Cambria"/>
        </w:rPr>
        <w:t>type</w:t>
      </w:r>
      <w:proofErr w:type="gramEnd"/>
      <w:r>
        <w:rPr>
          <w:rFonts w:ascii="Cambria" w:hAnsi="Cambria"/>
        </w:rPr>
        <w:t xml:space="preserve"> structure or entries that have similar structural elements.  Tiny nuances of geometries can dramatically influence properties.  Extracting custom features is an important step to correlate them with materials performance.</w:t>
      </w:r>
    </w:p>
    <w:p w14:paraId="7DECAEB1" w14:textId="4A35F16D" w:rsidR="009A2AAD" w:rsidRDefault="00BD48F0" w:rsidP="009A2AAD">
      <w:pPr>
        <w:ind w:firstLine="720"/>
        <w:rPr>
          <w:rFonts w:ascii="Cambria" w:hAnsi="Cambria"/>
        </w:rPr>
      </w:pPr>
      <w:r>
        <w:rPr>
          <w:rFonts w:ascii="Cambria" w:hAnsi="Cambria"/>
        </w:rPr>
        <w:t xml:space="preserve">The structure is </w:t>
      </w:r>
      <w:proofErr w:type="gramStart"/>
      <w:r>
        <w:rPr>
          <w:rFonts w:ascii="Cambria" w:hAnsi="Cambria"/>
        </w:rPr>
        <w:t>massive</w:t>
      </w:r>
      <w:proofErr w:type="gramEnd"/>
      <w:r>
        <w:rPr>
          <w:rFonts w:ascii="Cambria" w:hAnsi="Cambria"/>
        </w:rPr>
        <w:t xml:space="preserve"> and it could be intimidating for a beginner.  It might be a challenge to know where to start </w:t>
      </w:r>
      <w:proofErr w:type="gramStart"/>
      <w:r>
        <w:rPr>
          <w:rFonts w:ascii="Cambria" w:hAnsi="Cambria"/>
        </w:rPr>
        <w:t>in order to</w:t>
      </w:r>
      <w:proofErr w:type="gramEnd"/>
      <w:r>
        <w:rPr>
          <w:rFonts w:ascii="Cambria" w:hAnsi="Cambria"/>
        </w:rPr>
        <w:t xml:space="preserve"> describe it without </w:t>
      </w:r>
      <w:r w:rsidRPr="00E32EBD">
        <w:rPr>
          <w:rFonts w:ascii="Cambria" w:hAnsi="Cambria"/>
          <w:i/>
          <w:iCs/>
        </w:rPr>
        <w:t>a prior</w:t>
      </w:r>
      <w:r w:rsidR="00E32EBD" w:rsidRPr="00E32EBD">
        <w:rPr>
          <w:rFonts w:ascii="Cambria" w:hAnsi="Cambria"/>
          <w:i/>
          <w:iCs/>
        </w:rPr>
        <w:t>i</w:t>
      </w:r>
      <w:r>
        <w:rPr>
          <w:rFonts w:ascii="Cambria" w:hAnsi="Cambria"/>
        </w:rPr>
        <w:t xml:space="preserve"> knowledge or an extensive study of this specific structure type.</w:t>
      </w:r>
    </w:p>
    <w:p w14:paraId="7BF6CA36" w14:textId="77777777" w:rsidR="00BD48F0" w:rsidRDefault="00BD48F0" w:rsidP="00BD48F0">
      <w:pPr>
        <w:ind w:firstLine="720"/>
        <w:jc w:val="center"/>
        <w:rPr>
          <w:rFonts w:ascii="Cambria" w:hAnsi="Cambria"/>
        </w:rPr>
      </w:pPr>
      <w:r w:rsidRPr="00BD48F0">
        <w:rPr>
          <w:rFonts w:ascii="Cambria" w:hAnsi="Cambria"/>
          <w:noProof/>
        </w:rPr>
        <w:drawing>
          <wp:inline distT="0" distB="0" distL="0" distR="0" wp14:anchorId="0D59A72E" wp14:editId="436F5791">
            <wp:extent cx="4420925" cy="3814465"/>
            <wp:effectExtent l="0" t="0" r="0" b="0"/>
            <wp:docPr id="593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0808" name=""/>
                    <pic:cNvPicPr/>
                  </pic:nvPicPr>
                  <pic:blipFill>
                    <a:blip r:embed="rId4"/>
                    <a:stretch>
                      <a:fillRect/>
                    </a:stretch>
                  </pic:blipFill>
                  <pic:spPr>
                    <a:xfrm>
                      <a:off x="0" y="0"/>
                      <a:ext cx="4426129" cy="3818955"/>
                    </a:xfrm>
                    <a:prstGeom prst="rect">
                      <a:avLst/>
                    </a:prstGeom>
                  </pic:spPr>
                </pic:pic>
              </a:graphicData>
            </a:graphic>
          </wp:inline>
        </w:drawing>
      </w:r>
    </w:p>
    <w:p w14:paraId="45B87ADE" w14:textId="77777777" w:rsidR="00BD48F0" w:rsidRDefault="00BD48F0" w:rsidP="00BD48F0">
      <w:pPr>
        <w:ind w:firstLine="720"/>
        <w:rPr>
          <w:rFonts w:ascii="Cambria" w:hAnsi="Cambria"/>
        </w:rPr>
      </w:pPr>
    </w:p>
    <w:p w14:paraId="514E7D39" w14:textId="77777777" w:rsidR="00BD48F0" w:rsidRDefault="00BD48F0" w:rsidP="00BD48F0">
      <w:pPr>
        <w:ind w:firstLine="720"/>
        <w:rPr>
          <w:rFonts w:ascii="Cambria" w:hAnsi="Cambria"/>
        </w:rPr>
      </w:pPr>
      <w:r>
        <w:rPr>
          <w:rFonts w:ascii="Cambria" w:hAnsi="Cambria"/>
        </w:rPr>
        <w:t>It might be a good idea to understand the structure from the point of view of the most symmetrical crystallographic sites (look for the smallest number and the earlies letter in Wyckoff symbols).  In our case we consider Mn (8</w:t>
      </w:r>
      <w:r w:rsidRPr="00524403">
        <w:rPr>
          <w:rFonts w:ascii="Cambria" w:hAnsi="Cambria"/>
          <w:i/>
          <w:iCs/>
        </w:rPr>
        <w:t>a</w:t>
      </w:r>
      <w:r>
        <w:rPr>
          <w:rFonts w:ascii="Cambria" w:hAnsi="Cambria"/>
        </w:rPr>
        <w:t>) and Sb4 (8</w:t>
      </w:r>
      <w:r w:rsidRPr="00524403">
        <w:rPr>
          <w:rFonts w:ascii="Cambria" w:hAnsi="Cambria"/>
          <w:i/>
          <w:iCs/>
        </w:rPr>
        <w:t>b</w:t>
      </w:r>
      <w:r>
        <w:rPr>
          <w:rFonts w:ascii="Cambria" w:hAnsi="Cambria"/>
        </w:rPr>
        <w:t xml:space="preserve">) </w:t>
      </w:r>
      <w:r w:rsidR="00524403">
        <w:rPr>
          <w:rFonts w:ascii="Cambria" w:hAnsi="Cambria"/>
        </w:rPr>
        <w:t>sites and their environments.</w:t>
      </w:r>
    </w:p>
    <w:p w14:paraId="4B26E719" w14:textId="77777777" w:rsidR="00524403" w:rsidRDefault="00524403" w:rsidP="00524403">
      <w:pPr>
        <w:ind w:firstLine="720"/>
        <w:jc w:val="center"/>
        <w:rPr>
          <w:rFonts w:ascii="Cambria" w:hAnsi="Cambria"/>
        </w:rPr>
      </w:pPr>
      <w:r w:rsidRPr="00524403">
        <w:rPr>
          <w:rFonts w:ascii="Cambria" w:hAnsi="Cambria"/>
          <w:noProof/>
        </w:rPr>
        <w:lastRenderedPageBreak/>
        <w:drawing>
          <wp:inline distT="0" distB="0" distL="0" distR="0" wp14:anchorId="217F36EF" wp14:editId="286B3FD3">
            <wp:extent cx="931494" cy="1614115"/>
            <wp:effectExtent l="0" t="0" r="2540" b="5715"/>
            <wp:docPr id="78900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02601" name=""/>
                    <pic:cNvPicPr/>
                  </pic:nvPicPr>
                  <pic:blipFill>
                    <a:blip r:embed="rId5"/>
                    <a:stretch>
                      <a:fillRect/>
                    </a:stretch>
                  </pic:blipFill>
                  <pic:spPr>
                    <a:xfrm>
                      <a:off x="0" y="0"/>
                      <a:ext cx="936482" cy="1622759"/>
                    </a:xfrm>
                    <a:prstGeom prst="rect">
                      <a:avLst/>
                    </a:prstGeom>
                  </pic:spPr>
                </pic:pic>
              </a:graphicData>
            </a:graphic>
          </wp:inline>
        </w:drawing>
      </w:r>
    </w:p>
    <w:p w14:paraId="2E7C796F" w14:textId="23F5B720" w:rsidR="00524403" w:rsidRPr="00524403" w:rsidRDefault="00524403" w:rsidP="00BD48F0">
      <w:pPr>
        <w:ind w:firstLine="720"/>
        <w:rPr>
          <w:rFonts w:ascii="Cambria" w:hAnsi="Cambria"/>
          <w:i/>
          <w:iCs/>
        </w:rPr>
      </w:pPr>
      <w:r w:rsidRPr="00524403">
        <w:rPr>
          <w:rFonts w:ascii="Cambria" w:hAnsi="Cambria"/>
          <w:i/>
          <w:iCs/>
        </w:rPr>
        <w:t>Side note: It is also a great idea to study the compositions first to learn what atoms occupy certain sites.  Fortunately, we have a software for that which helps you to quickly summarize and visualize site occupancies. (</w:t>
      </w:r>
      <w:hyperlink r:id="rId6" w:history="1">
        <w:r w:rsidR="009F1506" w:rsidRPr="00957113">
          <w:rPr>
            <w:rStyle w:val="Hyperlink"/>
            <w:rFonts w:ascii="Cambria" w:hAnsi="Cambria"/>
            <w:i/>
            <w:iCs/>
          </w:rPr>
          <w:t>github.com/</w:t>
        </w:r>
        <w:proofErr w:type="spellStart"/>
        <w:r w:rsidR="009F1506" w:rsidRPr="00957113">
          <w:rPr>
            <w:rStyle w:val="Hyperlink"/>
            <w:rFonts w:ascii="Cambria" w:hAnsi="Cambria"/>
            <w:i/>
            <w:iCs/>
          </w:rPr>
          <w:t>balaranjan</w:t>
        </w:r>
        <w:proofErr w:type="spellEnd"/>
        <w:r w:rsidR="009F1506" w:rsidRPr="00957113">
          <w:rPr>
            <w:rStyle w:val="Hyperlink"/>
            <w:rFonts w:ascii="Cambria" w:hAnsi="Cambria"/>
            <w:i/>
            <w:iCs/>
          </w:rPr>
          <w:t>/Site-Analysis</w:t>
        </w:r>
      </w:hyperlink>
      <w:r w:rsidRPr="00524403">
        <w:rPr>
          <w:rFonts w:ascii="Cambria" w:hAnsi="Cambria"/>
          <w:i/>
          <w:iCs/>
        </w:rPr>
        <w:t>).</w:t>
      </w:r>
    </w:p>
    <w:p w14:paraId="784B5882" w14:textId="45922CC9" w:rsidR="00524403" w:rsidRDefault="00524403" w:rsidP="00BD48F0">
      <w:pPr>
        <w:ind w:firstLine="720"/>
        <w:rPr>
          <w:rFonts w:ascii="Cambria" w:hAnsi="Cambria"/>
        </w:rPr>
      </w:pPr>
      <w:r>
        <w:rPr>
          <w:rFonts w:ascii="Cambria" w:hAnsi="Cambria"/>
        </w:rPr>
        <w:t xml:space="preserve">Custom features are tricky, since often you need to break the established solid state chemistry rules to construct the features you are interested in.  For example, the coordination number of Mn in this structure is 12 according to </w:t>
      </w:r>
      <w:r w:rsidRPr="00524403">
        <w:rPr>
          <w:rFonts w:ascii="Cambria" w:hAnsi="Cambria"/>
          <w:i/>
          <w:iCs/>
        </w:rPr>
        <w:t>d</w:t>
      </w:r>
      <w:r>
        <w:rPr>
          <w:rFonts w:ascii="Cambria" w:hAnsi="Cambria"/>
        </w:rPr>
        <w:t>/</w:t>
      </w:r>
      <w:proofErr w:type="spellStart"/>
      <w:r w:rsidRPr="00524403">
        <w:rPr>
          <w:rFonts w:ascii="Cambria" w:hAnsi="Cambria"/>
          <w:i/>
          <w:iCs/>
        </w:rPr>
        <w:t>d</w:t>
      </w:r>
      <w:r w:rsidRPr="00524403">
        <w:rPr>
          <w:rFonts w:ascii="Cambria" w:hAnsi="Cambria"/>
          <w:vertAlign w:val="subscript"/>
        </w:rPr>
        <w:t>min</w:t>
      </w:r>
      <w:proofErr w:type="spellEnd"/>
      <w:r>
        <w:rPr>
          <w:rFonts w:ascii="Cambria" w:hAnsi="Cambria"/>
        </w:rPr>
        <w:t xml:space="preserve"> CN method (</w:t>
      </w:r>
      <w:hyperlink r:id="rId7" w:history="1">
        <w:r w:rsidR="009F1506" w:rsidRPr="00957113">
          <w:rPr>
            <w:rStyle w:val="Hyperlink"/>
            <w:rFonts w:ascii="Cambria" w:hAnsi="Cambria"/>
          </w:rPr>
          <w:t>github.com/</w:t>
        </w:r>
        <w:proofErr w:type="spellStart"/>
        <w:r w:rsidR="009F1506" w:rsidRPr="00957113">
          <w:rPr>
            <w:rStyle w:val="Hyperlink"/>
            <w:rFonts w:ascii="Cambria" w:hAnsi="Cambria"/>
          </w:rPr>
          <w:t>bobleesj</w:t>
        </w:r>
        <w:proofErr w:type="spellEnd"/>
        <w:r w:rsidR="009F1506" w:rsidRPr="00957113">
          <w:rPr>
            <w:rStyle w:val="Hyperlink"/>
            <w:rFonts w:ascii="Cambria" w:hAnsi="Cambria"/>
          </w:rPr>
          <w:t>/structure-analyzer-featurizer</w:t>
        </w:r>
      </w:hyperlink>
      <w:r>
        <w:rPr>
          <w:rFonts w:ascii="Cambria" w:hAnsi="Cambria"/>
        </w:rPr>
        <w:t>), but to keep it conventional we will need to set it manually to CN=4.</w:t>
      </w:r>
    </w:p>
    <w:p w14:paraId="7D8F7479" w14:textId="77777777" w:rsidR="00524403" w:rsidRDefault="00524403" w:rsidP="00524403">
      <w:pPr>
        <w:ind w:firstLine="720"/>
        <w:jc w:val="center"/>
        <w:rPr>
          <w:rFonts w:ascii="Cambria" w:hAnsi="Cambria"/>
        </w:rPr>
      </w:pPr>
      <w:r w:rsidRPr="00524403">
        <w:rPr>
          <w:rFonts w:ascii="Cambria" w:hAnsi="Cambria"/>
          <w:noProof/>
        </w:rPr>
        <w:drawing>
          <wp:inline distT="0" distB="0" distL="0" distR="0" wp14:anchorId="357C42B1" wp14:editId="7B174D40">
            <wp:extent cx="3098868" cy="1462460"/>
            <wp:effectExtent l="0" t="0" r="6350" b="4445"/>
            <wp:docPr id="1727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877" name=""/>
                    <pic:cNvPicPr/>
                  </pic:nvPicPr>
                  <pic:blipFill>
                    <a:blip r:embed="rId8"/>
                    <a:stretch>
                      <a:fillRect/>
                    </a:stretch>
                  </pic:blipFill>
                  <pic:spPr>
                    <a:xfrm>
                      <a:off x="0" y="0"/>
                      <a:ext cx="3104526" cy="1465130"/>
                    </a:xfrm>
                    <a:prstGeom prst="rect">
                      <a:avLst/>
                    </a:prstGeom>
                  </pic:spPr>
                </pic:pic>
              </a:graphicData>
            </a:graphic>
          </wp:inline>
        </w:drawing>
      </w:r>
    </w:p>
    <w:p w14:paraId="037452E7" w14:textId="77777777" w:rsidR="00524403" w:rsidRDefault="00524403" w:rsidP="00524403">
      <w:pPr>
        <w:ind w:firstLine="720"/>
        <w:rPr>
          <w:rFonts w:ascii="Cambria" w:hAnsi="Cambria"/>
        </w:rPr>
      </w:pPr>
      <w:r>
        <w:rPr>
          <w:rFonts w:ascii="Cambria" w:hAnsi="Cambria"/>
        </w:rPr>
        <w:t xml:space="preserve">We will stick to CN=10 for Sb4 site </w:t>
      </w:r>
      <w:r w:rsidR="00EE6C06">
        <w:rPr>
          <w:rFonts w:ascii="Cambria" w:hAnsi="Cambria"/>
        </w:rPr>
        <w:t>identified in a conventional way.</w:t>
      </w:r>
    </w:p>
    <w:p w14:paraId="209D0EA8" w14:textId="77777777" w:rsidR="00EE6C06" w:rsidRDefault="00EE6C06" w:rsidP="00EE6C06">
      <w:pPr>
        <w:ind w:firstLine="720"/>
        <w:jc w:val="center"/>
        <w:rPr>
          <w:rFonts w:ascii="Cambria" w:hAnsi="Cambria"/>
        </w:rPr>
      </w:pPr>
      <w:r w:rsidRPr="00EE6C06">
        <w:rPr>
          <w:rFonts w:ascii="Cambria" w:hAnsi="Cambria"/>
          <w:noProof/>
        </w:rPr>
        <w:drawing>
          <wp:inline distT="0" distB="0" distL="0" distR="0" wp14:anchorId="47FB7EFE" wp14:editId="1643C1F3">
            <wp:extent cx="3572531" cy="1551499"/>
            <wp:effectExtent l="0" t="0" r="8890" b="0"/>
            <wp:docPr id="14400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6182" name=""/>
                    <pic:cNvPicPr/>
                  </pic:nvPicPr>
                  <pic:blipFill>
                    <a:blip r:embed="rId9"/>
                    <a:stretch>
                      <a:fillRect/>
                    </a:stretch>
                  </pic:blipFill>
                  <pic:spPr>
                    <a:xfrm>
                      <a:off x="0" y="0"/>
                      <a:ext cx="3584626" cy="1556752"/>
                    </a:xfrm>
                    <a:prstGeom prst="rect">
                      <a:avLst/>
                    </a:prstGeom>
                  </pic:spPr>
                </pic:pic>
              </a:graphicData>
            </a:graphic>
          </wp:inline>
        </w:drawing>
      </w:r>
    </w:p>
    <w:p w14:paraId="44481959" w14:textId="77777777" w:rsidR="00EE6C06" w:rsidRDefault="006659FE" w:rsidP="00EE6C06">
      <w:pPr>
        <w:ind w:firstLine="720"/>
        <w:rPr>
          <w:rFonts w:ascii="Cambria" w:hAnsi="Cambria"/>
        </w:rPr>
      </w:pPr>
      <w:r>
        <w:rPr>
          <w:rFonts w:ascii="Cambria" w:hAnsi="Cambria"/>
        </w:rPr>
        <w:t>With these coordination polyhedra, the complex structure of Yb</w:t>
      </w:r>
      <w:r w:rsidRPr="0037619D">
        <w:rPr>
          <w:rFonts w:ascii="Cambria" w:hAnsi="Cambria"/>
          <w:vertAlign w:val="subscript"/>
        </w:rPr>
        <w:t>14</w:t>
      </w:r>
      <w:r>
        <w:rPr>
          <w:rFonts w:ascii="Cambria" w:hAnsi="Cambria"/>
        </w:rPr>
        <w:t>MnSb</w:t>
      </w:r>
      <w:r w:rsidRPr="0037619D">
        <w:rPr>
          <w:rFonts w:ascii="Cambria" w:hAnsi="Cambria"/>
          <w:vertAlign w:val="subscript"/>
        </w:rPr>
        <w:t>11</w:t>
      </w:r>
      <w:r>
        <w:rPr>
          <w:rFonts w:ascii="Cambria" w:hAnsi="Cambria"/>
        </w:rPr>
        <w:t xml:space="preserve"> could be easily understood</w:t>
      </w:r>
      <w:r w:rsidR="0037619D">
        <w:rPr>
          <w:rFonts w:ascii="Cambria" w:hAnsi="Cambria"/>
        </w:rPr>
        <w:t xml:space="preserve"> with Mn polyhedra (CN=4, Sb</w:t>
      </w:r>
      <w:r w:rsidR="0037619D" w:rsidRPr="0037619D">
        <w:rPr>
          <w:rFonts w:ascii="Cambria" w:hAnsi="Cambria"/>
          <w:vertAlign w:val="subscript"/>
        </w:rPr>
        <w:t>4</w:t>
      </w:r>
      <w:r w:rsidR="0037619D">
        <w:rPr>
          <w:rFonts w:ascii="Cambria" w:hAnsi="Cambria"/>
        </w:rPr>
        <w:t>) and Sb4 polyhedra (CN=10, Yb</w:t>
      </w:r>
      <w:r w:rsidR="0037619D" w:rsidRPr="0037619D">
        <w:rPr>
          <w:rFonts w:ascii="Cambria" w:hAnsi="Cambria"/>
          <w:vertAlign w:val="subscript"/>
        </w:rPr>
        <w:t>8</w:t>
      </w:r>
      <w:r w:rsidR="0037619D">
        <w:rPr>
          <w:rFonts w:ascii="Cambria" w:hAnsi="Cambria"/>
        </w:rPr>
        <w:t>Sb</w:t>
      </w:r>
      <w:r w:rsidR="0037619D" w:rsidRPr="0037619D">
        <w:rPr>
          <w:rFonts w:ascii="Cambria" w:hAnsi="Cambria"/>
          <w:vertAlign w:val="subscript"/>
        </w:rPr>
        <w:t>2</w:t>
      </w:r>
      <w:r w:rsidR="0037619D">
        <w:rPr>
          <w:rFonts w:ascii="Cambria" w:hAnsi="Cambria"/>
        </w:rPr>
        <w:t>) shown below.</w:t>
      </w:r>
    </w:p>
    <w:p w14:paraId="1D014EC4" w14:textId="77777777" w:rsidR="006659FE" w:rsidRDefault="0037619D" w:rsidP="0037619D">
      <w:pPr>
        <w:ind w:firstLine="720"/>
        <w:jc w:val="center"/>
        <w:rPr>
          <w:rFonts w:ascii="Cambria" w:hAnsi="Cambria"/>
        </w:rPr>
      </w:pPr>
      <w:r w:rsidRPr="0037619D">
        <w:rPr>
          <w:rFonts w:ascii="Cambria" w:hAnsi="Cambria"/>
          <w:noProof/>
        </w:rPr>
        <w:lastRenderedPageBreak/>
        <w:drawing>
          <wp:inline distT="0" distB="0" distL="0" distR="0" wp14:anchorId="40743B6E" wp14:editId="4618AE9F">
            <wp:extent cx="4961614" cy="1400490"/>
            <wp:effectExtent l="0" t="0" r="0" b="9525"/>
            <wp:docPr id="39306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64728" name=""/>
                    <pic:cNvPicPr/>
                  </pic:nvPicPr>
                  <pic:blipFill>
                    <a:blip r:embed="rId10"/>
                    <a:stretch>
                      <a:fillRect/>
                    </a:stretch>
                  </pic:blipFill>
                  <pic:spPr>
                    <a:xfrm>
                      <a:off x="0" y="0"/>
                      <a:ext cx="4977482" cy="1404969"/>
                    </a:xfrm>
                    <a:prstGeom prst="rect">
                      <a:avLst/>
                    </a:prstGeom>
                  </pic:spPr>
                </pic:pic>
              </a:graphicData>
            </a:graphic>
          </wp:inline>
        </w:drawing>
      </w:r>
    </w:p>
    <w:p w14:paraId="56376A1A" w14:textId="77777777" w:rsidR="0037619D" w:rsidRDefault="0037619D" w:rsidP="0037619D">
      <w:pPr>
        <w:ind w:firstLine="720"/>
        <w:rPr>
          <w:rFonts w:ascii="Cambria" w:hAnsi="Cambria"/>
        </w:rPr>
      </w:pPr>
      <w:r>
        <w:rPr>
          <w:rFonts w:ascii="Cambria" w:hAnsi="Cambria"/>
        </w:rPr>
        <w:t>Here are the custom features we can generate for the Ca</w:t>
      </w:r>
      <w:r w:rsidRPr="009A2AAD">
        <w:rPr>
          <w:rFonts w:ascii="Cambria" w:hAnsi="Cambria"/>
          <w:vertAlign w:val="subscript"/>
        </w:rPr>
        <w:t>14</w:t>
      </w:r>
      <w:r>
        <w:rPr>
          <w:rFonts w:ascii="Cambria" w:hAnsi="Cambria"/>
        </w:rPr>
        <w:t>AlSb</w:t>
      </w:r>
      <w:r w:rsidRPr="009A2AAD">
        <w:rPr>
          <w:rFonts w:ascii="Cambria" w:hAnsi="Cambria"/>
          <w:vertAlign w:val="subscript"/>
        </w:rPr>
        <w:t>11</w:t>
      </w:r>
      <w:r>
        <w:rPr>
          <w:rFonts w:ascii="Cambria" w:hAnsi="Cambria"/>
        </w:rPr>
        <w:t>-type structure.  In parentheses we number the features.  Keep in mind that we are working on a particular representative of the Ca</w:t>
      </w:r>
      <w:r w:rsidRPr="009A2AAD">
        <w:rPr>
          <w:rFonts w:ascii="Cambria" w:hAnsi="Cambria"/>
          <w:vertAlign w:val="subscript"/>
        </w:rPr>
        <w:t>14</w:t>
      </w:r>
      <w:r>
        <w:rPr>
          <w:rFonts w:ascii="Cambria" w:hAnsi="Cambria"/>
        </w:rPr>
        <w:t>AlSb</w:t>
      </w:r>
      <w:r w:rsidRPr="009A2AAD">
        <w:rPr>
          <w:rFonts w:ascii="Cambria" w:hAnsi="Cambria"/>
          <w:vertAlign w:val="subscript"/>
        </w:rPr>
        <w:t>11</w:t>
      </w:r>
      <w:r>
        <w:rPr>
          <w:rFonts w:ascii="Cambria" w:hAnsi="Cambria"/>
        </w:rPr>
        <w:t>-type structure, Yb</w:t>
      </w:r>
      <w:r w:rsidRPr="0037619D">
        <w:rPr>
          <w:rFonts w:ascii="Cambria" w:hAnsi="Cambria"/>
          <w:vertAlign w:val="subscript"/>
        </w:rPr>
        <w:t>14</w:t>
      </w:r>
      <w:r>
        <w:rPr>
          <w:rFonts w:ascii="Cambria" w:hAnsi="Cambria"/>
        </w:rPr>
        <w:t>MnSb</w:t>
      </w:r>
      <w:r w:rsidRPr="0037619D">
        <w:rPr>
          <w:rFonts w:ascii="Cambria" w:hAnsi="Cambria"/>
          <w:vertAlign w:val="subscript"/>
        </w:rPr>
        <w:t>11</w:t>
      </w:r>
      <w:r>
        <w:rPr>
          <w:rFonts w:ascii="Cambria" w:hAnsi="Cambria"/>
        </w:rPr>
        <w:t>.</w:t>
      </w:r>
    </w:p>
    <w:p w14:paraId="26EE4A6D" w14:textId="77777777" w:rsidR="0037619D" w:rsidRDefault="0037619D" w:rsidP="0037619D">
      <w:pPr>
        <w:ind w:firstLine="720"/>
        <w:rPr>
          <w:rFonts w:ascii="Cambria" w:hAnsi="Cambria"/>
        </w:rPr>
      </w:pPr>
      <w:r>
        <w:rPr>
          <w:rFonts w:ascii="Cambria" w:hAnsi="Cambria"/>
        </w:rPr>
        <w:t xml:space="preserve">Based on </w:t>
      </w:r>
      <w:r w:rsidR="00204E41">
        <w:rPr>
          <w:rFonts w:ascii="Cambria" w:hAnsi="Cambria"/>
        </w:rPr>
        <w:t xml:space="preserve">the </w:t>
      </w:r>
      <w:r>
        <w:rPr>
          <w:rFonts w:ascii="Cambria" w:hAnsi="Cambria"/>
        </w:rPr>
        <w:t xml:space="preserve">Mn environment, we can calculate: </w:t>
      </w:r>
      <w:r w:rsidRPr="0037619D">
        <w:rPr>
          <w:rFonts w:ascii="Cambria" w:hAnsi="Cambria"/>
        </w:rPr>
        <w:t>(1) volume on this tetrahedron, (2) distance of Mn to the center of the mass</w:t>
      </w:r>
      <w:r>
        <w:rPr>
          <w:rFonts w:ascii="Cambria" w:hAnsi="Cambria"/>
        </w:rPr>
        <w:t xml:space="preserve"> of this polyhedron</w:t>
      </w:r>
      <w:r w:rsidRPr="0037619D">
        <w:rPr>
          <w:rFonts w:ascii="Cambria" w:hAnsi="Cambria"/>
        </w:rPr>
        <w:t>, (3) average of the edge length of this tetrahedron, (4) distortion of the edges calculated as the shortest edge divided by the longest edge.</w:t>
      </w:r>
    </w:p>
    <w:p w14:paraId="1EAA0F6A" w14:textId="77777777" w:rsidR="0037619D" w:rsidRPr="0037619D" w:rsidRDefault="0037619D" w:rsidP="009F1506">
      <w:pPr>
        <w:jc w:val="center"/>
        <w:rPr>
          <w:rFonts w:ascii="Cambria" w:hAnsi="Cambria"/>
        </w:rPr>
      </w:pPr>
      <w:r>
        <w:rPr>
          <w:rFonts w:ascii="Cambria" w:hAnsi="Cambria"/>
          <w:noProof/>
        </w:rPr>
        <w:drawing>
          <wp:inline distT="0" distB="0" distL="0" distR="0" wp14:anchorId="3BEFE46D" wp14:editId="7D1AFB31">
            <wp:extent cx="5852160" cy="3756025"/>
            <wp:effectExtent l="0" t="0" r="0" b="0"/>
            <wp:docPr id="4730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3756025"/>
                    </a:xfrm>
                    <a:prstGeom prst="rect">
                      <a:avLst/>
                    </a:prstGeom>
                    <a:noFill/>
                    <a:ln>
                      <a:noFill/>
                    </a:ln>
                  </pic:spPr>
                </pic:pic>
              </a:graphicData>
            </a:graphic>
          </wp:inline>
        </w:drawing>
      </w:r>
    </w:p>
    <w:p w14:paraId="7D1E2AD9" w14:textId="77777777" w:rsidR="0037619D" w:rsidRDefault="0037619D" w:rsidP="00204E41">
      <w:pPr>
        <w:ind w:firstLine="720"/>
        <w:rPr>
          <w:rFonts w:ascii="Cambria" w:hAnsi="Cambria"/>
        </w:rPr>
      </w:pPr>
      <w:r>
        <w:rPr>
          <w:rFonts w:ascii="Cambria" w:hAnsi="Cambria"/>
        </w:rPr>
        <w:t xml:space="preserve">Next, we can generate features based on the Sb4 environment.  </w:t>
      </w:r>
      <w:r w:rsidRPr="0037619D">
        <w:rPr>
          <w:rFonts w:ascii="Cambria" w:hAnsi="Cambria"/>
        </w:rPr>
        <w:t xml:space="preserve">Note, that is not always labeled as Sb4, we need to identify </w:t>
      </w:r>
      <w:r>
        <w:rPr>
          <w:rFonts w:ascii="Cambria" w:hAnsi="Cambria"/>
        </w:rPr>
        <w:t>the site</w:t>
      </w:r>
      <w:r w:rsidRPr="0037619D">
        <w:rPr>
          <w:rFonts w:ascii="Cambria" w:hAnsi="Cambria"/>
        </w:rPr>
        <w:t xml:space="preserve"> by Sb-Sb-Sb 180 degrees angle in this polyhedron.</w:t>
      </w:r>
      <w:r w:rsidR="00204E41">
        <w:rPr>
          <w:rFonts w:ascii="Cambria" w:hAnsi="Cambria"/>
        </w:rPr>
        <w:t xml:space="preserve">  (This Sb</w:t>
      </w:r>
      <w:r w:rsidR="00204E41" w:rsidRPr="00204E41">
        <w:rPr>
          <w:rFonts w:ascii="Cambria" w:hAnsi="Cambria"/>
          <w:vertAlign w:val="subscript"/>
        </w:rPr>
        <w:t>3</w:t>
      </w:r>
      <w:r w:rsidR="00204E41">
        <w:rPr>
          <w:rFonts w:ascii="Cambria" w:hAnsi="Cambria"/>
        </w:rPr>
        <w:t xml:space="preserve"> linear unit is also regarded as an interesting structural element by reports.)</w:t>
      </w:r>
    </w:p>
    <w:p w14:paraId="095EC2C4" w14:textId="77777777" w:rsidR="00204E41" w:rsidRDefault="00204E41" w:rsidP="00204E41">
      <w:pPr>
        <w:ind w:firstLine="720"/>
        <w:rPr>
          <w:rFonts w:ascii="Cambria" w:hAnsi="Cambria"/>
        </w:rPr>
      </w:pPr>
      <w:r>
        <w:rPr>
          <w:rFonts w:ascii="Cambria" w:hAnsi="Cambria"/>
        </w:rPr>
        <w:t xml:space="preserve">Based on the Sb4 environment, we can calculate: </w:t>
      </w:r>
      <w:r w:rsidRPr="00204E41">
        <w:rPr>
          <w:rFonts w:ascii="Cambria" w:hAnsi="Cambria"/>
        </w:rPr>
        <w:t xml:space="preserve"> (5) volume</w:t>
      </w:r>
      <w:r>
        <w:rPr>
          <w:rFonts w:ascii="Cambria" w:hAnsi="Cambria"/>
        </w:rPr>
        <w:t xml:space="preserve"> of the polyhedron</w:t>
      </w:r>
      <w:r w:rsidRPr="00204E41">
        <w:rPr>
          <w:rFonts w:ascii="Cambria" w:hAnsi="Cambria"/>
        </w:rPr>
        <w:t>, (6) dist</w:t>
      </w:r>
      <w:r>
        <w:rPr>
          <w:rFonts w:ascii="Cambria" w:hAnsi="Cambria"/>
        </w:rPr>
        <w:t>ance</w:t>
      </w:r>
      <w:r w:rsidRPr="00204E41">
        <w:rPr>
          <w:rFonts w:ascii="Cambria" w:hAnsi="Cambria"/>
        </w:rPr>
        <w:t xml:space="preserve"> to the center of mass</w:t>
      </w:r>
      <w:r>
        <w:rPr>
          <w:rFonts w:ascii="Cambria" w:hAnsi="Cambria"/>
        </w:rPr>
        <w:t xml:space="preserve"> of this polyhedron</w:t>
      </w:r>
      <w:r w:rsidRPr="00204E41">
        <w:rPr>
          <w:rFonts w:ascii="Cambria" w:hAnsi="Cambria"/>
        </w:rPr>
        <w:t xml:space="preserve">, (7) distance from the central Sb to Yb1, (8) distance to Yb2, (9) average distance from the central atom to Yb, (10) shortest Sb-Yb to the longest Sb-Yb in this polyhedron, (11) distortion from the ideal square Yb2Yb1Yb2Yb1 - this could be calculated as the </w:t>
      </w:r>
      <w:r w:rsidRPr="00204E41">
        <w:rPr>
          <w:rFonts w:ascii="Cambria" w:hAnsi="Cambria"/>
        </w:rPr>
        <w:lastRenderedPageBreak/>
        <w:t>dihedral angle between the average plane through these four atoms and the plane between any three atoms.</w:t>
      </w:r>
    </w:p>
    <w:p w14:paraId="13629D51" w14:textId="77777777" w:rsidR="00204E41" w:rsidRDefault="00204E41" w:rsidP="00204E41">
      <w:pPr>
        <w:ind w:firstLine="720"/>
        <w:rPr>
          <w:rFonts w:ascii="Cambria" w:hAnsi="Cambria"/>
          <w:noProof/>
        </w:rPr>
      </w:pPr>
      <w:r>
        <w:rPr>
          <w:rFonts w:ascii="Cambria" w:hAnsi="Cambria"/>
          <w:noProof/>
        </w:rPr>
        <w:t>We can also generate features that describe how the two polyhedra are arranged with respect to each other: (12) dihedral angles Yb2-Yb2 and Sb2-Sb2</w:t>
      </w:r>
    </w:p>
    <w:p w14:paraId="4939E42C" w14:textId="77777777" w:rsidR="00204E41" w:rsidRDefault="00204E41" w:rsidP="00204E41">
      <w:pPr>
        <w:jc w:val="center"/>
        <w:rPr>
          <w:rFonts w:ascii="Cambria" w:hAnsi="Cambria"/>
        </w:rPr>
      </w:pPr>
      <w:r>
        <w:rPr>
          <w:rFonts w:ascii="Cambria" w:hAnsi="Cambria"/>
          <w:noProof/>
        </w:rPr>
        <w:drawing>
          <wp:inline distT="0" distB="0" distL="0" distR="0" wp14:anchorId="0F237F97" wp14:editId="5FE26FD6">
            <wp:extent cx="5929630" cy="2194316"/>
            <wp:effectExtent l="0" t="0" r="0" b="0"/>
            <wp:docPr id="1192308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21015"/>
                    <a:stretch/>
                  </pic:blipFill>
                  <pic:spPr bwMode="auto">
                    <a:xfrm>
                      <a:off x="0" y="0"/>
                      <a:ext cx="5929630" cy="2194316"/>
                    </a:xfrm>
                    <a:prstGeom prst="rect">
                      <a:avLst/>
                    </a:prstGeom>
                    <a:noFill/>
                    <a:ln>
                      <a:noFill/>
                    </a:ln>
                    <a:extLst>
                      <a:ext uri="{53640926-AAD7-44D8-BBD7-CCE9431645EC}">
                        <a14:shadowObscured xmlns:a14="http://schemas.microsoft.com/office/drawing/2010/main"/>
                      </a:ext>
                    </a:extLst>
                  </pic:spPr>
                </pic:pic>
              </a:graphicData>
            </a:graphic>
          </wp:inline>
        </w:drawing>
      </w:r>
    </w:p>
    <w:p w14:paraId="4CF34B38" w14:textId="77777777" w:rsidR="00204E41" w:rsidRDefault="00204E41" w:rsidP="00204E41">
      <w:pPr>
        <w:rPr>
          <w:rFonts w:ascii="Cambria" w:hAnsi="Cambria"/>
        </w:rPr>
      </w:pPr>
      <w:r>
        <w:rPr>
          <w:rFonts w:ascii="Cambria" w:hAnsi="Cambria"/>
        </w:rPr>
        <w:tab/>
        <w:t>(13) dihedral angles Sb1-Sb4-Sb1 and Sb2-Sb2</w:t>
      </w:r>
      <w:r>
        <w:rPr>
          <w:rFonts w:ascii="Cambria" w:hAnsi="Cambria"/>
        </w:rPr>
        <w:tab/>
      </w:r>
      <w:r>
        <w:rPr>
          <w:rFonts w:ascii="Cambria" w:hAnsi="Cambria"/>
          <w:noProof/>
        </w:rPr>
        <w:drawing>
          <wp:inline distT="0" distB="0" distL="0" distR="0" wp14:anchorId="0CE9567D" wp14:editId="6EA7A28B">
            <wp:extent cx="5929630" cy="2159196"/>
            <wp:effectExtent l="0" t="0" r="0" b="0"/>
            <wp:docPr id="1303084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19424"/>
                    <a:stretch/>
                  </pic:blipFill>
                  <pic:spPr bwMode="auto">
                    <a:xfrm>
                      <a:off x="0" y="0"/>
                      <a:ext cx="5929630" cy="2159196"/>
                    </a:xfrm>
                    <a:prstGeom prst="rect">
                      <a:avLst/>
                    </a:prstGeom>
                    <a:noFill/>
                    <a:ln>
                      <a:noFill/>
                    </a:ln>
                    <a:extLst>
                      <a:ext uri="{53640926-AAD7-44D8-BBD7-CCE9431645EC}">
                        <a14:shadowObscured xmlns:a14="http://schemas.microsoft.com/office/drawing/2010/main"/>
                      </a:ext>
                    </a:extLst>
                  </pic:spPr>
                </pic:pic>
              </a:graphicData>
            </a:graphic>
          </wp:inline>
        </w:drawing>
      </w:r>
    </w:p>
    <w:p w14:paraId="2C997804" w14:textId="77777777" w:rsidR="00204E41" w:rsidRDefault="00204E41" w:rsidP="00204E41">
      <w:pPr>
        <w:ind w:firstLine="720"/>
        <w:rPr>
          <w:rFonts w:ascii="Cambria" w:hAnsi="Cambria"/>
        </w:rPr>
      </w:pPr>
      <w:r>
        <w:rPr>
          <w:rFonts w:ascii="Cambria" w:hAnsi="Cambria"/>
        </w:rPr>
        <w:t>(14), (15), (16) more distance features that describe</w:t>
      </w:r>
      <w:r w:rsidR="004063EA">
        <w:rPr>
          <w:rFonts w:ascii="Cambria" w:hAnsi="Cambria"/>
        </w:rPr>
        <w:t xml:space="preserve"> relative orientation of the polyhedral we selected.</w:t>
      </w:r>
    </w:p>
    <w:p w14:paraId="169DEEAC" w14:textId="77777777" w:rsidR="00204E41" w:rsidRPr="0037619D" w:rsidRDefault="00204E41" w:rsidP="009F1506">
      <w:pPr>
        <w:jc w:val="center"/>
        <w:rPr>
          <w:rFonts w:ascii="Cambria" w:hAnsi="Cambria"/>
        </w:rPr>
      </w:pPr>
      <w:r>
        <w:rPr>
          <w:rFonts w:ascii="Cambria" w:hAnsi="Cambria"/>
          <w:noProof/>
        </w:rPr>
        <w:lastRenderedPageBreak/>
        <w:drawing>
          <wp:inline distT="0" distB="0" distL="0" distR="0" wp14:anchorId="3013A3FC" wp14:editId="7C86CD30">
            <wp:extent cx="5936615" cy="3833202"/>
            <wp:effectExtent l="0" t="0" r="6985" b="0"/>
            <wp:docPr id="1090786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090"/>
                    <a:stretch/>
                  </pic:blipFill>
                  <pic:spPr bwMode="auto">
                    <a:xfrm>
                      <a:off x="0" y="0"/>
                      <a:ext cx="5936615" cy="3833202"/>
                    </a:xfrm>
                    <a:prstGeom prst="rect">
                      <a:avLst/>
                    </a:prstGeom>
                    <a:noFill/>
                    <a:ln>
                      <a:noFill/>
                    </a:ln>
                    <a:extLst>
                      <a:ext uri="{53640926-AAD7-44D8-BBD7-CCE9431645EC}">
                        <a14:shadowObscured xmlns:a14="http://schemas.microsoft.com/office/drawing/2010/main"/>
                      </a:ext>
                    </a:extLst>
                  </pic:spPr>
                </pic:pic>
              </a:graphicData>
            </a:graphic>
          </wp:inline>
        </w:drawing>
      </w:r>
    </w:p>
    <w:p w14:paraId="43D9FF52" w14:textId="77777777" w:rsidR="0037619D" w:rsidRDefault="004063EA" w:rsidP="004063EA">
      <w:pPr>
        <w:ind w:firstLine="720"/>
        <w:rPr>
          <w:rFonts w:ascii="Cambria" w:hAnsi="Cambria"/>
        </w:rPr>
      </w:pPr>
      <w:r>
        <w:rPr>
          <w:rFonts w:ascii="Cambria" w:hAnsi="Cambria"/>
        </w:rPr>
        <w:t xml:space="preserve">Even more complex features: (17) plane between four atoms (same as </w:t>
      </w:r>
      <w:proofErr w:type="spellStart"/>
      <w:r>
        <w:rPr>
          <w:rFonts w:ascii="Cambria" w:hAnsi="Cambria"/>
        </w:rPr>
        <w:t>bc</w:t>
      </w:r>
      <w:proofErr w:type="spellEnd"/>
      <w:r>
        <w:rPr>
          <w:rFonts w:ascii="Cambria" w:hAnsi="Cambria"/>
        </w:rPr>
        <w:t xml:space="preserve"> plane) vs plane between any three out of four atoms, which are the closest of the four polyhedra.</w:t>
      </w:r>
    </w:p>
    <w:p w14:paraId="27075E9C" w14:textId="13CCE8B9" w:rsidR="004063EA" w:rsidRDefault="004063EA" w:rsidP="009F1506">
      <w:pPr>
        <w:jc w:val="center"/>
        <w:rPr>
          <w:rFonts w:ascii="Cambria" w:hAnsi="Cambria"/>
        </w:rPr>
      </w:pPr>
      <w:r>
        <w:rPr>
          <w:rFonts w:ascii="Cambria" w:hAnsi="Cambria"/>
          <w:noProof/>
        </w:rPr>
        <w:drawing>
          <wp:inline distT="0" distB="0" distL="0" distR="0" wp14:anchorId="5A7AB80D" wp14:editId="30F3B01A">
            <wp:extent cx="4761914" cy="2714625"/>
            <wp:effectExtent l="0" t="0" r="635" b="0"/>
            <wp:docPr id="1528084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r="19774" b="15533"/>
                    <a:stretch/>
                  </pic:blipFill>
                  <pic:spPr bwMode="auto">
                    <a:xfrm>
                      <a:off x="0" y="0"/>
                      <a:ext cx="4762684" cy="2715064"/>
                    </a:xfrm>
                    <a:prstGeom prst="rect">
                      <a:avLst/>
                    </a:prstGeom>
                    <a:noFill/>
                    <a:ln>
                      <a:noFill/>
                    </a:ln>
                    <a:extLst>
                      <a:ext uri="{53640926-AAD7-44D8-BBD7-CCE9431645EC}">
                        <a14:shadowObscured xmlns:a14="http://schemas.microsoft.com/office/drawing/2010/main"/>
                      </a:ext>
                    </a:extLst>
                  </pic:spPr>
                </pic:pic>
              </a:graphicData>
            </a:graphic>
          </wp:inline>
        </w:drawing>
      </w:r>
    </w:p>
    <w:p w14:paraId="60C554F8" w14:textId="77777777" w:rsidR="004063EA" w:rsidRPr="009A2AAD" w:rsidRDefault="004063EA" w:rsidP="004063EA">
      <w:pPr>
        <w:rPr>
          <w:rFonts w:ascii="Cambria" w:hAnsi="Cambria"/>
        </w:rPr>
      </w:pPr>
      <w:r>
        <w:rPr>
          <w:rFonts w:ascii="Cambria" w:hAnsi="Cambria"/>
        </w:rPr>
        <w:tab/>
        <w:t xml:space="preserve">This is an example of what custom features could be generated and the approach we take to extract this information.  What was demonstrated above is a tedious manual process which is automated and scaled for high-throughput CIF processing.  The extracted custom features will be used to correlate measured electrical conductivity, thermal conductivity, </w:t>
      </w:r>
      <w:proofErr w:type="spellStart"/>
      <w:r>
        <w:rPr>
          <w:rFonts w:ascii="Cambria" w:hAnsi="Cambria"/>
        </w:rPr>
        <w:t>Seebeck</w:t>
      </w:r>
      <w:proofErr w:type="spellEnd"/>
      <w:r>
        <w:rPr>
          <w:rFonts w:ascii="Cambria" w:hAnsi="Cambria"/>
        </w:rPr>
        <w:t xml:space="preserve"> coefficient, band gap, etc. of these materials.</w:t>
      </w:r>
    </w:p>
    <w:sectPr w:rsidR="004063EA" w:rsidRPr="009A2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AAD"/>
    <w:rsid w:val="00204E41"/>
    <w:rsid w:val="00282808"/>
    <w:rsid w:val="0037619D"/>
    <w:rsid w:val="004063EA"/>
    <w:rsid w:val="00524403"/>
    <w:rsid w:val="006659FE"/>
    <w:rsid w:val="009A2AAD"/>
    <w:rsid w:val="009F1506"/>
    <w:rsid w:val="00BD48F0"/>
    <w:rsid w:val="00E32EBD"/>
    <w:rsid w:val="00EE6C06"/>
    <w:rsid w:val="00F44EAE"/>
    <w:rsid w:val="00F83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1831A5"/>
  <w14:defaultImageDpi w14:val="32767"/>
  <w15:chartTrackingRefBased/>
  <w15:docId w15:val="{CBC1BCC9-D928-4629-95FD-1054CB60B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1506"/>
    <w:rPr>
      <w:color w:val="0563C1" w:themeColor="hyperlink"/>
      <w:u w:val="single"/>
    </w:rPr>
  </w:style>
  <w:style w:type="character" w:styleId="UnresolvedMention">
    <w:name w:val="Unresolved Mention"/>
    <w:basedOn w:val="DefaultParagraphFont"/>
    <w:uiPriority w:val="99"/>
    <w:semiHidden/>
    <w:unhideWhenUsed/>
    <w:rsid w:val="009F15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541133">
      <w:bodyDiv w:val="1"/>
      <w:marLeft w:val="0"/>
      <w:marRight w:val="0"/>
      <w:marTop w:val="0"/>
      <w:marBottom w:val="0"/>
      <w:divBdr>
        <w:top w:val="none" w:sz="0" w:space="0" w:color="auto"/>
        <w:left w:val="none" w:sz="0" w:space="0" w:color="auto"/>
        <w:bottom w:val="none" w:sz="0" w:space="0" w:color="auto"/>
        <w:right w:val="none" w:sz="0" w:space="0" w:color="auto"/>
      </w:divBdr>
    </w:div>
    <w:div w:id="929193141">
      <w:bodyDiv w:val="1"/>
      <w:marLeft w:val="0"/>
      <w:marRight w:val="0"/>
      <w:marTop w:val="0"/>
      <w:marBottom w:val="0"/>
      <w:divBdr>
        <w:top w:val="none" w:sz="0" w:space="0" w:color="auto"/>
        <w:left w:val="none" w:sz="0" w:space="0" w:color="auto"/>
        <w:bottom w:val="none" w:sz="0" w:space="0" w:color="auto"/>
        <w:right w:val="none" w:sz="0" w:space="0" w:color="auto"/>
      </w:divBdr>
    </w:div>
    <w:div w:id="1216163789">
      <w:bodyDiv w:val="1"/>
      <w:marLeft w:val="0"/>
      <w:marRight w:val="0"/>
      <w:marTop w:val="0"/>
      <w:marBottom w:val="0"/>
      <w:divBdr>
        <w:top w:val="none" w:sz="0" w:space="0" w:color="auto"/>
        <w:left w:val="none" w:sz="0" w:space="0" w:color="auto"/>
        <w:bottom w:val="none" w:sz="0" w:space="0" w:color="auto"/>
        <w:right w:val="none" w:sz="0" w:space="0" w:color="auto"/>
      </w:divBdr>
    </w:div>
    <w:div w:id="1515992349">
      <w:bodyDiv w:val="1"/>
      <w:marLeft w:val="0"/>
      <w:marRight w:val="0"/>
      <w:marTop w:val="0"/>
      <w:marBottom w:val="0"/>
      <w:divBdr>
        <w:top w:val="none" w:sz="0" w:space="0" w:color="auto"/>
        <w:left w:val="none" w:sz="0" w:space="0" w:color="auto"/>
        <w:bottom w:val="none" w:sz="0" w:space="0" w:color="auto"/>
        <w:right w:val="none" w:sz="0" w:space="0" w:color="auto"/>
      </w:divBdr>
    </w:div>
    <w:div w:id="1787580730">
      <w:bodyDiv w:val="1"/>
      <w:marLeft w:val="0"/>
      <w:marRight w:val="0"/>
      <w:marTop w:val="0"/>
      <w:marBottom w:val="0"/>
      <w:divBdr>
        <w:top w:val="none" w:sz="0" w:space="0" w:color="auto"/>
        <w:left w:val="none" w:sz="0" w:space="0" w:color="auto"/>
        <w:bottom w:val="none" w:sz="0" w:space="0" w:color="auto"/>
        <w:right w:val="none" w:sz="0" w:space="0" w:color="auto"/>
      </w:divBdr>
    </w:div>
    <w:div w:id="18408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github.com/bobleesj/structure-analyzer-featurizer"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balaranjan/Site-Analysis"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5</Pages>
  <Words>663</Words>
  <Characters>3781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Oliynyk</dc:creator>
  <cp:keywords/>
  <dc:description/>
  <cp:lastModifiedBy>Emil Jaffal</cp:lastModifiedBy>
  <cp:revision>5</cp:revision>
  <dcterms:created xsi:type="dcterms:W3CDTF">2025-01-01T00:22:00Z</dcterms:created>
  <dcterms:modified xsi:type="dcterms:W3CDTF">2025-01-27T20:35:00Z</dcterms:modified>
</cp:coreProperties>
</file>