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40" w:lineRule="auto"/>
      </w:pPr>
      <w:r>
        <w:drawing>
          <wp:inline xmlns:a="http://schemas.openxmlformats.org/drawingml/2006/main" xmlns:pic="http://schemas.openxmlformats.org/drawingml/2006/picture">
            <wp:extent cx="1143000" cy="804672"/>
            <wp:docPr id="1" name="Picture 1"/>
            <wp:cNvGraphicFramePr>
              <a:graphicFrameLocks noChangeAspect="1"/>
            </wp:cNvGraphicFramePr>
            <a:graphic>
              <a:graphicData uri="http://schemas.openxmlformats.org/drawingml/2006/picture">
                <pic:pic>
                  <pic:nvPicPr>
                    <pic:cNvPr id="0" name="logoooo.png"/>
                    <pic:cNvPicPr/>
                  </pic:nvPicPr>
                  <pic:blipFill>
                    <a:blip r:embed="rId11"/>
                    <a:stretch>
                      <a:fillRect/>
                    </a:stretch>
                  </pic:blipFill>
                  <pic:spPr>
                    <a:xfrm>
                      <a:off x="0" y="0"/>
                      <a:ext cx="1143000" cy="804672"/>
                    </a:xfrm>
                    <a:prstGeom prst="rect"/>
                  </pic:spPr>
                </pic:pic>
              </a:graphicData>
            </a:graphic>
          </wp:inline>
        </w:drawing>
      </w:r>
    </w:p>
    <w:p>
      <w:pPr>
        <w:spacing w:before="0" w:after="60" w:line="240" w:lineRule="auto"/>
      </w:pPr>
      <w:r>
        <w:rPr>
          <w:rFonts w:ascii="Calibri" w:hAnsi="Calibri"/>
          <w:b/>
          <w:i w:val="0"/>
          <w:color w:val="17262B"/>
          <w:sz w:val="44"/>
        </w:rPr>
        <w:t>RichGreen repayment structure and income</w:t>
      </w:r>
    </w:p>
    <w:p>
      <w:pPr>
        <w:spacing w:before="0" w:after="240" w:line="240" w:lineRule="auto"/>
      </w:pPr>
      <w:r>
        <w:rPr>
          <w:rFonts w:ascii="Calibri" w:hAnsi="Calibri"/>
          <w:b w:val="0"/>
          <w:i w:val="0"/>
          <w:color w:val="5D6B70"/>
          <w:sz w:val="23"/>
        </w:rPr>
        <w:t>Project-level income, financing yield, and margin analysis</w:t>
      </w:r>
    </w:p>
    <w:p>
      <w:pPr>
        <w:spacing w:before="240" w:after="120" w:line="264" w:lineRule="auto"/>
      </w:pPr>
      <w:r>
        <w:rPr>
          <w:rFonts w:ascii="Calibri" w:hAnsi="Calibri"/>
          <w:b/>
          <w:i w:val="0"/>
          <w:color w:val="159284"/>
          <w:sz w:val="26"/>
        </w:rPr>
        <w:t>BuiltRight income</w:t>
      </w:r>
    </w:p>
    <w:p>
      <w:pPr>
        <w:spacing w:before="0" w:after="100" w:line="264" w:lineRule="auto"/>
      </w:pPr>
      <w:r>
        <w:rPr>
          <w:rFonts w:ascii="Calibri" w:hAnsi="Calibri"/>
          <w:b w:val="0"/>
          <w:i w:val="0"/>
          <w:color w:val="5D6B70"/>
          <w:sz w:val="20"/>
        </w:rPr>
        <w:t>The tables below are retained from the supplied payment-structure document.</w:t>
      </w:r>
    </w:p>
    <w:tbl>
      <w:tblPr>
        <w:tblW w:type="dxa" w:w="9360"/>
        <w:jc w:val="left"/>
        <w:tblLayout w:type="fixed"/>
        <w:tblLook w:firstColumn="1" w:firstRow="1" w:lastColumn="0" w:lastRow="0" w:noHBand="0" w:noVBand="1" w:val="04A0"/>
        <w:tblInd w:w="120" w:type="dxa"/>
      </w:tblPr>
      <w:tblGrid>
        <w:gridCol w:w="6400"/>
        <w:gridCol w:w="2960"/>
      </w:tblGrid>
      <w:tr>
        <w:tc>
          <w:tcPr>
            <w:tcW w:type="dxa" w:w="6400"/>
            <w:vAlign w:val="center"/>
            <w:tcMar>
              <w:top w:w="90" w:type="dxa"/>
              <w:start w:w="110" w:type="dxa"/>
              <w:bottom w:w="90" w:type="dxa"/>
              <w:end w:w="11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shd w:fill="159284"/>
          </w:tcPr>
          <w:p>
            <w:pPr>
              <w:spacing w:before="0" w:after="0" w:line="240" w:lineRule="auto"/>
            </w:pPr>
            <w:r>
              <w:rPr>
                <w:rFonts w:ascii="Calibri" w:hAnsi="Calibri"/>
                <w:b/>
                <w:i w:val="0"/>
                <w:color w:val="FFFFFF"/>
                <w:sz w:val="19"/>
              </w:rPr>
              <w:t>Income item</w:t>
            </w:r>
          </w:p>
        </w:tc>
        <w:tc>
          <w:tcPr>
            <w:tcW w:type="dxa" w:w="2960"/>
            <w:vAlign w:val="center"/>
            <w:tcMar>
              <w:top w:w="90" w:type="dxa"/>
              <w:start w:w="110" w:type="dxa"/>
              <w:bottom w:w="90" w:type="dxa"/>
              <w:end w:w="11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shd w:fill="159284"/>
          </w:tcPr>
          <w:p>
            <w:pPr>
              <w:spacing w:before="0" w:after="0" w:line="240" w:lineRule="auto"/>
            </w:pPr>
            <w:r>
              <w:rPr>
                <w:rFonts w:ascii="Calibri" w:hAnsi="Calibri"/>
                <w:b/>
                <w:i w:val="0"/>
                <w:color w:val="FFFFFF"/>
                <w:sz w:val="19"/>
              </w:rPr>
              <w:t>Amount</w:t>
            </w:r>
          </w:p>
        </w:tc>
      </w:tr>
      <w:tr>
        <w:tc>
          <w:tcPr>
            <w:tcW w:type="dxa" w:w="6400"/>
            <w:vAlign w:val="center"/>
            <w:tcMar>
              <w:top w:w="90" w:type="dxa"/>
              <w:start w:w="110" w:type="dxa"/>
              <w:bottom w:w="90" w:type="dxa"/>
              <w:end w:w="11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shd w:fill="FFFFFF"/>
          </w:tcPr>
          <w:p>
            <w:pPr>
              <w:spacing w:before="0" w:after="0" w:line="240" w:lineRule="auto"/>
            </w:pPr>
            <w:r>
              <w:rPr>
                <w:rFonts w:ascii="Calibri" w:hAnsi="Calibri"/>
                <w:b w:val="0"/>
                <w:i w:val="0"/>
                <w:color w:val="17262B"/>
                <w:sz w:val="19"/>
              </w:rPr>
              <w:t>Panel installation fee</w:t>
            </w:r>
          </w:p>
        </w:tc>
        <w:tc>
          <w:tcPr>
            <w:tcW w:type="dxa" w:w="2960"/>
            <w:vAlign w:val="center"/>
            <w:tcMar>
              <w:top w:w="90" w:type="dxa"/>
              <w:start w:w="110" w:type="dxa"/>
              <w:bottom w:w="90" w:type="dxa"/>
              <w:end w:w="11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shd w:fill="FFFFFF"/>
          </w:tcPr>
          <w:p>
            <w:pPr>
              <w:spacing w:before="0" w:after="0" w:line="240" w:lineRule="auto"/>
            </w:pPr>
            <w:r>
              <w:rPr>
                <w:rFonts w:ascii="Calibri" w:hAnsi="Calibri"/>
                <w:b w:val="0"/>
                <w:i w:val="0"/>
                <w:color w:val="17262B"/>
                <w:sz w:val="19"/>
              </w:rPr>
              <w:t>₦150,000.00</w:t>
            </w:r>
          </w:p>
        </w:tc>
      </w:tr>
      <w:tr>
        <w:tc>
          <w:tcPr>
            <w:tcW w:type="dxa" w:w="6400"/>
            <w:vAlign w:val="center"/>
            <w:tcMar>
              <w:top w:w="90" w:type="dxa"/>
              <w:start w:w="110" w:type="dxa"/>
              <w:bottom w:w="90" w:type="dxa"/>
              <w:end w:w="11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shd w:fill="FFFFFF"/>
          </w:tcPr>
          <w:p>
            <w:pPr>
              <w:spacing w:before="0" w:after="0" w:line="240" w:lineRule="auto"/>
            </w:pPr>
            <w:r>
              <w:rPr>
                <w:rFonts w:ascii="Calibri" w:hAnsi="Calibri"/>
                <w:b w:val="0"/>
                <w:i w:val="0"/>
                <w:color w:val="17262B"/>
                <w:sz w:val="19"/>
              </w:rPr>
              <w:t>System installation labor</w:t>
            </w:r>
          </w:p>
        </w:tc>
        <w:tc>
          <w:tcPr>
            <w:tcW w:type="dxa" w:w="2960"/>
            <w:vAlign w:val="center"/>
            <w:tcMar>
              <w:top w:w="90" w:type="dxa"/>
              <w:start w:w="110" w:type="dxa"/>
              <w:bottom w:w="90" w:type="dxa"/>
              <w:end w:w="11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shd w:fill="FFFFFF"/>
          </w:tcPr>
          <w:p>
            <w:pPr>
              <w:spacing w:before="0" w:after="0" w:line="240" w:lineRule="auto"/>
            </w:pPr>
            <w:r>
              <w:rPr>
                <w:rFonts w:ascii="Calibri" w:hAnsi="Calibri"/>
                <w:b w:val="0"/>
                <w:i w:val="0"/>
                <w:color w:val="17262B"/>
                <w:sz w:val="19"/>
              </w:rPr>
              <w:t>₦250,000.00</w:t>
            </w:r>
          </w:p>
        </w:tc>
      </w:tr>
      <w:tr>
        <w:tc>
          <w:tcPr>
            <w:tcW w:type="dxa" w:w="6400"/>
            <w:vAlign w:val="center"/>
            <w:tcMar>
              <w:top w:w="90" w:type="dxa"/>
              <w:start w:w="110" w:type="dxa"/>
              <w:bottom w:w="90" w:type="dxa"/>
              <w:end w:w="11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shd w:fill="FFFFFF"/>
          </w:tcPr>
          <w:p>
            <w:pPr>
              <w:spacing w:before="0" w:after="0" w:line="240" w:lineRule="auto"/>
            </w:pPr>
            <w:r>
              <w:rPr>
                <w:rFonts w:ascii="Calibri" w:hAnsi="Calibri"/>
                <w:b w:val="0"/>
                <w:i w:val="0"/>
                <w:color w:val="17262B"/>
                <w:sz w:val="19"/>
              </w:rPr>
              <w:t>Handyshare fee</w:t>
            </w:r>
          </w:p>
        </w:tc>
        <w:tc>
          <w:tcPr>
            <w:tcW w:type="dxa" w:w="2960"/>
            <w:vAlign w:val="center"/>
            <w:tcMar>
              <w:top w:w="90" w:type="dxa"/>
              <w:start w:w="110" w:type="dxa"/>
              <w:bottom w:w="90" w:type="dxa"/>
              <w:end w:w="11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shd w:fill="FFFFFF"/>
          </w:tcPr>
          <w:p>
            <w:pPr>
              <w:spacing w:before="0" w:after="0" w:line="240" w:lineRule="auto"/>
            </w:pPr>
            <w:r>
              <w:rPr>
                <w:rFonts w:ascii="Calibri" w:hAnsi="Calibri"/>
                <w:b w:val="0"/>
                <w:i w:val="0"/>
                <w:color w:val="17262B"/>
                <w:sz w:val="19"/>
              </w:rPr>
              <w:t>₦110,000.00</w:t>
            </w:r>
          </w:p>
        </w:tc>
      </w:tr>
      <w:tr>
        <w:tc>
          <w:tcPr>
            <w:tcW w:type="dxa" w:w="6400"/>
            <w:vAlign w:val="center"/>
            <w:tcMar>
              <w:top w:w="90" w:type="dxa"/>
              <w:start w:w="110" w:type="dxa"/>
              <w:bottom w:w="90" w:type="dxa"/>
              <w:end w:w="11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shd w:fill="FFFFFF"/>
          </w:tcPr>
          <w:p>
            <w:pPr>
              <w:spacing w:before="0" w:after="0" w:line="240" w:lineRule="auto"/>
            </w:pPr>
            <w:r>
              <w:rPr>
                <w:rFonts w:ascii="Calibri" w:hAnsi="Calibri"/>
                <w:b w:val="0"/>
                <w:i w:val="0"/>
                <w:color w:val="17262B"/>
                <w:sz w:val="19"/>
              </w:rPr>
              <w:t>Total retained by BuiltRight</w:t>
            </w:r>
          </w:p>
        </w:tc>
        <w:tc>
          <w:tcPr>
            <w:tcW w:type="dxa" w:w="2960"/>
            <w:vAlign w:val="center"/>
            <w:tcMar>
              <w:top w:w="90" w:type="dxa"/>
              <w:start w:w="110" w:type="dxa"/>
              <w:bottom w:w="90" w:type="dxa"/>
              <w:end w:w="11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shd w:fill="FFFFFF"/>
          </w:tcPr>
          <w:p>
            <w:pPr>
              <w:spacing w:before="0" w:after="0" w:line="240" w:lineRule="auto"/>
            </w:pPr>
            <w:r>
              <w:rPr>
                <w:rFonts w:ascii="Calibri" w:hAnsi="Calibri"/>
                <w:b w:val="0"/>
                <w:i w:val="0"/>
                <w:color w:val="17262B"/>
                <w:sz w:val="19"/>
              </w:rPr>
              <w:t>₦510,000.00</w:t>
            </w:r>
          </w:p>
        </w:tc>
      </w:tr>
    </w:tbl>
    <w:tbl>
      <w:tblPr>
        <w:tblW w:type="dxa" w:w="9360"/>
        <w:jc w:val="left"/>
        <w:tblLayout w:type="fixed"/>
        <w:tblLook w:firstColumn="1" w:firstRow="1" w:lastColumn="0" w:lastRow="0" w:noHBand="0" w:noVBand="1" w:val="04A0"/>
        <w:tblInd w:w="120" w:type="dxa"/>
      </w:tblPr>
      <w:tblGrid>
        <w:gridCol w:w="1600"/>
        <w:gridCol w:w="1900"/>
        <w:gridCol w:w="1700"/>
        <w:gridCol w:w="1900"/>
        <w:gridCol w:w="2260"/>
      </w:tblGrid>
      <w:tr>
        <w:tc>
          <w:tcPr>
            <w:tcW w:type="dxa" w:w="1600"/>
            <w:vAlign w:val="center"/>
            <w:tcMar>
              <w:top w:w="90" w:type="dxa"/>
              <w:start w:w="110" w:type="dxa"/>
              <w:bottom w:w="90" w:type="dxa"/>
              <w:end w:w="11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shd w:fill="159284"/>
          </w:tcPr>
          <w:p>
            <w:pPr>
              <w:spacing w:before="0" w:after="0" w:line="240" w:lineRule="auto"/>
            </w:pPr>
            <w:r>
              <w:rPr>
                <w:rFonts w:ascii="Calibri" w:hAnsi="Calibri"/>
                <w:b/>
                <w:i w:val="0"/>
                <w:color w:val="FFFFFF"/>
                <w:sz w:val="19"/>
              </w:rPr>
              <w:t>MONTH</w:t>
            </w:r>
          </w:p>
        </w:tc>
        <w:tc>
          <w:tcPr>
            <w:tcW w:type="dxa" w:w="1900"/>
            <w:vAlign w:val="center"/>
            <w:tcMar>
              <w:top w:w="90" w:type="dxa"/>
              <w:start w:w="110" w:type="dxa"/>
              <w:bottom w:w="90" w:type="dxa"/>
              <w:end w:w="11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shd w:fill="159284"/>
          </w:tcPr>
          <w:p>
            <w:pPr>
              <w:spacing w:before="0" w:after="0" w:line="240" w:lineRule="auto"/>
            </w:pPr>
            <w:r>
              <w:rPr>
                <w:rFonts w:ascii="Calibri" w:hAnsi="Calibri"/>
                <w:b/>
                <w:i w:val="0"/>
                <w:color w:val="FFFFFF"/>
                <w:sz w:val="19"/>
              </w:rPr>
              <w:t xml:space="preserve">MAIN </w:t>
              <w:br/>
              <w:t xml:space="preserve">     PRINCIPAL</w:t>
            </w:r>
          </w:p>
        </w:tc>
        <w:tc>
          <w:tcPr>
            <w:tcW w:type="dxa" w:w="1700"/>
            <w:vAlign w:val="center"/>
            <w:tcMar>
              <w:top w:w="90" w:type="dxa"/>
              <w:start w:w="110" w:type="dxa"/>
              <w:bottom w:w="90" w:type="dxa"/>
              <w:end w:w="11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shd w:fill="159284"/>
          </w:tcPr>
          <w:p>
            <w:pPr>
              <w:spacing w:before="0" w:after="0" w:line="240" w:lineRule="auto"/>
            </w:pPr>
            <w:r>
              <w:rPr>
                <w:rFonts w:ascii="Calibri" w:hAnsi="Calibri"/>
                <w:b/>
                <w:i w:val="0"/>
                <w:color w:val="FFFFFF"/>
                <w:sz w:val="19"/>
              </w:rPr>
              <w:t>INTEREST @5%</w:t>
            </w:r>
          </w:p>
        </w:tc>
        <w:tc>
          <w:tcPr>
            <w:tcW w:type="dxa" w:w="1900"/>
            <w:vAlign w:val="center"/>
            <w:tcMar>
              <w:top w:w="90" w:type="dxa"/>
              <w:start w:w="110" w:type="dxa"/>
              <w:bottom w:w="90" w:type="dxa"/>
              <w:end w:w="11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shd w:fill="159284"/>
          </w:tcPr>
          <w:p>
            <w:pPr>
              <w:spacing w:before="0" w:after="0" w:line="240" w:lineRule="auto"/>
            </w:pPr>
            <w:r>
              <w:rPr>
                <w:rFonts w:ascii="Calibri" w:hAnsi="Calibri"/>
                <w:b/>
                <w:i w:val="0"/>
                <w:color w:val="FFFFFF"/>
                <w:sz w:val="19"/>
              </w:rPr>
              <w:t>LIABLE PRINCIPAL</w:t>
            </w:r>
          </w:p>
        </w:tc>
        <w:tc>
          <w:tcPr>
            <w:tcW w:type="dxa" w:w="2260"/>
            <w:vAlign w:val="center"/>
            <w:tcMar>
              <w:top w:w="90" w:type="dxa"/>
              <w:start w:w="110" w:type="dxa"/>
              <w:bottom w:w="90" w:type="dxa"/>
              <w:end w:w="11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shd w:fill="159284"/>
          </w:tcPr>
          <w:p>
            <w:pPr>
              <w:spacing w:before="0" w:after="0" w:line="240" w:lineRule="auto"/>
            </w:pPr>
            <w:r>
              <w:rPr>
                <w:rFonts w:ascii="Calibri" w:hAnsi="Calibri"/>
                <w:b/>
                <w:i w:val="0"/>
                <w:color w:val="FFFFFF"/>
                <w:sz w:val="19"/>
              </w:rPr>
              <w:t>TOTAL PAYABLE</w:t>
            </w:r>
          </w:p>
        </w:tc>
      </w:tr>
      <w:tr>
        <w:tc>
          <w:tcPr>
            <w:tcW w:type="dxa" w:w="1600"/>
            <w:vAlign w:val="center"/>
            <w:tcMar>
              <w:top w:w="90" w:type="dxa"/>
              <w:start w:w="110" w:type="dxa"/>
              <w:bottom w:w="90" w:type="dxa"/>
              <w:end w:w="11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shd w:fill="FFFFFF"/>
          </w:tcPr>
          <w:p>
            <w:pPr>
              <w:spacing w:before="0" w:after="0" w:line="240" w:lineRule="auto"/>
            </w:pPr>
            <w:r>
              <w:rPr>
                <w:rFonts w:ascii="Calibri" w:hAnsi="Calibri"/>
                <w:b w:val="0"/>
                <w:i w:val="0"/>
                <w:color w:val="17262B"/>
                <w:sz w:val="19"/>
              </w:rPr>
              <w:t>AUGUST</w:t>
            </w:r>
          </w:p>
        </w:tc>
        <w:tc>
          <w:tcPr>
            <w:tcW w:type="dxa" w:w="1900"/>
            <w:vAlign w:val="center"/>
            <w:tcMar>
              <w:top w:w="90" w:type="dxa"/>
              <w:start w:w="110" w:type="dxa"/>
              <w:bottom w:w="90" w:type="dxa"/>
              <w:end w:w="11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shd w:fill="FFFFFF"/>
          </w:tcPr>
          <w:p>
            <w:pPr>
              <w:spacing w:before="0" w:after="0" w:line="240" w:lineRule="auto"/>
            </w:pPr>
            <w:r>
              <w:rPr>
                <w:rFonts w:ascii="Calibri" w:hAnsi="Calibri"/>
                <w:b w:val="0"/>
                <w:i w:val="0"/>
                <w:color w:val="17262B"/>
                <w:sz w:val="19"/>
              </w:rPr>
              <w:t>₦9,406,545.00</w:t>
            </w:r>
          </w:p>
        </w:tc>
        <w:tc>
          <w:tcPr>
            <w:tcW w:type="dxa" w:w="1700"/>
            <w:vAlign w:val="center"/>
            <w:tcMar>
              <w:top w:w="90" w:type="dxa"/>
              <w:start w:w="110" w:type="dxa"/>
              <w:bottom w:w="90" w:type="dxa"/>
              <w:end w:w="11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shd w:fill="FFFFFF"/>
          </w:tcPr>
          <w:p>
            <w:pPr>
              <w:spacing w:before="0" w:after="0" w:line="240" w:lineRule="auto"/>
            </w:pPr>
            <w:r>
              <w:rPr>
                <w:rFonts w:ascii="Calibri" w:hAnsi="Calibri"/>
                <w:b w:val="0"/>
                <w:i w:val="0"/>
                <w:color w:val="17262B"/>
                <w:sz w:val="19"/>
              </w:rPr>
              <w:t>₦470,327.25</w:t>
            </w:r>
          </w:p>
        </w:tc>
        <w:tc>
          <w:tcPr>
            <w:tcW w:type="dxa" w:w="1900"/>
            <w:vAlign w:val="center"/>
            <w:tcMar>
              <w:top w:w="90" w:type="dxa"/>
              <w:start w:w="110" w:type="dxa"/>
              <w:bottom w:w="90" w:type="dxa"/>
              <w:end w:w="11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shd w:fill="FFFFFF"/>
          </w:tcPr>
          <w:p>
            <w:pPr>
              <w:spacing w:before="0" w:after="0" w:line="240" w:lineRule="auto"/>
            </w:pPr>
            <w:r>
              <w:rPr>
                <w:rFonts w:ascii="Calibri" w:hAnsi="Calibri"/>
                <w:b w:val="0"/>
                <w:i w:val="0"/>
                <w:color w:val="17262B"/>
                <w:sz w:val="19"/>
              </w:rPr>
              <w:t>₦1,343,792.14</w:t>
            </w:r>
          </w:p>
        </w:tc>
        <w:tc>
          <w:tcPr>
            <w:tcW w:type="dxa" w:w="2260"/>
            <w:vAlign w:val="center"/>
            <w:tcMar>
              <w:top w:w="90" w:type="dxa"/>
              <w:start w:w="110" w:type="dxa"/>
              <w:bottom w:w="90" w:type="dxa"/>
              <w:end w:w="11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shd w:fill="FFFFFF"/>
          </w:tcPr>
          <w:p>
            <w:pPr>
              <w:spacing w:before="0" w:after="0" w:line="240" w:lineRule="auto"/>
            </w:pPr>
            <w:r>
              <w:rPr>
                <w:rFonts w:ascii="Calibri" w:hAnsi="Calibri"/>
                <w:b w:val="0"/>
                <w:i w:val="0"/>
                <w:color w:val="17262B"/>
                <w:sz w:val="19"/>
              </w:rPr>
              <w:t>₦1,814,119.4</w:t>
            </w:r>
          </w:p>
        </w:tc>
      </w:tr>
      <w:tr>
        <w:tc>
          <w:tcPr>
            <w:tcW w:type="dxa" w:w="1600"/>
            <w:vAlign w:val="center"/>
            <w:tcMar>
              <w:top w:w="90" w:type="dxa"/>
              <w:start w:w="110" w:type="dxa"/>
              <w:bottom w:w="90" w:type="dxa"/>
              <w:end w:w="11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shd w:fill="FFFFFF"/>
          </w:tcPr>
          <w:p>
            <w:pPr>
              <w:spacing w:before="0" w:after="0" w:line="240" w:lineRule="auto"/>
            </w:pPr>
            <w:r>
              <w:rPr>
                <w:rFonts w:ascii="Calibri" w:hAnsi="Calibri"/>
                <w:b w:val="0"/>
                <w:i w:val="0"/>
                <w:color w:val="17262B"/>
                <w:sz w:val="19"/>
              </w:rPr>
              <w:t>SEPTEMBER</w:t>
            </w:r>
          </w:p>
        </w:tc>
        <w:tc>
          <w:tcPr>
            <w:tcW w:type="dxa" w:w="1900"/>
            <w:vAlign w:val="center"/>
            <w:tcMar>
              <w:top w:w="90" w:type="dxa"/>
              <w:start w:w="110" w:type="dxa"/>
              <w:bottom w:w="90" w:type="dxa"/>
              <w:end w:w="11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shd w:fill="FFFFFF"/>
          </w:tcPr>
          <w:p>
            <w:pPr>
              <w:spacing w:before="0" w:after="0" w:line="240" w:lineRule="auto"/>
            </w:pPr>
            <w:r>
              <w:rPr>
                <w:rFonts w:ascii="Calibri" w:hAnsi="Calibri"/>
                <w:b w:val="0"/>
                <w:i w:val="0"/>
                <w:color w:val="17262B"/>
                <w:sz w:val="19"/>
              </w:rPr>
              <w:t>₦8,062,752.86</w:t>
            </w:r>
          </w:p>
        </w:tc>
        <w:tc>
          <w:tcPr>
            <w:tcW w:type="dxa" w:w="1700"/>
            <w:vAlign w:val="center"/>
            <w:tcMar>
              <w:top w:w="90" w:type="dxa"/>
              <w:start w:w="110" w:type="dxa"/>
              <w:bottom w:w="90" w:type="dxa"/>
              <w:end w:w="11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shd w:fill="FFFFFF"/>
          </w:tcPr>
          <w:p>
            <w:pPr>
              <w:spacing w:before="0" w:after="0" w:line="240" w:lineRule="auto"/>
            </w:pPr>
            <w:r>
              <w:rPr>
                <w:rFonts w:ascii="Calibri" w:hAnsi="Calibri"/>
                <w:b w:val="0"/>
                <w:i w:val="0"/>
                <w:color w:val="17262B"/>
                <w:sz w:val="19"/>
              </w:rPr>
              <w:t>₦403,137.64</w:t>
            </w:r>
          </w:p>
        </w:tc>
        <w:tc>
          <w:tcPr>
            <w:tcW w:type="dxa" w:w="1900"/>
            <w:vAlign w:val="center"/>
            <w:tcMar>
              <w:top w:w="90" w:type="dxa"/>
              <w:start w:w="110" w:type="dxa"/>
              <w:bottom w:w="90" w:type="dxa"/>
              <w:end w:w="11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shd w:fill="FFFFFF"/>
          </w:tcPr>
          <w:p>
            <w:pPr>
              <w:spacing w:before="0" w:after="0" w:line="240" w:lineRule="auto"/>
            </w:pPr>
            <w:r>
              <w:rPr>
                <w:rFonts w:ascii="Calibri" w:hAnsi="Calibri"/>
                <w:b w:val="0"/>
                <w:i w:val="0"/>
                <w:color w:val="17262B"/>
                <w:sz w:val="19"/>
              </w:rPr>
              <w:t>₦1,343,792.14</w:t>
            </w:r>
          </w:p>
        </w:tc>
        <w:tc>
          <w:tcPr>
            <w:tcW w:type="dxa" w:w="2260"/>
            <w:vAlign w:val="center"/>
            <w:tcMar>
              <w:top w:w="90" w:type="dxa"/>
              <w:start w:w="110" w:type="dxa"/>
              <w:bottom w:w="90" w:type="dxa"/>
              <w:end w:w="11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shd w:fill="FFFFFF"/>
          </w:tcPr>
          <w:p>
            <w:pPr>
              <w:spacing w:before="0" w:after="0" w:line="240" w:lineRule="auto"/>
            </w:pPr>
            <w:r>
              <w:rPr>
                <w:rFonts w:ascii="Calibri" w:hAnsi="Calibri"/>
                <w:b w:val="0"/>
                <w:i w:val="0"/>
                <w:color w:val="17262B"/>
                <w:sz w:val="19"/>
              </w:rPr>
              <w:t>₦1,746,929.8</w:t>
            </w:r>
          </w:p>
        </w:tc>
      </w:tr>
      <w:tr>
        <w:tc>
          <w:tcPr>
            <w:tcW w:type="dxa" w:w="1600"/>
            <w:vAlign w:val="center"/>
            <w:tcMar>
              <w:top w:w="90" w:type="dxa"/>
              <w:start w:w="110" w:type="dxa"/>
              <w:bottom w:w="90" w:type="dxa"/>
              <w:end w:w="11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shd w:fill="FFFFFF"/>
          </w:tcPr>
          <w:p>
            <w:pPr>
              <w:spacing w:before="0" w:after="0" w:line="240" w:lineRule="auto"/>
            </w:pPr>
            <w:r>
              <w:rPr>
                <w:rFonts w:ascii="Calibri" w:hAnsi="Calibri"/>
                <w:b w:val="0"/>
                <w:i w:val="0"/>
                <w:color w:val="17262B"/>
                <w:sz w:val="19"/>
              </w:rPr>
              <w:t>OCTOBER</w:t>
            </w:r>
          </w:p>
        </w:tc>
        <w:tc>
          <w:tcPr>
            <w:tcW w:type="dxa" w:w="1900"/>
            <w:vAlign w:val="center"/>
            <w:tcMar>
              <w:top w:w="90" w:type="dxa"/>
              <w:start w:w="110" w:type="dxa"/>
              <w:bottom w:w="90" w:type="dxa"/>
              <w:end w:w="11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shd w:fill="FFFFFF"/>
          </w:tcPr>
          <w:p>
            <w:pPr>
              <w:spacing w:before="0" w:after="0" w:line="240" w:lineRule="auto"/>
            </w:pPr>
            <w:r>
              <w:rPr>
                <w:rFonts w:ascii="Calibri" w:hAnsi="Calibri"/>
                <w:b w:val="0"/>
                <w:i w:val="0"/>
                <w:color w:val="17262B"/>
                <w:sz w:val="19"/>
              </w:rPr>
              <w:t>₦6,718,960.72</w:t>
            </w:r>
          </w:p>
        </w:tc>
        <w:tc>
          <w:tcPr>
            <w:tcW w:type="dxa" w:w="1700"/>
            <w:vAlign w:val="center"/>
            <w:tcMar>
              <w:top w:w="90" w:type="dxa"/>
              <w:start w:w="110" w:type="dxa"/>
              <w:bottom w:w="90" w:type="dxa"/>
              <w:end w:w="11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shd w:fill="FFFFFF"/>
          </w:tcPr>
          <w:p>
            <w:pPr>
              <w:spacing w:before="0" w:after="0" w:line="240" w:lineRule="auto"/>
            </w:pPr>
            <w:r>
              <w:rPr>
                <w:rFonts w:ascii="Calibri" w:hAnsi="Calibri"/>
                <w:b w:val="0"/>
                <w:i w:val="0"/>
                <w:color w:val="17262B"/>
                <w:sz w:val="19"/>
              </w:rPr>
              <w:t>₦335,948.04</w:t>
            </w:r>
          </w:p>
        </w:tc>
        <w:tc>
          <w:tcPr>
            <w:tcW w:type="dxa" w:w="1900"/>
            <w:vAlign w:val="center"/>
            <w:tcMar>
              <w:top w:w="90" w:type="dxa"/>
              <w:start w:w="110" w:type="dxa"/>
              <w:bottom w:w="90" w:type="dxa"/>
              <w:end w:w="11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shd w:fill="FFFFFF"/>
          </w:tcPr>
          <w:p>
            <w:pPr>
              <w:spacing w:before="0" w:after="0" w:line="240" w:lineRule="auto"/>
            </w:pPr>
            <w:r>
              <w:rPr>
                <w:rFonts w:ascii="Calibri" w:hAnsi="Calibri"/>
                <w:b w:val="0"/>
                <w:i w:val="0"/>
                <w:color w:val="17262B"/>
                <w:sz w:val="19"/>
              </w:rPr>
              <w:t>₦1,343,792.14</w:t>
            </w:r>
          </w:p>
        </w:tc>
        <w:tc>
          <w:tcPr>
            <w:tcW w:type="dxa" w:w="2260"/>
            <w:vAlign w:val="center"/>
            <w:tcMar>
              <w:top w:w="90" w:type="dxa"/>
              <w:start w:w="110" w:type="dxa"/>
              <w:bottom w:w="90" w:type="dxa"/>
              <w:end w:w="11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shd w:fill="FFFFFF"/>
          </w:tcPr>
          <w:p>
            <w:pPr>
              <w:spacing w:before="0" w:after="0" w:line="240" w:lineRule="auto"/>
            </w:pPr>
            <w:r>
              <w:rPr>
                <w:rFonts w:ascii="Calibri" w:hAnsi="Calibri"/>
                <w:b w:val="0"/>
                <w:i w:val="0"/>
                <w:color w:val="17262B"/>
                <w:sz w:val="19"/>
              </w:rPr>
              <w:t>₦1,679,740.2</w:t>
            </w:r>
          </w:p>
        </w:tc>
      </w:tr>
      <w:tr>
        <w:tc>
          <w:tcPr>
            <w:tcW w:type="dxa" w:w="1600"/>
            <w:vAlign w:val="center"/>
            <w:tcMar>
              <w:top w:w="90" w:type="dxa"/>
              <w:start w:w="110" w:type="dxa"/>
              <w:bottom w:w="90" w:type="dxa"/>
              <w:end w:w="11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shd w:fill="FFFFFF"/>
          </w:tcPr>
          <w:p>
            <w:pPr>
              <w:spacing w:before="0" w:after="0" w:line="240" w:lineRule="auto"/>
            </w:pPr>
            <w:r>
              <w:rPr>
                <w:rFonts w:ascii="Calibri" w:hAnsi="Calibri"/>
                <w:b w:val="0"/>
                <w:i w:val="0"/>
                <w:color w:val="17262B"/>
                <w:sz w:val="19"/>
              </w:rPr>
              <w:t>NOVEMBER</w:t>
            </w:r>
          </w:p>
        </w:tc>
        <w:tc>
          <w:tcPr>
            <w:tcW w:type="dxa" w:w="1900"/>
            <w:vAlign w:val="center"/>
            <w:tcMar>
              <w:top w:w="90" w:type="dxa"/>
              <w:start w:w="110" w:type="dxa"/>
              <w:bottom w:w="90" w:type="dxa"/>
              <w:end w:w="11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shd w:fill="FFFFFF"/>
          </w:tcPr>
          <w:p>
            <w:pPr>
              <w:spacing w:before="0" w:after="0" w:line="240" w:lineRule="auto"/>
            </w:pPr>
            <w:r>
              <w:rPr>
                <w:rFonts w:ascii="Calibri" w:hAnsi="Calibri"/>
                <w:b w:val="0"/>
                <w:i w:val="0"/>
                <w:color w:val="17262B"/>
                <w:sz w:val="19"/>
              </w:rPr>
              <w:t>₦5,375,168.6</w:t>
            </w:r>
          </w:p>
        </w:tc>
        <w:tc>
          <w:tcPr>
            <w:tcW w:type="dxa" w:w="1700"/>
            <w:vAlign w:val="center"/>
            <w:tcMar>
              <w:top w:w="90" w:type="dxa"/>
              <w:start w:w="110" w:type="dxa"/>
              <w:bottom w:w="90" w:type="dxa"/>
              <w:end w:w="11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shd w:fill="FFFFFF"/>
          </w:tcPr>
          <w:p>
            <w:pPr>
              <w:spacing w:before="0" w:after="0" w:line="240" w:lineRule="auto"/>
            </w:pPr>
            <w:r>
              <w:rPr>
                <w:rFonts w:ascii="Calibri" w:hAnsi="Calibri"/>
                <w:b w:val="0"/>
                <w:i w:val="0"/>
                <w:color w:val="17262B"/>
                <w:sz w:val="19"/>
              </w:rPr>
              <w:t>₦268,758.43</w:t>
            </w:r>
          </w:p>
        </w:tc>
        <w:tc>
          <w:tcPr>
            <w:tcW w:type="dxa" w:w="1900"/>
            <w:vAlign w:val="center"/>
            <w:tcMar>
              <w:top w:w="90" w:type="dxa"/>
              <w:start w:w="110" w:type="dxa"/>
              <w:bottom w:w="90" w:type="dxa"/>
              <w:end w:w="11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shd w:fill="FFFFFF"/>
          </w:tcPr>
          <w:p>
            <w:pPr>
              <w:spacing w:before="0" w:after="0" w:line="240" w:lineRule="auto"/>
            </w:pPr>
            <w:r>
              <w:rPr>
                <w:rFonts w:ascii="Calibri" w:hAnsi="Calibri"/>
                <w:b w:val="0"/>
                <w:i w:val="0"/>
                <w:color w:val="17262B"/>
                <w:sz w:val="19"/>
              </w:rPr>
              <w:t>₦1,343,792.14</w:t>
            </w:r>
          </w:p>
        </w:tc>
        <w:tc>
          <w:tcPr>
            <w:tcW w:type="dxa" w:w="2260"/>
            <w:vAlign w:val="center"/>
            <w:tcMar>
              <w:top w:w="90" w:type="dxa"/>
              <w:start w:w="110" w:type="dxa"/>
              <w:bottom w:w="90" w:type="dxa"/>
              <w:end w:w="11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shd w:fill="FFFFFF"/>
          </w:tcPr>
          <w:p>
            <w:pPr>
              <w:spacing w:before="0" w:after="0" w:line="240" w:lineRule="auto"/>
            </w:pPr>
            <w:r>
              <w:rPr>
                <w:rFonts w:ascii="Calibri" w:hAnsi="Calibri"/>
                <w:b w:val="0"/>
                <w:i w:val="0"/>
                <w:color w:val="17262B"/>
                <w:sz w:val="19"/>
              </w:rPr>
              <w:t>₦1,612,550.6</w:t>
            </w:r>
          </w:p>
        </w:tc>
      </w:tr>
      <w:tr>
        <w:tc>
          <w:tcPr>
            <w:tcW w:type="dxa" w:w="1600"/>
            <w:vAlign w:val="center"/>
            <w:tcMar>
              <w:top w:w="90" w:type="dxa"/>
              <w:start w:w="110" w:type="dxa"/>
              <w:bottom w:w="90" w:type="dxa"/>
              <w:end w:w="11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shd w:fill="FFFFFF"/>
          </w:tcPr>
          <w:p>
            <w:pPr>
              <w:spacing w:before="0" w:after="0" w:line="240" w:lineRule="auto"/>
            </w:pPr>
            <w:r>
              <w:rPr>
                <w:rFonts w:ascii="Calibri" w:hAnsi="Calibri"/>
                <w:b w:val="0"/>
                <w:i w:val="0"/>
                <w:color w:val="17262B"/>
                <w:sz w:val="19"/>
              </w:rPr>
              <w:t>DECEMBER</w:t>
            </w:r>
          </w:p>
        </w:tc>
        <w:tc>
          <w:tcPr>
            <w:tcW w:type="dxa" w:w="1900"/>
            <w:vAlign w:val="center"/>
            <w:tcMar>
              <w:top w:w="90" w:type="dxa"/>
              <w:start w:w="110" w:type="dxa"/>
              <w:bottom w:w="90" w:type="dxa"/>
              <w:end w:w="11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shd w:fill="FFFFFF"/>
          </w:tcPr>
          <w:p>
            <w:pPr>
              <w:spacing w:before="0" w:after="0" w:line="240" w:lineRule="auto"/>
            </w:pPr>
            <w:r>
              <w:rPr>
                <w:rFonts w:ascii="Calibri" w:hAnsi="Calibri"/>
                <w:b w:val="0"/>
                <w:i w:val="0"/>
                <w:color w:val="17262B"/>
                <w:sz w:val="19"/>
              </w:rPr>
              <w:t>₦4,031,376.46</w:t>
            </w:r>
          </w:p>
        </w:tc>
        <w:tc>
          <w:tcPr>
            <w:tcW w:type="dxa" w:w="1700"/>
            <w:vAlign w:val="center"/>
            <w:tcMar>
              <w:top w:w="90" w:type="dxa"/>
              <w:start w:w="110" w:type="dxa"/>
              <w:bottom w:w="90" w:type="dxa"/>
              <w:end w:w="11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shd w:fill="FFFFFF"/>
          </w:tcPr>
          <w:p>
            <w:pPr>
              <w:spacing w:before="0" w:after="0" w:line="240" w:lineRule="auto"/>
            </w:pPr>
            <w:r>
              <w:rPr>
                <w:rFonts w:ascii="Calibri" w:hAnsi="Calibri"/>
                <w:b w:val="0"/>
                <w:i w:val="0"/>
                <w:color w:val="17262B"/>
                <w:sz w:val="19"/>
              </w:rPr>
              <w:t>₦201,568.82</w:t>
            </w:r>
          </w:p>
        </w:tc>
        <w:tc>
          <w:tcPr>
            <w:tcW w:type="dxa" w:w="1900"/>
            <w:vAlign w:val="center"/>
            <w:tcMar>
              <w:top w:w="90" w:type="dxa"/>
              <w:start w:w="110" w:type="dxa"/>
              <w:bottom w:w="90" w:type="dxa"/>
              <w:end w:w="11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shd w:fill="FFFFFF"/>
          </w:tcPr>
          <w:p>
            <w:pPr>
              <w:spacing w:before="0" w:after="0" w:line="240" w:lineRule="auto"/>
            </w:pPr>
            <w:r>
              <w:rPr>
                <w:rFonts w:ascii="Calibri" w:hAnsi="Calibri"/>
                <w:b w:val="0"/>
                <w:i w:val="0"/>
                <w:color w:val="17262B"/>
                <w:sz w:val="19"/>
              </w:rPr>
              <w:t>₦1,343,792.14</w:t>
            </w:r>
          </w:p>
        </w:tc>
        <w:tc>
          <w:tcPr>
            <w:tcW w:type="dxa" w:w="2260"/>
            <w:vAlign w:val="center"/>
            <w:tcMar>
              <w:top w:w="90" w:type="dxa"/>
              <w:start w:w="110" w:type="dxa"/>
              <w:bottom w:w="90" w:type="dxa"/>
              <w:end w:w="11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shd w:fill="FFFFFF"/>
          </w:tcPr>
          <w:p>
            <w:pPr>
              <w:spacing w:before="0" w:after="0" w:line="240" w:lineRule="auto"/>
            </w:pPr>
            <w:r>
              <w:rPr>
                <w:rFonts w:ascii="Calibri" w:hAnsi="Calibri"/>
                <w:b w:val="0"/>
                <w:i w:val="0"/>
                <w:color w:val="17262B"/>
                <w:sz w:val="19"/>
              </w:rPr>
              <w:t>₦1,545,360.9</w:t>
            </w:r>
          </w:p>
        </w:tc>
      </w:tr>
      <w:tr>
        <w:tc>
          <w:tcPr>
            <w:tcW w:type="dxa" w:w="1600"/>
            <w:vAlign w:val="center"/>
            <w:tcMar>
              <w:top w:w="90" w:type="dxa"/>
              <w:start w:w="110" w:type="dxa"/>
              <w:bottom w:w="90" w:type="dxa"/>
              <w:end w:w="11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shd w:fill="FFFFFF"/>
          </w:tcPr>
          <w:p>
            <w:pPr>
              <w:spacing w:before="0" w:after="0" w:line="240" w:lineRule="auto"/>
            </w:pPr>
            <w:r>
              <w:rPr>
                <w:rFonts w:ascii="Calibri" w:hAnsi="Calibri"/>
                <w:b w:val="0"/>
                <w:i w:val="0"/>
                <w:color w:val="17262B"/>
                <w:sz w:val="19"/>
              </w:rPr>
              <w:t>JANUARY</w:t>
            </w:r>
          </w:p>
        </w:tc>
        <w:tc>
          <w:tcPr>
            <w:tcW w:type="dxa" w:w="1900"/>
            <w:vAlign w:val="center"/>
            <w:tcMar>
              <w:top w:w="90" w:type="dxa"/>
              <w:start w:w="110" w:type="dxa"/>
              <w:bottom w:w="90" w:type="dxa"/>
              <w:end w:w="11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shd w:fill="FFFFFF"/>
          </w:tcPr>
          <w:p>
            <w:pPr>
              <w:spacing w:before="0" w:after="0" w:line="240" w:lineRule="auto"/>
            </w:pPr>
            <w:r>
              <w:rPr>
                <w:rFonts w:ascii="Calibri" w:hAnsi="Calibri"/>
                <w:b w:val="0"/>
                <w:i w:val="0"/>
                <w:color w:val="17262B"/>
                <w:sz w:val="19"/>
              </w:rPr>
              <w:t>₦2,687,584.32</w:t>
            </w:r>
          </w:p>
        </w:tc>
        <w:tc>
          <w:tcPr>
            <w:tcW w:type="dxa" w:w="1700"/>
            <w:vAlign w:val="center"/>
            <w:tcMar>
              <w:top w:w="90" w:type="dxa"/>
              <w:start w:w="110" w:type="dxa"/>
              <w:bottom w:w="90" w:type="dxa"/>
              <w:end w:w="11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shd w:fill="FFFFFF"/>
          </w:tcPr>
          <w:p>
            <w:pPr>
              <w:spacing w:before="0" w:after="0" w:line="240" w:lineRule="auto"/>
            </w:pPr>
            <w:r>
              <w:rPr>
                <w:rFonts w:ascii="Calibri" w:hAnsi="Calibri"/>
                <w:b w:val="0"/>
                <w:i w:val="0"/>
                <w:color w:val="17262B"/>
                <w:sz w:val="19"/>
              </w:rPr>
              <w:t>₦134,379.22</w:t>
            </w:r>
          </w:p>
        </w:tc>
        <w:tc>
          <w:tcPr>
            <w:tcW w:type="dxa" w:w="1900"/>
            <w:vAlign w:val="center"/>
            <w:tcMar>
              <w:top w:w="90" w:type="dxa"/>
              <w:start w:w="110" w:type="dxa"/>
              <w:bottom w:w="90" w:type="dxa"/>
              <w:end w:w="11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shd w:fill="FFFFFF"/>
          </w:tcPr>
          <w:p>
            <w:pPr>
              <w:spacing w:before="0" w:after="0" w:line="240" w:lineRule="auto"/>
            </w:pPr>
            <w:r>
              <w:rPr>
                <w:rFonts w:ascii="Calibri" w:hAnsi="Calibri"/>
                <w:b w:val="0"/>
                <w:i w:val="0"/>
                <w:color w:val="17262B"/>
                <w:sz w:val="19"/>
              </w:rPr>
              <w:t>₦1,343,792.14</w:t>
            </w:r>
          </w:p>
        </w:tc>
        <w:tc>
          <w:tcPr>
            <w:tcW w:type="dxa" w:w="2260"/>
            <w:vAlign w:val="center"/>
            <w:tcMar>
              <w:top w:w="90" w:type="dxa"/>
              <w:start w:w="110" w:type="dxa"/>
              <w:bottom w:w="90" w:type="dxa"/>
              <w:end w:w="11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shd w:fill="FFFFFF"/>
          </w:tcPr>
          <w:p>
            <w:pPr>
              <w:spacing w:before="0" w:after="0" w:line="240" w:lineRule="auto"/>
            </w:pPr>
            <w:r>
              <w:rPr>
                <w:rFonts w:ascii="Calibri" w:hAnsi="Calibri"/>
                <w:b w:val="0"/>
                <w:i w:val="0"/>
                <w:color w:val="17262B"/>
                <w:sz w:val="19"/>
              </w:rPr>
              <w:t>₦1,478,171.4</w:t>
            </w:r>
          </w:p>
        </w:tc>
      </w:tr>
      <w:tr>
        <w:tc>
          <w:tcPr>
            <w:tcW w:type="dxa" w:w="1600"/>
            <w:vAlign w:val="center"/>
            <w:tcMar>
              <w:top w:w="90" w:type="dxa"/>
              <w:start w:w="110" w:type="dxa"/>
              <w:bottom w:w="90" w:type="dxa"/>
              <w:end w:w="11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shd w:fill="FFFFFF"/>
          </w:tcPr>
          <w:p>
            <w:pPr>
              <w:spacing w:before="0" w:after="0" w:line="240" w:lineRule="auto"/>
            </w:pPr>
            <w:r>
              <w:rPr>
                <w:rFonts w:ascii="Calibri" w:hAnsi="Calibri"/>
                <w:b w:val="0"/>
                <w:i w:val="0"/>
                <w:color w:val="17262B"/>
                <w:sz w:val="19"/>
              </w:rPr>
              <w:t>FEBRUARY</w:t>
            </w:r>
          </w:p>
        </w:tc>
        <w:tc>
          <w:tcPr>
            <w:tcW w:type="dxa" w:w="1900"/>
            <w:vAlign w:val="center"/>
            <w:tcMar>
              <w:top w:w="90" w:type="dxa"/>
              <w:start w:w="110" w:type="dxa"/>
              <w:bottom w:w="90" w:type="dxa"/>
              <w:end w:w="11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shd w:fill="FFFFFF"/>
          </w:tcPr>
          <w:p>
            <w:pPr>
              <w:spacing w:before="0" w:after="0" w:line="240" w:lineRule="auto"/>
            </w:pPr>
            <w:r>
              <w:rPr>
                <w:rFonts w:ascii="Calibri" w:hAnsi="Calibri"/>
                <w:b w:val="0"/>
                <w:i w:val="0"/>
                <w:color w:val="17262B"/>
                <w:sz w:val="19"/>
              </w:rPr>
              <w:t>₦1,209,412.9</w:t>
            </w:r>
          </w:p>
        </w:tc>
        <w:tc>
          <w:tcPr>
            <w:tcW w:type="dxa" w:w="1700"/>
            <w:vAlign w:val="center"/>
            <w:tcMar>
              <w:top w:w="90" w:type="dxa"/>
              <w:start w:w="110" w:type="dxa"/>
              <w:bottom w:w="90" w:type="dxa"/>
              <w:end w:w="11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shd w:fill="FFFFFF"/>
          </w:tcPr>
          <w:p>
            <w:pPr>
              <w:spacing w:before="0" w:after="0" w:line="240" w:lineRule="auto"/>
            </w:pPr>
            <w:r>
              <w:rPr>
                <w:rFonts w:ascii="Calibri" w:hAnsi="Calibri"/>
                <w:b w:val="0"/>
                <w:i w:val="0"/>
                <w:color w:val="17262B"/>
                <w:sz w:val="19"/>
              </w:rPr>
              <w:t>₦60,470.65</w:t>
            </w:r>
          </w:p>
        </w:tc>
        <w:tc>
          <w:tcPr>
            <w:tcW w:type="dxa" w:w="1900"/>
            <w:vAlign w:val="center"/>
            <w:tcMar>
              <w:top w:w="90" w:type="dxa"/>
              <w:start w:w="110" w:type="dxa"/>
              <w:bottom w:w="90" w:type="dxa"/>
              <w:end w:w="11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shd w:fill="FFFFFF"/>
          </w:tcPr>
          <w:p>
            <w:pPr>
              <w:spacing w:before="0" w:after="0" w:line="240" w:lineRule="auto"/>
            </w:pPr>
            <w:r>
              <w:rPr>
                <w:rFonts w:ascii="Calibri" w:hAnsi="Calibri"/>
                <w:b w:val="0"/>
                <w:i w:val="0"/>
                <w:color w:val="17262B"/>
                <w:sz w:val="19"/>
              </w:rPr>
              <w:t>₦1,343,792.14</w:t>
            </w:r>
          </w:p>
        </w:tc>
        <w:tc>
          <w:tcPr>
            <w:tcW w:type="dxa" w:w="2260"/>
            <w:vAlign w:val="center"/>
            <w:tcMar>
              <w:top w:w="90" w:type="dxa"/>
              <w:start w:w="110" w:type="dxa"/>
              <w:bottom w:w="90" w:type="dxa"/>
              <w:end w:w="11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shd w:fill="FFFFFF"/>
          </w:tcPr>
          <w:p>
            <w:pPr>
              <w:spacing w:before="0" w:after="0" w:line="240" w:lineRule="auto"/>
            </w:pPr>
            <w:r>
              <w:rPr>
                <w:rFonts w:ascii="Calibri" w:hAnsi="Calibri"/>
                <w:b w:val="0"/>
                <w:i w:val="0"/>
                <w:color w:val="17262B"/>
                <w:sz w:val="19"/>
              </w:rPr>
              <w:t>₦1,404,262.8</w:t>
            </w:r>
          </w:p>
        </w:tc>
      </w:tr>
      <w:tr>
        <w:tc>
          <w:tcPr>
            <w:tcW w:type="dxa" w:w="1600"/>
            <w:vAlign w:val="center"/>
            <w:tcMar>
              <w:top w:w="90" w:type="dxa"/>
              <w:start w:w="110" w:type="dxa"/>
              <w:bottom w:w="90" w:type="dxa"/>
              <w:end w:w="11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shd w:fill="FFFFFF"/>
          </w:tcPr>
          <w:p>
            <w:pPr>
              <w:spacing w:before="0" w:after="0" w:line="240" w:lineRule="auto"/>
            </w:pPr>
            <w:r>
              <w:rPr>
                <w:rFonts w:ascii="Calibri" w:hAnsi="Calibri"/>
                <w:b w:val="0"/>
                <w:i w:val="0"/>
                <w:color w:val="17262B"/>
                <w:sz w:val="19"/>
              </w:rPr>
            </w:r>
          </w:p>
        </w:tc>
        <w:tc>
          <w:tcPr>
            <w:tcW w:type="dxa" w:w="1900"/>
            <w:vAlign w:val="center"/>
            <w:tcMar>
              <w:top w:w="90" w:type="dxa"/>
              <w:start w:w="110" w:type="dxa"/>
              <w:bottom w:w="90" w:type="dxa"/>
              <w:end w:w="11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shd w:fill="FFFFFF"/>
          </w:tcPr>
          <w:p>
            <w:pPr>
              <w:spacing w:before="0" w:after="0" w:line="240" w:lineRule="auto"/>
            </w:pPr>
            <w:r>
              <w:rPr>
                <w:rFonts w:ascii="Calibri" w:hAnsi="Calibri"/>
                <w:b w:val="0"/>
                <w:i w:val="0"/>
                <w:color w:val="17262B"/>
                <w:sz w:val="19"/>
              </w:rPr>
            </w:r>
          </w:p>
        </w:tc>
        <w:tc>
          <w:tcPr>
            <w:tcW w:type="dxa" w:w="1700"/>
            <w:vAlign w:val="center"/>
            <w:tcMar>
              <w:top w:w="90" w:type="dxa"/>
              <w:start w:w="110" w:type="dxa"/>
              <w:bottom w:w="90" w:type="dxa"/>
              <w:end w:w="11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shd w:fill="FFFFFF"/>
          </w:tcPr>
          <w:p>
            <w:pPr>
              <w:spacing w:before="0" w:after="0" w:line="240" w:lineRule="auto"/>
            </w:pPr>
            <w:r>
              <w:rPr>
                <w:rFonts w:ascii="Calibri" w:hAnsi="Calibri"/>
                <w:b w:val="0"/>
                <w:i w:val="0"/>
                <w:color w:val="17262B"/>
                <w:sz w:val="19"/>
              </w:rPr>
              <w:t>Total = ₦1,874,590.05</w:t>
            </w:r>
          </w:p>
        </w:tc>
        <w:tc>
          <w:tcPr>
            <w:tcW w:type="dxa" w:w="1900"/>
            <w:vAlign w:val="center"/>
            <w:tcMar>
              <w:top w:w="90" w:type="dxa"/>
              <w:start w:w="110" w:type="dxa"/>
              <w:bottom w:w="90" w:type="dxa"/>
              <w:end w:w="11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shd w:fill="FFFFFF"/>
          </w:tcPr>
          <w:p>
            <w:pPr>
              <w:spacing w:before="0" w:after="0" w:line="240" w:lineRule="auto"/>
            </w:pPr>
            <w:r>
              <w:rPr>
                <w:rFonts w:ascii="Calibri" w:hAnsi="Calibri"/>
                <w:b w:val="0"/>
                <w:i w:val="0"/>
                <w:color w:val="17262B"/>
                <w:sz w:val="19"/>
              </w:rPr>
            </w:r>
          </w:p>
        </w:tc>
        <w:tc>
          <w:tcPr>
            <w:tcW w:type="dxa" w:w="2260"/>
            <w:vAlign w:val="center"/>
            <w:tcMar>
              <w:top w:w="90" w:type="dxa"/>
              <w:start w:w="110" w:type="dxa"/>
              <w:bottom w:w="90" w:type="dxa"/>
              <w:end w:w="11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shd w:fill="FFFFFF"/>
          </w:tcPr>
          <w:p>
            <w:pPr>
              <w:spacing w:before="0" w:after="0" w:line="240" w:lineRule="auto"/>
            </w:pPr>
            <w:r>
              <w:rPr>
                <w:rFonts w:ascii="Calibri" w:hAnsi="Calibri"/>
                <w:b w:val="0"/>
                <w:i w:val="0"/>
                <w:color w:val="17262B"/>
                <w:sz w:val="19"/>
              </w:rPr>
            </w:r>
          </w:p>
        </w:tc>
      </w:tr>
      <w:tr>
        <w:tc>
          <w:tcPr>
            <w:tcW w:type="dxa" w:w="1600"/>
            <w:vAlign w:val="center"/>
            <w:tcMar>
              <w:top w:w="90" w:type="dxa"/>
              <w:start w:w="110" w:type="dxa"/>
              <w:bottom w:w="90" w:type="dxa"/>
              <w:end w:w="110" w:type="dxa"/>
            </w:tcMar>
            <w:tcBorders>
              <w:top w:val="single" w:sz="5" w:space="0" w:color="E6B9BC"/>
              <w:left w:val="single" w:sz="5" w:space="0" w:color="E6B9BC"/>
              <w:bottom w:val="single" w:sz="5" w:space="0" w:color="E6B9BC"/>
              <w:right w:val="single" w:sz="5" w:space="0" w:color="E6B9BC"/>
              <w:insideH w:val="single" w:sz="5" w:space="0" w:color="E6B9BC"/>
              <w:insideV w:val="single" w:sz="5" w:space="0" w:color="E6B9BC"/>
            </w:tcBorders>
            <w:shd w:fill="FBEDEE"/>
          </w:tcPr>
          <w:p>
            <w:pPr>
              <w:spacing w:before="0" w:after="0" w:line="240" w:lineRule="auto"/>
            </w:pPr>
            <w:r>
              <w:rPr>
                <w:rFonts w:ascii="Calibri" w:hAnsi="Calibri"/>
                <w:b/>
                <w:i w:val="0"/>
                <w:color w:val="B32127"/>
                <w:sz w:val="19"/>
              </w:rPr>
              <w:t>MANAGEMENT FEE RECEIVED (PAID BY CUSTOMER)</w:t>
            </w:r>
          </w:p>
        </w:tc>
        <w:tc>
          <w:tcPr>
            <w:tcW w:type="dxa" w:w="1900"/>
            <w:vAlign w:val="center"/>
            <w:tcMar>
              <w:top w:w="90" w:type="dxa"/>
              <w:start w:w="110" w:type="dxa"/>
              <w:bottom w:w="90" w:type="dxa"/>
              <w:end w:w="110" w:type="dxa"/>
            </w:tcMar>
            <w:tcBorders>
              <w:top w:val="single" w:sz="5" w:space="0" w:color="E6B9BC"/>
              <w:left w:val="single" w:sz="5" w:space="0" w:color="E6B9BC"/>
              <w:bottom w:val="single" w:sz="5" w:space="0" w:color="E6B9BC"/>
              <w:right w:val="single" w:sz="5" w:space="0" w:color="E6B9BC"/>
              <w:insideH w:val="single" w:sz="5" w:space="0" w:color="E6B9BC"/>
              <w:insideV w:val="single" w:sz="5" w:space="0" w:color="E6B9BC"/>
            </w:tcBorders>
            <w:shd w:fill="FBEDEE"/>
          </w:tcPr>
          <w:p>
            <w:pPr>
              <w:spacing w:before="0" w:after="0" w:line="240" w:lineRule="auto"/>
            </w:pPr>
            <w:r>
              <w:rPr>
                <w:rFonts w:ascii="Calibri" w:hAnsi="Calibri"/>
                <w:b/>
                <w:i w:val="0"/>
                <w:color w:val="B32127"/>
                <w:sz w:val="19"/>
              </w:rPr>
            </w:r>
          </w:p>
        </w:tc>
        <w:tc>
          <w:tcPr>
            <w:tcW w:type="dxa" w:w="1700"/>
            <w:vAlign w:val="center"/>
            <w:tcMar>
              <w:top w:w="90" w:type="dxa"/>
              <w:start w:w="110" w:type="dxa"/>
              <w:bottom w:w="90" w:type="dxa"/>
              <w:end w:w="110" w:type="dxa"/>
            </w:tcMar>
            <w:tcBorders>
              <w:top w:val="single" w:sz="5" w:space="0" w:color="E6B9BC"/>
              <w:left w:val="single" w:sz="5" w:space="0" w:color="E6B9BC"/>
              <w:bottom w:val="single" w:sz="5" w:space="0" w:color="E6B9BC"/>
              <w:right w:val="single" w:sz="5" w:space="0" w:color="E6B9BC"/>
              <w:insideH w:val="single" w:sz="5" w:space="0" w:color="E6B9BC"/>
              <w:insideV w:val="single" w:sz="5" w:space="0" w:color="E6B9BC"/>
            </w:tcBorders>
            <w:shd w:fill="FBEDEE"/>
          </w:tcPr>
          <w:p>
            <w:pPr>
              <w:spacing w:before="0" w:after="0" w:line="240" w:lineRule="auto"/>
            </w:pPr>
            <w:r>
              <w:rPr>
                <w:rFonts w:ascii="Calibri" w:hAnsi="Calibri"/>
                <w:b/>
                <w:i w:val="0"/>
                <w:color w:val="B32127"/>
                <w:sz w:val="19"/>
              </w:rPr>
            </w:r>
          </w:p>
        </w:tc>
        <w:tc>
          <w:tcPr>
            <w:tcW w:type="dxa" w:w="1900"/>
            <w:vAlign w:val="center"/>
            <w:tcMar>
              <w:top w:w="90" w:type="dxa"/>
              <w:start w:w="110" w:type="dxa"/>
              <w:bottom w:w="90" w:type="dxa"/>
              <w:end w:w="110" w:type="dxa"/>
            </w:tcMar>
            <w:tcBorders>
              <w:top w:val="single" w:sz="5" w:space="0" w:color="E6B9BC"/>
              <w:left w:val="single" w:sz="5" w:space="0" w:color="E6B9BC"/>
              <w:bottom w:val="single" w:sz="5" w:space="0" w:color="E6B9BC"/>
              <w:right w:val="single" w:sz="5" w:space="0" w:color="E6B9BC"/>
              <w:insideH w:val="single" w:sz="5" w:space="0" w:color="E6B9BC"/>
              <w:insideV w:val="single" w:sz="5" w:space="0" w:color="E6B9BC"/>
            </w:tcBorders>
            <w:shd w:fill="FBEDEE"/>
          </w:tcPr>
          <w:p>
            <w:pPr>
              <w:spacing w:before="0" w:after="0" w:line="240" w:lineRule="auto"/>
            </w:pPr>
            <w:r>
              <w:rPr>
                <w:rFonts w:ascii="Calibri" w:hAnsi="Calibri"/>
                <w:b/>
                <w:i w:val="0"/>
                <w:color w:val="B32127"/>
                <w:sz w:val="19"/>
              </w:rPr>
            </w:r>
          </w:p>
        </w:tc>
        <w:tc>
          <w:tcPr>
            <w:tcW w:type="dxa" w:w="2260"/>
            <w:vAlign w:val="center"/>
            <w:tcMar>
              <w:top w:w="90" w:type="dxa"/>
              <w:start w:w="110" w:type="dxa"/>
              <w:bottom w:w="90" w:type="dxa"/>
              <w:end w:w="110" w:type="dxa"/>
            </w:tcMar>
            <w:tcBorders>
              <w:top w:val="single" w:sz="5" w:space="0" w:color="E6B9BC"/>
              <w:left w:val="single" w:sz="5" w:space="0" w:color="E6B9BC"/>
              <w:bottom w:val="single" w:sz="5" w:space="0" w:color="E6B9BC"/>
              <w:right w:val="single" w:sz="5" w:space="0" w:color="E6B9BC"/>
              <w:insideH w:val="single" w:sz="5" w:space="0" w:color="E6B9BC"/>
              <w:insideV w:val="single" w:sz="5" w:space="0" w:color="E6B9BC"/>
            </w:tcBorders>
            <w:shd w:fill="FBEDEE"/>
          </w:tcPr>
          <w:p>
            <w:pPr>
              <w:spacing w:before="0" w:after="0" w:line="240" w:lineRule="auto"/>
            </w:pPr>
            <w:r>
              <w:rPr>
                <w:rFonts w:ascii="Calibri" w:hAnsi="Calibri"/>
                <w:b/>
                <w:i w:val="0"/>
                <w:color w:val="B32127"/>
                <w:sz w:val="19"/>
              </w:rPr>
              <w:t>₦94,065.45</w:t>
            </w:r>
          </w:p>
        </w:tc>
      </w:tr>
    </w:tbl>
    <w:p>
      <w:r>
        <w:br w:type="page"/>
      </w:r>
    </w:p>
    <w:p>
      <w:pPr>
        <w:spacing w:before="320" w:after="160" w:line="264" w:lineRule="auto"/>
      </w:pPr>
      <w:r>
        <w:rPr>
          <w:rFonts w:ascii="Calibri" w:hAnsi="Calibri"/>
          <w:b/>
          <w:i w:val="0"/>
          <w:color w:val="159284"/>
          <w:sz w:val="34"/>
        </w:rPr>
        <w:t>Executive summary</w:t>
      </w:r>
    </w:p>
    <w:p>
      <w:pPr>
        <w:spacing w:before="0" w:after="140" w:line="264" w:lineRule="auto"/>
      </w:pPr>
      <w:r>
        <w:rPr>
          <w:rFonts w:ascii="Calibri" w:hAnsi="Calibri"/>
          <w:b w:val="0"/>
          <w:i w:val="0"/>
          <w:color w:val="17262B"/>
          <w:sz w:val="22"/>
        </w:rPr>
        <w:t>Based on the payment structure supplied, RichGreen receives ₦1,874,590.05 in interest over the repayment schedule and an additional ₦94,065.45 management fee on the ₦9,406,545.00 loan. RichGreen's gross income from this project is therefore ₦1,968,655.50.</w:t>
      </w:r>
    </w:p>
    <w:p>
      <w:pPr>
        <w:spacing w:before="0" w:after="140" w:line="264" w:lineRule="auto"/>
      </w:pPr>
      <w:r>
        <w:rPr>
          <w:rFonts w:ascii="Calibri" w:hAnsi="Calibri"/>
          <w:b w:val="0"/>
          <w:i w:val="0"/>
          <w:color w:val="17262B"/>
          <w:sz w:val="22"/>
        </w:rPr>
        <w:t>BuiltRight's uploaded income table shows ₦510,000.00 retained from the project. Because the customer paid the management fee directly to RichGreen, no management-fee deduction is applied to BuiltRight's income; BuiltRight remains at ₦510,000.00 before installation, equipment, tax, and operating costs.</w:t>
      </w:r>
    </w:p>
    <w:tbl>
      <w:tblPr>
        <w:tblW w:type="dxa" w:w="9360"/>
        <w:tblLayout w:type="fixed"/>
        <w:tblLook w:firstColumn="1" w:firstRow="1" w:lastColumn="0" w:lastRow="0" w:noHBand="0" w:noVBand="1" w:val="04A0"/>
        <w:tblInd w:w="120" w:type="dxa"/>
      </w:tblPr>
      <w:tblGrid>
        <w:gridCol w:w="9360"/>
      </w:tblGrid>
      <w:tr>
        <w:tc>
          <w:tcPr>
            <w:tcW w:type="dxa" w:w="9360"/>
            <w:shd w:fill="FBEDEE"/>
            <w:tcMar>
              <w:top w:w="130" w:type="dxa"/>
              <w:start w:w="140" w:type="dxa"/>
              <w:bottom w:w="130" w:type="dxa"/>
              <w:end w:w="140" w:type="dxa"/>
            </w:tcMar>
            <w:tcBorders>
              <w:top w:val="single" w:sz="6" w:space="0" w:color="E6B9BC"/>
              <w:left w:val="single" w:sz="6" w:space="0" w:color="E6B9BC"/>
              <w:bottom w:val="single" w:sz="6" w:space="0" w:color="E6B9BC"/>
              <w:right w:val="single" w:sz="6" w:space="0" w:color="E6B9BC"/>
              <w:insideH w:val="single" w:sz="6" w:space="0" w:color="E6B9BC"/>
              <w:insideV w:val="single" w:sz="6" w:space="0" w:color="E6B9BC"/>
            </w:tcBorders>
          </w:tcPr>
          <w:p>
            <w:pPr>
              <w:spacing w:before="0" w:after="0" w:line="240" w:lineRule="auto"/>
            </w:pPr>
            <w:r>
              <w:rPr>
                <w:rFonts w:ascii="Calibri" w:hAnsi="Calibri"/>
                <w:b/>
                <w:i w:val="0"/>
                <w:color w:val="B32127"/>
                <w:sz w:val="22"/>
              </w:rPr>
              <w:t>Key argument: one ₦9,406,545.00 financed project generates ₦1,968,655.50 gross RichGreen income and ₦510,000.00 gross BuiltRight income. The customer-paid management fee is additional RichGreen income and is not deducted from BuiltRight.</w:t>
            </w:r>
          </w:p>
        </w:tc>
      </w:tr>
    </w:tbl>
    <w:p>
      <w:pPr>
        <w:spacing w:before="240" w:after="120" w:line="264" w:lineRule="auto"/>
      </w:pPr>
      <w:r>
        <w:rPr>
          <w:rFonts w:ascii="Calibri" w:hAnsi="Calibri"/>
          <w:b/>
          <w:i w:val="0"/>
          <w:color w:val="159284"/>
          <w:sz w:val="26"/>
        </w:rPr>
        <w:t>Detailed calculations</w:t>
      </w:r>
    </w:p>
    <w:tbl>
      <w:tblPr>
        <w:tblW w:type="dxa" w:w="9360"/>
        <w:jc w:val="left"/>
        <w:tblLayout w:type="fixed"/>
        <w:tblLook w:firstColumn="1" w:firstRow="1" w:lastColumn="0" w:lastRow="0" w:noHBand="0" w:noVBand="1" w:val="04A0"/>
        <w:tblInd w:w="120" w:type="dxa"/>
      </w:tblPr>
      <w:tblGrid>
        <w:gridCol w:w="3150"/>
        <w:gridCol w:w="3860"/>
        <w:gridCol w:w="2350"/>
      </w:tblGrid>
      <w:tr>
        <w:tc>
          <w:tcPr>
            <w:tcW w:type="dxa" w:w="3150"/>
            <w:shd w:fill="159284"/>
            <w:tcMar>
              <w:top w:w="90" w:type="dxa"/>
              <w:start w:w="100" w:type="dxa"/>
              <w:bottom w:w="90" w:type="dxa"/>
              <w:end w:w="10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tcPr>
          <w:p>
            <w:pPr>
              <w:spacing w:before="0" w:after="0" w:line="240" w:lineRule="auto"/>
            </w:pPr>
            <w:r>
              <w:rPr>
                <w:rFonts w:ascii="Calibri" w:hAnsi="Calibri"/>
                <w:b/>
                <w:i w:val="0"/>
                <w:color w:val="FFFFFF"/>
                <w:sz w:val="18"/>
              </w:rPr>
              <w:t>Income item</w:t>
            </w:r>
          </w:p>
        </w:tc>
        <w:tc>
          <w:tcPr>
            <w:tcW w:type="dxa" w:w="3860"/>
            <w:shd w:fill="159284"/>
            <w:tcMar>
              <w:top w:w="90" w:type="dxa"/>
              <w:start w:w="100" w:type="dxa"/>
              <w:bottom w:w="90" w:type="dxa"/>
              <w:end w:w="10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tcPr>
          <w:p>
            <w:pPr>
              <w:spacing w:before="0" w:after="0" w:line="240" w:lineRule="auto"/>
            </w:pPr>
            <w:r>
              <w:rPr>
                <w:rFonts w:ascii="Calibri" w:hAnsi="Calibri"/>
                <w:b/>
                <w:i w:val="0"/>
                <w:color w:val="FFFFFF"/>
                <w:sz w:val="18"/>
              </w:rPr>
              <w:t>Calculation basis</w:t>
            </w:r>
          </w:p>
        </w:tc>
        <w:tc>
          <w:tcPr>
            <w:tcW w:type="dxa" w:w="2350"/>
            <w:shd w:fill="159284"/>
            <w:tcMar>
              <w:top w:w="90" w:type="dxa"/>
              <w:start w:w="100" w:type="dxa"/>
              <w:bottom w:w="90" w:type="dxa"/>
              <w:end w:w="10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tcPr>
          <w:p>
            <w:pPr>
              <w:spacing w:before="0" w:after="0" w:line="240" w:lineRule="auto"/>
            </w:pPr>
            <w:r>
              <w:rPr>
                <w:rFonts w:ascii="Calibri" w:hAnsi="Calibri"/>
                <w:b/>
                <w:i w:val="0"/>
                <w:color w:val="FFFFFF"/>
                <w:sz w:val="18"/>
              </w:rPr>
              <w:t>Amount</w:t>
            </w:r>
          </w:p>
        </w:tc>
      </w:tr>
      <w:tr>
        <w:tc>
          <w:tcPr>
            <w:tcW w:type="dxa" w:w="3150"/>
            <w:shd w:fill="F7FAFA"/>
            <w:tcMar>
              <w:top w:w="90" w:type="dxa"/>
              <w:start w:w="100" w:type="dxa"/>
              <w:bottom w:w="90" w:type="dxa"/>
              <w:end w:w="10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tcPr>
          <w:p>
            <w:pPr>
              <w:spacing w:before="0" w:after="0" w:line="240" w:lineRule="auto"/>
            </w:pPr>
            <w:r>
              <w:rPr>
                <w:rFonts w:ascii="Calibri" w:hAnsi="Calibri"/>
                <w:b/>
                <w:i w:val="0"/>
                <w:color w:val="17262B"/>
                <w:sz w:val="18"/>
              </w:rPr>
              <w:t>Loan principal advanced</w:t>
            </w:r>
          </w:p>
        </w:tc>
        <w:tc>
          <w:tcPr>
            <w:tcW w:type="dxa" w:w="3860"/>
            <w:shd w:fill="F7FAFA"/>
            <w:tcMar>
              <w:top w:w="90" w:type="dxa"/>
              <w:start w:w="100" w:type="dxa"/>
              <w:bottom w:w="90" w:type="dxa"/>
              <w:end w:w="10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tcPr>
          <w:p>
            <w:pPr>
              <w:spacing w:before="0" w:after="0" w:line="240" w:lineRule="auto"/>
            </w:pPr>
            <w:r>
              <w:rPr>
                <w:rFonts w:ascii="Calibri" w:hAnsi="Calibri"/>
                <w:b w:val="0"/>
                <w:i w:val="0"/>
                <w:color w:val="17262B"/>
                <w:sz w:val="18"/>
              </w:rPr>
              <w:t>Given in uploaded schedule</w:t>
            </w:r>
          </w:p>
        </w:tc>
        <w:tc>
          <w:tcPr>
            <w:tcW w:type="dxa" w:w="2350"/>
            <w:shd w:fill="F7FAFA"/>
            <w:tcMar>
              <w:top w:w="90" w:type="dxa"/>
              <w:start w:w="100" w:type="dxa"/>
              <w:bottom w:w="90" w:type="dxa"/>
              <w:end w:w="10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tcPr>
          <w:p>
            <w:pPr>
              <w:spacing w:before="0" w:after="0" w:line="240" w:lineRule="auto"/>
            </w:pPr>
            <w:r>
              <w:rPr>
                <w:rFonts w:ascii="Calibri" w:hAnsi="Calibri"/>
                <w:b w:val="0"/>
                <w:i w:val="0"/>
                <w:color w:val="17262B"/>
                <w:sz w:val="18"/>
              </w:rPr>
              <w:t>₦9,406,545.00</w:t>
            </w:r>
          </w:p>
        </w:tc>
      </w:tr>
      <w:tr>
        <w:tc>
          <w:tcPr>
            <w:tcW w:type="dxa" w:w="3150"/>
            <w:shd w:fill="FFFFFF"/>
            <w:tcMar>
              <w:top w:w="90" w:type="dxa"/>
              <w:start w:w="100" w:type="dxa"/>
              <w:bottom w:w="90" w:type="dxa"/>
              <w:end w:w="10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tcPr>
          <w:p>
            <w:pPr>
              <w:spacing w:before="0" w:after="0" w:line="240" w:lineRule="auto"/>
            </w:pPr>
            <w:r>
              <w:rPr>
                <w:rFonts w:ascii="Calibri" w:hAnsi="Calibri"/>
                <w:b/>
                <w:i w:val="0"/>
                <w:color w:val="17262B"/>
                <w:sz w:val="18"/>
              </w:rPr>
              <w:t>Total interest</w:t>
            </w:r>
          </w:p>
        </w:tc>
        <w:tc>
          <w:tcPr>
            <w:tcW w:type="dxa" w:w="3860"/>
            <w:shd w:fill="FFFFFF"/>
            <w:tcMar>
              <w:top w:w="90" w:type="dxa"/>
              <w:start w:w="100" w:type="dxa"/>
              <w:bottom w:w="90" w:type="dxa"/>
              <w:end w:w="10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tcPr>
          <w:p>
            <w:pPr>
              <w:spacing w:before="0" w:after="0" w:line="240" w:lineRule="auto"/>
            </w:pPr>
            <w:r>
              <w:rPr>
                <w:rFonts w:ascii="Calibri" w:hAnsi="Calibri"/>
                <w:b w:val="0"/>
                <w:i w:val="0"/>
                <w:color w:val="17262B"/>
                <w:sz w:val="18"/>
              </w:rPr>
              <w:t>Sum of monthly interest entries</w:t>
            </w:r>
          </w:p>
        </w:tc>
        <w:tc>
          <w:tcPr>
            <w:tcW w:type="dxa" w:w="2350"/>
            <w:shd w:fill="FFFFFF"/>
            <w:tcMar>
              <w:top w:w="90" w:type="dxa"/>
              <w:start w:w="100" w:type="dxa"/>
              <w:bottom w:w="90" w:type="dxa"/>
              <w:end w:w="10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tcPr>
          <w:p>
            <w:pPr>
              <w:spacing w:before="0" w:after="0" w:line="240" w:lineRule="auto"/>
            </w:pPr>
            <w:r>
              <w:rPr>
                <w:rFonts w:ascii="Calibri" w:hAnsi="Calibri"/>
                <w:b w:val="0"/>
                <w:i w:val="0"/>
                <w:color w:val="17262B"/>
                <w:sz w:val="18"/>
              </w:rPr>
              <w:t>₦1,874,590.05</w:t>
            </w:r>
          </w:p>
        </w:tc>
      </w:tr>
      <w:tr>
        <w:tc>
          <w:tcPr>
            <w:tcW w:type="dxa" w:w="3150"/>
            <w:shd w:fill="F7FAFA"/>
            <w:tcMar>
              <w:top w:w="90" w:type="dxa"/>
              <w:start w:w="100" w:type="dxa"/>
              <w:bottom w:w="90" w:type="dxa"/>
              <w:end w:w="10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tcPr>
          <w:p>
            <w:pPr>
              <w:spacing w:before="0" w:after="0" w:line="240" w:lineRule="auto"/>
            </w:pPr>
            <w:r>
              <w:rPr>
                <w:rFonts w:ascii="Calibri" w:hAnsi="Calibri"/>
                <w:b/>
                <w:i w:val="0"/>
                <w:color w:val="17262B"/>
                <w:sz w:val="18"/>
              </w:rPr>
              <w:t>RichGreen management fee received</w:t>
            </w:r>
          </w:p>
        </w:tc>
        <w:tc>
          <w:tcPr>
            <w:tcW w:type="dxa" w:w="3860"/>
            <w:shd w:fill="F7FAFA"/>
            <w:tcMar>
              <w:top w:w="90" w:type="dxa"/>
              <w:start w:w="100" w:type="dxa"/>
              <w:bottom w:w="90" w:type="dxa"/>
              <w:end w:w="10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tcPr>
          <w:p>
            <w:pPr>
              <w:spacing w:before="0" w:after="0" w:line="240" w:lineRule="auto"/>
            </w:pPr>
            <w:r>
              <w:rPr>
                <w:rFonts w:ascii="Calibri" w:hAnsi="Calibri"/>
                <w:b w:val="0"/>
                <w:i w:val="0"/>
                <w:color w:val="17262B"/>
                <w:sz w:val="18"/>
              </w:rPr>
              <w:t>₦9,406,545.00 x 1.00%; paid separately by customer</w:t>
            </w:r>
          </w:p>
        </w:tc>
        <w:tc>
          <w:tcPr>
            <w:tcW w:type="dxa" w:w="2350"/>
            <w:shd w:fill="F7FAFA"/>
            <w:tcMar>
              <w:top w:w="90" w:type="dxa"/>
              <w:start w:w="100" w:type="dxa"/>
              <w:bottom w:w="90" w:type="dxa"/>
              <w:end w:w="10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tcPr>
          <w:p>
            <w:pPr>
              <w:spacing w:before="0" w:after="0" w:line="240" w:lineRule="auto"/>
            </w:pPr>
            <w:r>
              <w:rPr>
                <w:rFonts w:ascii="Calibri" w:hAnsi="Calibri"/>
                <w:b w:val="0"/>
                <w:i w:val="0"/>
                <w:color w:val="17262B"/>
                <w:sz w:val="18"/>
              </w:rPr>
              <w:t>₦94,065.45</w:t>
            </w:r>
          </w:p>
        </w:tc>
      </w:tr>
      <w:tr>
        <w:tc>
          <w:tcPr>
            <w:tcW w:type="dxa" w:w="3150"/>
            <w:shd w:fill="FFFFFF"/>
            <w:tcMar>
              <w:top w:w="90" w:type="dxa"/>
              <w:start w:w="100" w:type="dxa"/>
              <w:bottom w:w="90" w:type="dxa"/>
              <w:end w:w="10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tcPr>
          <w:p>
            <w:pPr>
              <w:spacing w:before="0" w:after="0" w:line="240" w:lineRule="auto"/>
            </w:pPr>
            <w:r>
              <w:rPr>
                <w:rFonts w:ascii="Calibri" w:hAnsi="Calibri"/>
                <w:b/>
                <w:i w:val="0"/>
                <w:color w:val="17262B"/>
                <w:sz w:val="18"/>
              </w:rPr>
              <w:t>RichGreen gross income</w:t>
            </w:r>
          </w:p>
        </w:tc>
        <w:tc>
          <w:tcPr>
            <w:tcW w:type="dxa" w:w="3860"/>
            <w:shd w:fill="FFFFFF"/>
            <w:tcMar>
              <w:top w:w="90" w:type="dxa"/>
              <w:start w:w="100" w:type="dxa"/>
              <w:bottom w:w="90" w:type="dxa"/>
              <w:end w:w="10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tcPr>
          <w:p>
            <w:pPr>
              <w:spacing w:before="0" w:after="0" w:line="240" w:lineRule="auto"/>
            </w:pPr>
            <w:r>
              <w:rPr>
                <w:rFonts w:ascii="Calibri" w:hAnsi="Calibri"/>
                <w:b w:val="0"/>
                <w:i w:val="0"/>
                <w:color w:val="17262B"/>
                <w:sz w:val="18"/>
              </w:rPr>
              <w:t>Total interest + management fee</w:t>
            </w:r>
          </w:p>
        </w:tc>
        <w:tc>
          <w:tcPr>
            <w:tcW w:type="dxa" w:w="2350"/>
            <w:shd w:fill="FFFFFF"/>
            <w:tcMar>
              <w:top w:w="90" w:type="dxa"/>
              <w:start w:w="100" w:type="dxa"/>
              <w:bottom w:w="90" w:type="dxa"/>
              <w:end w:w="10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tcPr>
          <w:p>
            <w:pPr>
              <w:spacing w:before="0" w:after="0" w:line="240" w:lineRule="auto"/>
            </w:pPr>
            <w:r>
              <w:rPr>
                <w:rFonts w:ascii="Calibri" w:hAnsi="Calibri"/>
                <w:b w:val="0"/>
                <w:i w:val="0"/>
                <w:color w:val="17262B"/>
                <w:sz w:val="18"/>
              </w:rPr>
              <w:t>₦1,968,655.50</w:t>
            </w:r>
          </w:p>
        </w:tc>
      </w:tr>
      <w:tr>
        <w:tc>
          <w:tcPr>
            <w:tcW w:type="dxa" w:w="3150"/>
            <w:shd w:fill="F7FAFA"/>
            <w:tcMar>
              <w:top w:w="90" w:type="dxa"/>
              <w:start w:w="100" w:type="dxa"/>
              <w:bottom w:w="90" w:type="dxa"/>
              <w:end w:w="10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tcPr>
          <w:p>
            <w:pPr>
              <w:spacing w:before="0" w:after="0" w:line="240" w:lineRule="auto"/>
            </w:pPr>
            <w:r>
              <w:rPr>
                <w:rFonts w:ascii="Calibri" w:hAnsi="Calibri"/>
                <w:b/>
                <w:i w:val="0"/>
                <w:color w:val="17262B"/>
                <w:sz w:val="18"/>
              </w:rPr>
              <w:t>BuiltRight gross retained income</w:t>
            </w:r>
          </w:p>
        </w:tc>
        <w:tc>
          <w:tcPr>
            <w:tcW w:type="dxa" w:w="3860"/>
            <w:shd w:fill="F7FAFA"/>
            <w:tcMar>
              <w:top w:w="90" w:type="dxa"/>
              <w:start w:w="100" w:type="dxa"/>
              <w:bottom w:w="90" w:type="dxa"/>
              <w:end w:w="10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tcPr>
          <w:p>
            <w:pPr>
              <w:spacing w:before="0" w:after="0" w:line="240" w:lineRule="auto"/>
            </w:pPr>
            <w:r>
              <w:rPr>
                <w:rFonts w:ascii="Calibri" w:hAnsi="Calibri"/>
                <w:b w:val="0"/>
                <w:i w:val="0"/>
                <w:color w:val="17262B"/>
                <w:sz w:val="18"/>
              </w:rPr>
              <w:t>Uploaded BuiltRight income table; no deduction</w:t>
            </w:r>
          </w:p>
        </w:tc>
        <w:tc>
          <w:tcPr>
            <w:tcW w:type="dxa" w:w="2350"/>
            <w:shd w:fill="F7FAFA"/>
            <w:tcMar>
              <w:top w:w="90" w:type="dxa"/>
              <w:start w:w="100" w:type="dxa"/>
              <w:bottom w:w="90" w:type="dxa"/>
              <w:end w:w="10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tcPr>
          <w:p>
            <w:pPr>
              <w:spacing w:before="0" w:after="0" w:line="240" w:lineRule="auto"/>
            </w:pPr>
            <w:r>
              <w:rPr>
                <w:rFonts w:ascii="Calibri" w:hAnsi="Calibri"/>
                <w:b w:val="0"/>
                <w:i w:val="0"/>
                <w:color w:val="17262B"/>
                <w:sz w:val="18"/>
              </w:rPr>
              <w:t>₦510,000.00</w:t>
            </w:r>
          </w:p>
        </w:tc>
      </w:tr>
      <w:tr>
        <w:tc>
          <w:tcPr>
            <w:tcW w:type="dxa" w:w="3150"/>
            <w:shd w:fill="FFFFFF"/>
            <w:tcMar>
              <w:top w:w="90" w:type="dxa"/>
              <w:start w:w="100" w:type="dxa"/>
              <w:bottom w:w="90" w:type="dxa"/>
              <w:end w:w="10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tcPr>
          <w:p>
            <w:pPr>
              <w:spacing w:before="0" w:after="0" w:line="240" w:lineRule="auto"/>
            </w:pPr>
            <w:r>
              <w:rPr>
                <w:rFonts w:ascii="Calibri" w:hAnsi="Calibri"/>
                <w:b/>
                <w:i w:val="0"/>
                <w:color w:val="17262B"/>
                <w:sz w:val="18"/>
              </w:rPr>
              <w:t>Customer repayment excluding management fee</w:t>
            </w:r>
          </w:p>
        </w:tc>
        <w:tc>
          <w:tcPr>
            <w:tcW w:type="dxa" w:w="3860"/>
            <w:shd w:fill="FFFFFF"/>
            <w:tcMar>
              <w:top w:w="90" w:type="dxa"/>
              <w:start w:w="100" w:type="dxa"/>
              <w:bottom w:w="90" w:type="dxa"/>
              <w:end w:w="10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tcPr>
          <w:p>
            <w:pPr>
              <w:spacing w:before="0" w:after="0" w:line="240" w:lineRule="auto"/>
            </w:pPr>
            <w:r>
              <w:rPr>
                <w:rFonts w:ascii="Calibri" w:hAnsi="Calibri"/>
                <w:b w:val="0"/>
                <w:i w:val="0"/>
                <w:color w:val="17262B"/>
                <w:sz w:val="18"/>
              </w:rPr>
              <w:t>₦9,406,545.00 + ₦1,874,590.05</w:t>
            </w:r>
          </w:p>
        </w:tc>
        <w:tc>
          <w:tcPr>
            <w:tcW w:type="dxa" w:w="2350"/>
            <w:shd w:fill="FFFFFF"/>
            <w:tcMar>
              <w:top w:w="90" w:type="dxa"/>
              <w:start w:w="100" w:type="dxa"/>
              <w:bottom w:w="90" w:type="dxa"/>
              <w:end w:w="10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tcPr>
          <w:p>
            <w:pPr>
              <w:spacing w:before="0" w:after="0" w:line="240" w:lineRule="auto"/>
            </w:pPr>
            <w:r>
              <w:rPr>
                <w:rFonts w:ascii="Calibri" w:hAnsi="Calibri"/>
                <w:b w:val="0"/>
                <w:i w:val="0"/>
                <w:color w:val="17262B"/>
                <w:sz w:val="18"/>
              </w:rPr>
              <w:t>₦11,281,135.05</w:t>
            </w:r>
          </w:p>
        </w:tc>
      </w:tr>
      <w:tr>
        <w:tc>
          <w:tcPr>
            <w:tcW w:type="dxa" w:w="3150"/>
            <w:shd w:fill="F7FAFA"/>
            <w:tcMar>
              <w:top w:w="90" w:type="dxa"/>
              <w:start w:w="100" w:type="dxa"/>
              <w:bottom w:w="90" w:type="dxa"/>
              <w:end w:w="10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tcPr>
          <w:p>
            <w:pPr>
              <w:spacing w:before="0" w:after="0" w:line="240" w:lineRule="auto"/>
            </w:pPr>
            <w:r>
              <w:rPr>
                <w:rFonts w:ascii="Calibri" w:hAnsi="Calibri"/>
                <w:b/>
                <w:i w:val="0"/>
                <w:color w:val="17262B"/>
                <w:sz w:val="18"/>
              </w:rPr>
              <w:t>Customer cash outflow if fee is charged separately</w:t>
            </w:r>
          </w:p>
        </w:tc>
        <w:tc>
          <w:tcPr>
            <w:tcW w:type="dxa" w:w="3860"/>
            <w:shd w:fill="F7FAFA"/>
            <w:tcMar>
              <w:top w:w="90" w:type="dxa"/>
              <w:start w:w="100" w:type="dxa"/>
              <w:bottom w:w="90" w:type="dxa"/>
              <w:end w:w="10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tcPr>
          <w:p>
            <w:pPr>
              <w:spacing w:before="0" w:after="0" w:line="240" w:lineRule="auto"/>
            </w:pPr>
            <w:r>
              <w:rPr>
                <w:rFonts w:ascii="Calibri" w:hAnsi="Calibri"/>
                <w:b w:val="0"/>
                <w:i w:val="0"/>
                <w:color w:val="17262B"/>
                <w:sz w:val="18"/>
              </w:rPr>
              <w:t>₦11,281,135.05 + ₦94,065.45</w:t>
            </w:r>
          </w:p>
        </w:tc>
        <w:tc>
          <w:tcPr>
            <w:tcW w:type="dxa" w:w="2350"/>
            <w:shd w:fill="F7FAFA"/>
            <w:tcMar>
              <w:top w:w="90" w:type="dxa"/>
              <w:start w:w="100" w:type="dxa"/>
              <w:bottom w:w="90" w:type="dxa"/>
              <w:end w:w="10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tcPr>
          <w:p>
            <w:pPr>
              <w:spacing w:before="0" w:after="0" w:line="240" w:lineRule="auto"/>
            </w:pPr>
            <w:r>
              <w:rPr>
                <w:rFonts w:ascii="Calibri" w:hAnsi="Calibri"/>
                <w:b w:val="0"/>
                <w:i w:val="0"/>
                <w:color w:val="17262B"/>
                <w:sz w:val="18"/>
              </w:rPr>
              <w:t>₦11,375,200.50</w:t>
            </w:r>
          </w:p>
        </w:tc>
      </w:tr>
      <w:tr>
        <w:tc>
          <w:tcPr>
            <w:tcW w:type="dxa" w:w="3150"/>
            <w:shd w:fill="FFFFFF"/>
            <w:tcMar>
              <w:top w:w="90" w:type="dxa"/>
              <w:start w:w="100" w:type="dxa"/>
              <w:bottom w:w="90" w:type="dxa"/>
              <w:end w:w="10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tcPr>
          <w:p>
            <w:pPr>
              <w:spacing w:before="0" w:after="0" w:line="240" w:lineRule="auto"/>
            </w:pPr>
            <w:r>
              <w:rPr>
                <w:rFonts w:ascii="Calibri" w:hAnsi="Calibri"/>
                <w:b/>
                <w:i w:val="0"/>
                <w:color w:val="17262B"/>
                <w:sz w:val="18"/>
              </w:rPr>
              <w:t>Combined gross project income</w:t>
            </w:r>
          </w:p>
        </w:tc>
        <w:tc>
          <w:tcPr>
            <w:tcW w:type="dxa" w:w="3860"/>
            <w:shd w:fill="FFFFFF"/>
            <w:tcMar>
              <w:top w:w="90" w:type="dxa"/>
              <w:start w:w="100" w:type="dxa"/>
              <w:bottom w:w="90" w:type="dxa"/>
              <w:end w:w="10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tcPr>
          <w:p>
            <w:pPr>
              <w:spacing w:before="0" w:after="0" w:line="240" w:lineRule="auto"/>
            </w:pPr>
            <w:r>
              <w:rPr>
                <w:rFonts w:ascii="Calibri" w:hAnsi="Calibri"/>
                <w:b w:val="0"/>
                <w:i w:val="0"/>
                <w:color w:val="17262B"/>
                <w:sz w:val="18"/>
              </w:rPr>
              <w:t>BuiltRight gross income + RichGreen gross income</w:t>
            </w:r>
          </w:p>
        </w:tc>
        <w:tc>
          <w:tcPr>
            <w:tcW w:type="dxa" w:w="2350"/>
            <w:shd w:fill="FFFFFF"/>
            <w:tcMar>
              <w:top w:w="90" w:type="dxa"/>
              <w:start w:w="100" w:type="dxa"/>
              <w:bottom w:w="90" w:type="dxa"/>
              <w:end w:w="10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tcPr>
          <w:p>
            <w:pPr>
              <w:spacing w:before="0" w:after="0" w:line="240" w:lineRule="auto"/>
            </w:pPr>
            <w:r>
              <w:rPr>
                <w:rFonts w:ascii="Calibri" w:hAnsi="Calibri"/>
                <w:b w:val="0"/>
                <w:i w:val="0"/>
                <w:color w:val="17262B"/>
                <w:sz w:val="18"/>
              </w:rPr>
              <w:t>₦2,478,655.50</w:t>
            </w:r>
          </w:p>
        </w:tc>
      </w:tr>
    </w:tbl>
    <w:p>
      <w:pPr>
        <w:spacing w:before="240" w:after="120" w:line="264" w:lineRule="auto"/>
      </w:pPr>
      <w:r>
        <w:rPr>
          <w:rFonts w:ascii="Calibri" w:hAnsi="Calibri"/>
          <w:b/>
          <w:i w:val="0"/>
          <w:color w:val="159284"/>
          <w:sz w:val="26"/>
        </w:rPr>
        <w:t>Income and margin comparison</w:t>
      </w:r>
    </w:p>
    <w:tbl>
      <w:tblPr>
        <w:tblW w:type="dxa" w:w="9360"/>
        <w:jc w:val="left"/>
        <w:tblLayout w:type="fixed"/>
        <w:tblLook w:firstColumn="1" w:firstRow="1" w:lastColumn="0" w:lastRow="0" w:noHBand="0" w:noVBand="1" w:val="04A0"/>
        <w:tblInd w:w="120" w:type="dxa"/>
      </w:tblPr>
      <w:tblGrid>
        <w:gridCol w:w="1350"/>
        <w:gridCol w:w="1500"/>
        <w:gridCol w:w="2450"/>
        <w:gridCol w:w="1950"/>
        <w:gridCol w:w="1100"/>
        <w:gridCol w:w="1010"/>
      </w:tblGrid>
      <w:tr>
        <w:tc>
          <w:tcPr>
            <w:tcW w:type="dxa" w:w="1350"/>
            <w:shd w:fill="159284"/>
            <w:tcMar>
              <w:top w:w="90" w:type="dxa"/>
              <w:start w:w="100" w:type="dxa"/>
              <w:bottom w:w="90" w:type="dxa"/>
              <w:end w:w="10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tcPr>
          <w:p>
            <w:pPr>
              <w:spacing w:before="0" w:after="0" w:line="240" w:lineRule="auto"/>
            </w:pPr>
            <w:r>
              <w:rPr>
                <w:rFonts w:ascii="Calibri" w:hAnsi="Calibri"/>
                <w:b/>
                <w:i w:val="0"/>
                <w:color w:val="FFFFFF"/>
                <w:sz w:val="16"/>
              </w:rPr>
              <w:t>Party</w:t>
            </w:r>
          </w:p>
        </w:tc>
        <w:tc>
          <w:tcPr>
            <w:tcW w:type="dxa" w:w="1500"/>
            <w:shd w:fill="159284"/>
            <w:tcMar>
              <w:top w:w="90" w:type="dxa"/>
              <w:start w:w="100" w:type="dxa"/>
              <w:bottom w:w="90" w:type="dxa"/>
              <w:end w:w="10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tcPr>
          <w:p>
            <w:pPr>
              <w:spacing w:before="0" w:after="0" w:line="240" w:lineRule="auto"/>
            </w:pPr>
            <w:r>
              <w:rPr>
                <w:rFonts w:ascii="Calibri" w:hAnsi="Calibri"/>
                <w:b/>
                <w:i w:val="0"/>
                <w:color w:val="FFFFFF"/>
                <w:sz w:val="16"/>
              </w:rPr>
              <w:t>Gross income</w:t>
            </w:r>
          </w:p>
        </w:tc>
        <w:tc>
          <w:tcPr>
            <w:tcW w:type="dxa" w:w="2450"/>
            <w:shd w:fill="159284"/>
            <w:tcMar>
              <w:top w:w="90" w:type="dxa"/>
              <w:start w:w="100" w:type="dxa"/>
              <w:bottom w:w="90" w:type="dxa"/>
              <w:end w:w="10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tcPr>
          <w:p>
            <w:pPr>
              <w:spacing w:before="0" w:after="0" w:line="240" w:lineRule="auto"/>
            </w:pPr>
            <w:r>
              <w:rPr>
                <w:rFonts w:ascii="Calibri" w:hAnsi="Calibri"/>
                <w:b/>
                <w:i w:val="0"/>
                <w:color w:val="FFFFFF"/>
                <w:sz w:val="16"/>
              </w:rPr>
              <w:t>Adjustment / basis</w:t>
            </w:r>
          </w:p>
        </w:tc>
        <w:tc>
          <w:tcPr>
            <w:tcW w:type="dxa" w:w="1950"/>
            <w:shd w:fill="159284"/>
            <w:tcMar>
              <w:top w:w="90" w:type="dxa"/>
              <w:start w:w="100" w:type="dxa"/>
              <w:bottom w:w="90" w:type="dxa"/>
              <w:end w:w="10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tcPr>
          <w:p>
            <w:pPr>
              <w:spacing w:before="0" w:after="0" w:line="240" w:lineRule="auto"/>
            </w:pPr>
            <w:r>
              <w:rPr>
                <w:rFonts w:ascii="Calibri" w:hAnsi="Calibri"/>
                <w:b/>
                <w:i w:val="0"/>
                <w:color w:val="FFFFFF"/>
                <w:sz w:val="16"/>
              </w:rPr>
              <w:t>Income before other costs</w:t>
            </w:r>
          </w:p>
        </w:tc>
        <w:tc>
          <w:tcPr>
            <w:tcW w:type="dxa" w:w="1100"/>
            <w:shd w:fill="159284"/>
            <w:tcMar>
              <w:top w:w="90" w:type="dxa"/>
              <w:start w:w="100" w:type="dxa"/>
              <w:bottom w:w="90" w:type="dxa"/>
              <w:end w:w="10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tcPr>
          <w:p>
            <w:pPr>
              <w:spacing w:before="0" w:after="0" w:line="240" w:lineRule="auto"/>
            </w:pPr>
            <w:r>
              <w:rPr>
                <w:rFonts w:ascii="Calibri" w:hAnsi="Calibri"/>
                <w:b/>
                <w:i w:val="0"/>
                <w:color w:val="FFFFFF"/>
                <w:sz w:val="16"/>
              </w:rPr>
              <w:t>Income / loan</w:t>
            </w:r>
          </w:p>
        </w:tc>
        <w:tc>
          <w:tcPr>
            <w:tcW w:type="dxa" w:w="1010"/>
            <w:shd w:fill="159284"/>
            <w:tcMar>
              <w:top w:w="90" w:type="dxa"/>
              <w:start w:w="100" w:type="dxa"/>
              <w:bottom w:w="90" w:type="dxa"/>
              <w:end w:w="10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tcPr>
          <w:p>
            <w:pPr>
              <w:spacing w:before="0" w:after="0" w:line="240" w:lineRule="auto"/>
            </w:pPr>
            <w:r>
              <w:rPr>
                <w:rFonts w:ascii="Calibri" w:hAnsi="Calibri"/>
                <w:b/>
                <w:i w:val="0"/>
                <w:color w:val="FFFFFF"/>
                <w:sz w:val="16"/>
              </w:rPr>
              <w:t>Share of combined</w:t>
            </w:r>
          </w:p>
        </w:tc>
      </w:tr>
      <w:tr>
        <w:tc>
          <w:tcPr>
            <w:tcW w:type="dxa" w:w="1350"/>
            <w:shd w:fill="F7FAFA"/>
            <w:tcMar>
              <w:top w:w="90" w:type="dxa"/>
              <w:start w:w="100" w:type="dxa"/>
              <w:bottom w:w="90" w:type="dxa"/>
              <w:end w:w="10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tcPr>
          <w:p>
            <w:pPr>
              <w:spacing w:before="0" w:after="0" w:line="240" w:lineRule="auto"/>
            </w:pPr>
            <w:r>
              <w:rPr>
                <w:rFonts w:ascii="Calibri" w:hAnsi="Calibri"/>
                <w:b/>
                <w:i w:val="0"/>
                <w:color w:val="17262B"/>
                <w:sz w:val="16"/>
              </w:rPr>
              <w:t>BuiltRight</w:t>
            </w:r>
          </w:p>
        </w:tc>
        <w:tc>
          <w:tcPr>
            <w:tcW w:type="dxa" w:w="1500"/>
            <w:shd w:fill="F7FAFA"/>
            <w:tcMar>
              <w:top w:w="90" w:type="dxa"/>
              <w:start w:w="100" w:type="dxa"/>
              <w:bottom w:w="90" w:type="dxa"/>
              <w:end w:w="10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tcPr>
          <w:p>
            <w:pPr>
              <w:spacing w:before="0" w:after="0" w:line="240" w:lineRule="auto"/>
            </w:pPr>
            <w:r>
              <w:rPr>
                <w:rFonts w:ascii="Calibri" w:hAnsi="Calibri"/>
                <w:b w:val="0"/>
                <w:i w:val="0"/>
                <w:color w:val="17262B"/>
                <w:sz w:val="16"/>
              </w:rPr>
              <w:t>₦510,000.00</w:t>
            </w:r>
          </w:p>
        </w:tc>
        <w:tc>
          <w:tcPr>
            <w:tcW w:type="dxa" w:w="2450"/>
            <w:shd w:fill="F7FAFA"/>
            <w:tcMar>
              <w:top w:w="90" w:type="dxa"/>
              <w:start w:w="100" w:type="dxa"/>
              <w:bottom w:w="90" w:type="dxa"/>
              <w:end w:w="10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tcPr>
          <w:p>
            <w:pPr>
              <w:spacing w:before="0" w:after="0" w:line="240" w:lineRule="auto"/>
            </w:pPr>
            <w:r>
              <w:rPr>
                <w:rFonts w:ascii="Calibri" w:hAnsi="Calibri"/>
                <w:b w:val="0"/>
                <w:i w:val="0"/>
                <w:color w:val="17262B"/>
                <w:sz w:val="16"/>
              </w:rPr>
              <w:t>No adjustment; customer paid management fee</w:t>
            </w:r>
          </w:p>
        </w:tc>
        <w:tc>
          <w:tcPr>
            <w:tcW w:type="dxa" w:w="1950"/>
            <w:shd w:fill="F7FAFA"/>
            <w:tcMar>
              <w:top w:w="90" w:type="dxa"/>
              <w:start w:w="100" w:type="dxa"/>
              <w:bottom w:w="90" w:type="dxa"/>
              <w:end w:w="10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tcPr>
          <w:p>
            <w:pPr>
              <w:spacing w:before="0" w:after="0" w:line="240" w:lineRule="auto"/>
            </w:pPr>
            <w:r>
              <w:rPr>
                <w:rFonts w:ascii="Calibri" w:hAnsi="Calibri"/>
                <w:b w:val="0"/>
                <w:i w:val="0"/>
                <w:color w:val="17262B"/>
                <w:sz w:val="16"/>
              </w:rPr>
              <w:t>₦510,000.00</w:t>
            </w:r>
          </w:p>
        </w:tc>
        <w:tc>
          <w:tcPr>
            <w:tcW w:type="dxa" w:w="1100"/>
            <w:shd w:fill="F7FAFA"/>
            <w:tcMar>
              <w:top w:w="90" w:type="dxa"/>
              <w:start w:w="100" w:type="dxa"/>
              <w:bottom w:w="90" w:type="dxa"/>
              <w:end w:w="10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tcPr>
          <w:p>
            <w:pPr>
              <w:spacing w:before="0" w:after="0" w:line="240" w:lineRule="auto"/>
            </w:pPr>
            <w:r>
              <w:rPr>
                <w:rFonts w:ascii="Calibri" w:hAnsi="Calibri"/>
                <w:b w:val="0"/>
                <w:i w:val="0"/>
                <w:color w:val="17262B"/>
                <w:sz w:val="16"/>
              </w:rPr>
              <w:t>5.42%</w:t>
            </w:r>
          </w:p>
        </w:tc>
        <w:tc>
          <w:tcPr>
            <w:tcW w:type="dxa" w:w="1010"/>
            <w:shd w:fill="F7FAFA"/>
            <w:tcMar>
              <w:top w:w="90" w:type="dxa"/>
              <w:start w:w="100" w:type="dxa"/>
              <w:bottom w:w="90" w:type="dxa"/>
              <w:end w:w="10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tcPr>
          <w:p>
            <w:pPr>
              <w:spacing w:before="0" w:after="0" w:line="240" w:lineRule="auto"/>
            </w:pPr>
            <w:r>
              <w:rPr>
                <w:rFonts w:ascii="Calibri" w:hAnsi="Calibri"/>
                <w:b w:val="0"/>
                <w:i w:val="0"/>
                <w:color w:val="17262B"/>
                <w:sz w:val="16"/>
              </w:rPr>
              <w:t>20.58%</w:t>
            </w:r>
          </w:p>
        </w:tc>
      </w:tr>
      <w:tr>
        <w:tc>
          <w:tcPr>
            <w:tcW w:type="dxa" w:w="1350"/>
            <w:shd w:fill="FFFFFF"/>
            <w:tcMar>
              <w:top w:w="90" w:type="dxa"/>
              <w:start w:w="100" w:type="dxa"/>
              <w:bottom w:w="90" w:type="dxa"/>
              <w:end w:w="10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tcPr>
          <w:p>
            <w:pPr>
              <w:spacing w:before="0" w:after="0" w:line="240" w:lineRule="auto"/>
            </w:pPr>
            <w:r>
              <w:rPr>
                <w:rFonts w:ascii="Calibri" w:hAnsi="Calibri"/>
                <w:b/>
                <w:i w:val="0"/>
                <w:color w:val="17262B"/>
                <w:sz w:val="16"/>
              </w:rPr>
              <w:t>RichGreen</w:t>
            </w:r>
          </w:p>
        </w:tc>
        <w:tc>
          <w:tcPr>
            <w:tcW w:type="dxa" w:w="1500"/>
            <w:shd w:fill="FFFFFF"/>
            <w:tcMar>
              <w:top w:w="90" w:type="dxa"/>
              <w:start w:w="100" w:type="dxa"/>
              <w:bottom w:w="90" w:type="dxa"/>
              <w:end w:w="10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tcPr>
          <w:p>
            <w:pPr>
              <w:spacing w:before="0" w:after="0" w:line="240" w:lineRule="auto"/>
            </w:pPr>
            <w:r>
              <w:rPr>
                <w:rFonts w:ascii="Calibri" w:hAnsi="Calibri"/>
                <w:b w:val="0"/>
                <w:i w:val="0"/>
                <w:color w:val="17262B"/>
                <w:sz w:val="16"/>
              </w:rPr>
              <w:t>₦1,968,655.50</w:t>
            </w:r>
          </w:p>
        </w:tc>
        <w:tc>
          <w:tcPr>
            <w:tcW w:type="dxa" w:w="2450"/>
            <w:shd w:fill="FFFFFF"/>
            <w:tcMar>
              <w:top w:w="90" w:type="dxa"/>
              <w:start w:w="100" w:type="dxa"/>
              <w:bottom w:w="90" w:type="dxa"/>
              <w:end w:w="10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tcPr>
          <w:p>
            <w:pPr>
              <w:spacing w:before="0" w:after="0" w:line="240" w:lineRule="auto"/>
            </w:pPr>
            <w:r>
              <w:rPr>
                <w:rFonts w:ascii="Calibri" w:hAnsi="Calibri"/>
                <w:b w:val="0"/>
                <w:i w:val="0"/>
                <w:color w:val="17262B"/>
                <w:sz w:val="16"/>
              </w:rPr>
              <w:t>Interest + customer-paid management fee</w:t>
            </w:r>
          </w:p>
        </w:tc>
        <w:tc>
          <w:tcPr>
            <w:tcW w:type="dxa" w:w="1950"/>
            <w:shd w:fill="FFFFFF"/>
            <w:tcMar>
              <w:top w:w="90" w:type="dxa"/>
              <w:start w:w="100" w:type="dxa"/>
              <w:bottom w:w="90" w:type="dxa"/>
              <w:end w:w="10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tcPr>
          <w:p>
            <w:pPr>
              <w:spacing w:before="0" w:after="0" w:line="240" w:lineRule="auto"/>
            </w:pPr>
            <w:r>
              <w:rPr>
                <w:rFonts w:ascii="Calibri" w:hAnsi="Calibri"/>
                <w:b w:val="0"/>
                <w:i w:val="0"/>
                <w:color w:val="17262B"/>
                <w:sz w:val="16"/>
              </w:rPr>
              <w:t>₦1,968,655.50</w:t>
            </w:r>
          </w:p>
        </w:tc>
        <w:tc>
          <w:tcPr>
            <w:tcW w:type="dxa" w:w="1100"/>
            <w:shd w:fill="FFFFFF"/>
            <w:tcMar>
              <w:top w:w="90" w:type="dxa"/>
              <w:start w:w="100" w:type="dxa"/>
              <w:bottom w:w="90" w:type="dxa"/>
              <w:end w:w="10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tcPr>
          <w:p>
            <w:pPr>
              <w:spacing w:before="0" w:after="0" w:line="240" w:lineRule="auto"/>
            </w:pPr>
            <w:r>
              <w:rPr>
                <w:rFonts w:ascii="Calibri" w:hAnsi="Calibri"/>
                <w:b w:val="0"/>
                <w:i w:val="0"/>
                <w:color w:val="17262B"/>
                <w:sz w:val="16"/>
              </w:rPr>
              <w:t>20.93%</w:t>
            </w:r>
          </w:p>
        </w:tc>
        <w:tc>
          <w:tcPr>
            <w:tcW w:type="dxa" w:w="1010"/>
            <w:shd w:fill="FFFFFF"/>
            <w:tcMar>
              <w:top w:w="90" w:type="dxa"/>
              <w:start w:w="100" w:type="dxa"/>
              <w:bottom w:w="90" w:type="dxa"/>
              <w:end w:w="10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tcPr>
          <w:p>
            <w:pPr>
              <w:spacing w:before="0" w:after="0" w:line="240" w:lineRule="auto"/>
            </w:pPr>
            <w:r>
              <w:rPr>
                <w:rFonts w:ascii="Calibri" w:hAnsi="Calibri"/>
                <w:b w:val="0"/>
                <w:i w:val="0"/>
                <w:color w:val="17262B"/>
                <w:sz w:val="16"/>
              </w:rPr>
              <w:t>79.42%</w:t>
            </w:r>
          </w:p>
        </w:tc>
      </w:tr>
      <w:tr>
        <w:tc>
          <w:tcPr>
            <w:tcW w:type="dxa" w:w="1350"/>
            <w:shd w:fill="F7FAFA"/>
            <w:tcMar>
              <w:top w:w="90" w:type="dxa"/>
              <w:start w:w="100" w:type="dxa"/>
              <w:bottom w:w="90" w:type="dxa"/>
              <w:end w:w="10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tcPr>
          <w:p>
            <w:pPr>
              <w:spacing w:before="0" w:after="0" w:line="240" w:lineRule="auto"/>
            </w:pPr>
            <w:r>
              <w:rPr>
                <w:rFonts w:ascii="Calibri" w:hAnsi="Calibri"/>
                <w:b w:val="0"/>
                <w:i w:val="0"/>
                <w:color w:val="17262B"/>
                <w:sz w:val="16"/>
              </w:rPr>
              <w:t>Combined</w:t>
            </w:r>
          </w:p>
        </w:tc>
        <w:tc>
          <w:tcPr>
            <w:tcW w:type="dxa" w:w="1500"/>
            <w:shd w:fill="F7FAFA"/>
            <w:tcMar>
              <w:top w:w="90" w:type="dxa"/>
              <w:start w:w="100" w:type="dxa"/>
              <w:bottom w:w="90" w:type="dxa"/>
              <w:end w:w="10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tcPr>
          <w:p>
            <w:pPr>
              <w:spacing w:before="0" w:after="0" w:line="240" w:lineRule="auto"/>
            </w:pPr>
            <w:r>
              <w:rPr>
                <w:rFonts w:ascii="Calibri" w:hAnsi="Calibri"/>
                <w:b w:val="0"/>
                <w:i w:val="0"/>
                <w:color w:val="17262B"/>
                <w:sz w:val="16"/>
              </w:rPr>
              <w:t>₦2,478,655.50</w:t>
            </w:r>
          </w:p>
        </w:tc>
        <w:tc>
          <w:tcPr>
            <w:tcW w:type="dxa" w:w="2450"/>
            <w:shd w:fill="F7FAFA"/>
            <w:tcMar>
              <w:top w:w="90" w:type="dxa"/>
              <w:start w:w="100" w:type="dxa"/>
              <w:bottom w:w="90" w:type="dxa"/>
              <w:end w:w="10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tcPr>
          <w:p>
            <w:pPr>
              <w:spacing w:before="0" w:after="0" w:line="240" w:lineRule="auto"/>
            </w:pPr>
            <w:r>
              <w:rPr>
                <w:rFonts w:ascii="Calibri" w:hAnsi="Calibri"/>
                <w:b w:val="0"/>
                <w:i w:val="0"/>
                <w:color w:val="17262B"/>
                <w:sz w:val="16"/>
              </w:rPr>
              <w:t>Gross project income basis</w:t>
            </w:r>
          </w:p>
        </w:tc>
        <w:tc>
          <w:tcPr>
            <w:tcW w:type="dxa" w:w="1950"/>
            <w:shd w:fill="F7FAFA"/>
            <w:tcMar>
              <w:top w:w="90" w:type="dxa"/>
              <w:start w:w="100" w:type="dxa"/>
              <w:bottom w:w="90" w:type="dxa"/>
              <w:end w:w="10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tcPr>
          <w:p>
            <w:pPr>
              <w:spacing w:before="0" w:after="0" w:line="240" w:lineRule="auto"/>
            </w:pPr>
            <w:r>
              <w:rPr>
                <w:rFonts w:ascii="Calibri" w:hAnsi="Calibri"/>
                <w:b w:val="0"/>
                <w:i w:val="0"/>
                <w:color w:val="17262B"/>
                <w:sz w:val="16"/>
              </w:rPr>
              <w:t>₦2,478,655.50</w:t>
            </w:r>
          </w:p>
        </w:tc>
        <w:tc>
          <w:tcPr>
            <w:tcW w:type="dxa" w:w="1100"/>
            <w:shd w:fill="F7FAFA"/>
            <w:tcMar>
              <w:top w:w="90" w:type="dxa"/>
              <w:start w:w="100" w:type="dxa"/>
              <w:bottom w:w="90" w:type="dxa"/>
              <w:end w:w="10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tcPr>
          <w:p>
            <w:pPr>
              <w:spacing w:before="0" w:after="0" w:line="240" w:lineRule="auto"/>
            </w:pPr>
            <w:r>
              <w:rPr>
                <w:rFonts w:ascii="Calibri" w:hAnsi="Calibri"/>
                <w:b w:val="0"/>
                <w:i w:val="0"/>
                <w:color w:val="17262B"/>
                <w:sz w:val="16"/>
              </w:rPr>
              <w:t>26.35%</w:t>
            </w:r>
          </w:p>
        </w:tc>
        <w:tc>
          <w:tcPr>
            <w:tcW w:type="dxa" w:w="1010"/>
            <w:shd w:fill="F7FAFA"/>
            <w:tcMar>
              <w:top w:w="90" w:type="dxa"/>
              <w:start w:w="100" w:type="dxa"/>
              <w:bottom w:w="90" w:type="dxa"/>
              <w:end w:w="100" w:type="dxa"/>
            </w:tcMar>
            <w:tcBorders>
              <w:top w:val="single" w:sz="4" w:space="0" w:color="D9E4E5"/>
              <w:left w:val="single" w:sz="4" w:space="0" w:color="D9E4E5"/>
              <w:bottom w:val="single" w:sz="4" w:space="0" w:color="D9E4E5"/>
              <w:right w:val="single" w:sz="4" w:space="0" w:color="D9E4E5"/>
              <w:insideH w:val="single" w:sz="4" w:space="0" w:color="D9E4E5"/>
              <w:insideV w:val="single" w:sz="4" w:space="0" w:color="D9E4E5"/>
            </w:tcBorders>
          </w:tcPr>
          <w:p>
            <w:pPr>
              <w:spacing w:before="0" w:after="0" w:line="240" w:lineRule="auto"/>
            </w:pPr>
            <w:r>
              <w:rPr>
                <w:rFonts w:ascii="Calibri" w:hAnsi="Calibri"/>
                <w:b w:val="0"/>
                <w:i w:val="0"/>
                <w:color w:val="17262B"/>
                <w:sz w:val="16"/>
              </w:rPr>
              <w:t>100.00%</w:t>
            </w:r>
          </w:p>
        </w:tc>
      </w:tr>
    </w:tbl>
    <w:p>
      <w:pPr>
        <w:spacing w:before="140" w:after="140" w:line="264" w:lineRule="auto"/>
      </w:pPr>
      <w:r>
        <w:rPr>
          <w:rFonts w:ascii="Calibri" w:hAnsi="Calibri"/>
          <w:b w:val="0"/>
          <w:i w:val="0"/>
          <w:color w:val="17262B"/>
          <w:sz w:val="22"/>
        </w:rPr>
        <w:t>Interpretation: on the combined gross project-income basis, RichGreen represents approximately 79.42% of the income generated by the financing transaction, while BuiltRight retains approximately 20.58%. RichGreen's gross income is approximately 3.86 times BuiltRight's gross income on this project.</w:t>
      </w:r>
    </w:p>
    <w:p>
      <w:pPr>
        <w:spacing w:before="240" w:after="120" w:line="264" w:lineRule="auto"/>
      </w:pPr>
      <w:r>
        <w:rPr>
          <w:rFonts w:ascii="Calibri" w:hAnsi="Calibri"/>
          <w:b/>
          <w:i w:val="0"/>
          <w:color w:val="159284"/>
          <w:sz w:val="26"/>
        </w:rPr>
        <w:t>Commercial points for discussion with RichGreen</w:t>
      </w:r>
    </w:p>
    <w:p>
      <w:pPr>
        <w:spacing w:before="0" w:after="80" w:line="264" w:lineRule="auto"/>
        <w:ind w:left="720" w:hanging="360"/>
        <w:numPr>
          <w:ilvl w:val="0"/>
          <w:numId w:val="10"/>
        </w:numPr>
      </w:pPr>
      <w:r>
        <w:rPr>
          <w:rFonts w:ascii="Calibri" w:hAnsi="Calibri"/>
          <w:b w:val="0"/>
          <w:i w:val="0"/>
          <w:color w:val="17262B"/>
          <w:sz w:val="21"/>
        </w:rPr>
        <w:t>Every similar ₦9,406,545.00 applicant loan produces ₦1,968,655.50 in gross RichGreen income under the supplied structure.</w:t>
      </w:r>
    </w:p>
    <w:p>
      <w:pPr>
        <w:spacing w:before="0" w:after="80" w:line="264" w:lineRule="auto"/>
        <w:ind w:left="720" w:hanging="360"/>
        <w:numPr>
          <w:ilvl w:val="0"/>
          <w:numId w:val="11"/>
        </w:numPr>
      </w:pPr>
      <w:r>
        <w:rPr>
          <w:rFonts w:ascii="Calibri" w:hAnsi="Calibri"/>
          <w:b w:val="0"/>
          <w:i w:val="0"/>
          <w:color w:val="17262B"/>
          <w:sz w:val="21"/>
        </w:rPr>
        <w:t>The ₦94,065.45 management fee is an additional customer-paid income stream to RichGreen equal to 1.00% of the principal advanced.</w:t>
      </w:r>
    </w:p>
    <w:p>
      <w:pPr>
        <w:spacing w:before="0" w:after="80" w:line="264" w:lineRule="auto"/>
        <w:ind w:left="720" w:hanging="360"/>
        <w:numPr>
          <w:ilvl w:val="0"/>
          <w:numId w:val="12"/>
        </w:numPr>
      </w:pPr>
      <w:r>
        <w:rPr>
          <w:rFonts w:ascii="Calibri" w:hAnsi="Calibri"/>
          <w:b w:val="0"/>
          <w:i w:val="0"/>
          <w:color w:val="17262B"/>
          <w:sz w:val="21"/>
        </w:rPr>
        <w:t>BuiltRight's gross retained income remains ₦510,000.00; no management fee is deducted because the customer paid RichGreen directly.</w:t>
      </w:r>
    </w:p>
    <w:p>
      <w:pPr>
        <w:spacing w:before="0" w:after="80" w:line="264" w:lineRule="auto"/>
        <w:ind w:left="720" w:hanging="360"/>
        <w:numPr>
          <w:ilvl w:val="0"/>
          <w:numId w:val="13"/>
        </w:numPr>
      </w:pPr>
      <w:r>
        <w:rPr>
          <w:rFonts w:ascii="Calibri" w:hAnsi="Calibri"/>
          <w:b w:val="0"/>
          <w:i w:val="0"/>
          <w:color w:val="17262B"/>
          <w:sz w:val="21"/>
        </w:rPr>
        <w:t>The repayment schedule produces ₦1,874,590.05 in interest, or 19.93% of the original principal, before considering any RichGreen cost of funds.</w:t>
      </w:r>
    </w:p>
    <w:p>
      <w:pPr>
        <w:spacing w:before="240" w:after="120" w:line="264" w:lineRule="auto"/>
      </w:pPr>
      <w:r>
        <w:rPr>
          <w:rFonts w:ascii="Calibri" w:hAnsi="Calibri"/>
          <w:b/>
          <w:i w:val="0"/>
          <w:color w:val="159284"/>
          <w:sz w:val="26"/>
        </w:rPr>
        <w:t>Basis, assumptions, and limitations</w:t>
      </w:r>
    </w:p>
    <w:p>
      <w:pPr>
        <w:spacing w:before="0" w:after="120" w:line="264" w:lineRule="auto"/>
      </w:pPr>
      <w:r>
        <w:rPr>
          <w:rFonts w:ascii="Calibri" w:hAnsi="Calibri"/>
          <w:b w:val="0"/>
          <w:i w:val="0"/>
          <w:color w:val="17262B"/>
          <w:sz w:val="22"/>
        </w:rPr>
        <w:t>This document presents gross income and gross income margins, not audited net profit. RichGreen's cost of funds, credit losses, collection costs, taxes, regulatory charges, and operating expenses were not supplied. BuiltRight's equipment costs, installation materials, transport, labour overhead, tax, warranty, insurance, and other delivery costs were also not supplied.</w:t>
      </w:r>
    </w:p>
    <w:p>
      <w:pPr>
        <w:spacing w:before="0" w:after="120" w:line="264" w:lineRule="auto"/>
      </w:pPr>
      <w:r>
        <w:rPr>
          <w:rFonts w:ascii="Calibri" w:hAnsi="Calibri"/>
          <w:b w:val="0"/>
          <w:i w:val="0"/>
          <w:color w:val="17262B"/>
          <w:sz w:val="22"/>
        </w:rPr>
        <w:t>The management fee is included in RichGreen's income as instructed and is treated as paid directly by the customer. It is not deducted from BuiltRight's project income. The customer cash-outflow figure including the fee applies when the fee is charged separately, while the party-level income totals remain as shown.</w:t>
      </w:r>
    </w:p>
    <w:p>
      <w:pPr>
        <w:spacing w:before="0" w:after="120" w:line="264" w:lineRule="auto"/>
      </w:pPr>
      <w:r>
        <w:rPr>
          <w:rFonts w:ascii="Calibri" w:hAnsi="Calibri"/>
          <w:b w:val="0"/>
          <w:i w:val="0"/>
          <w:color w:val="17262B"/>
          <w:sz w:val="22"/>
        </w:rPr>
        <w:t>The monthly total-payable cells in the supplied table are displayed with rounding. The totals in this analysis use the exact principal and total-interest figures supplied, so minor differences of a few kobo may appear when manually summing rounded monthly display values.</w:t>
      </w:r>
    </w:p>
    <w:sectPr w:rsidR="00FC693F" w:rsidRPr="0006063C" w:rsidSect="00034616">
      <w:headerReference w:type="default" r:id="rId9"/>
      <w:footerReference w:type="default" r:id="rId10"/>
      <w:pgSz w:w="12240" w:h="15840"/>
      <w:pgMar w:top="1080" w:right="1296" w:bottom="1008" w:left="129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b w:val="0"/>
        <w:i w:val="0"/>
        <w:color w:val="5D6B70"/>
        <w:sz w:val="17"/>
      </w:rPr>
      <w:t>BuiltRight Services Ltd | RichGreen financing project</w:t>
    </w:r>
    <w:r>
      <w:rPr>
        <w:rFonts w:ascii="Calibri" w:hAnsi="Calibri"/>
        <w:b w:val="0"/>
        <w:i w:val="0"/>
        <w:color w:val="5D6B70"/>
        <w:sz w:val="17"/>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pPr>
    <w:r>
      <w:rPr>
        <w:rFonts w:ascii="Calibri" w:hAnsi="Calibri"/>
        <w:b/>
        <w:i w:val="0"/>
        <w:color w:val="159284"/>
        <w:sz w:val="17"/>
      </w:rPr>
      <w:t>BUILTRIGHT SERVICES LTD</w:t>
    </w:r>
    <w:r>
      <w:rPr>
        <w:rFonts w:ascii="Calibri" w:hAnsi="Calibri"/>
        <w:b w:val="0"/>
        <w:i w:val="0"/>
        <w:color w:val="5D6B70"/>
        <w:sz w:val="17"/>
      </w:rPr>
      <w:t xml:space="preserve">                                      Project income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pPr>
    </w:lvl>
  </w:abstractNum>
  <w:num w:numId="10">
    <w:abstractNumId w:val="9"/>
  </w:num>
  <w:abstractNum w:abstractNumId="10">
    <w:multiLevelType w:val="singleLevel"/>
    <w:lvl w:ilvl="0">
      <w:start w:val="1"/>
      <w:numFmt w:val="bullet"/>
      <w:lvlText w:val="•"/>
      <w:lvlJc w:val="left"/>
      <w:pPr>
        <w:tabs>
          <w:tab w:val="num" w:pos="720"/>
        </w:tabs>
        <w:ind w:left="720" w:hanging="360"/>
      </w:pPr>
    </w:lvl>
  </w:abstractNum>
  <w:num w:numId="11">
    <w:abstractNumId w:val="10"/>
  </w:num>
  <w:abstractNum w:abstractNumId="11">
    <w:multiLevelType w:val="singleLevel"/>
    <w:lvl w:ilvl="0">
      <w:start w:val="1"/>
      <w:numFmt w:val="bullet"/>
      <w:lvlText w:val="•"/>
      <w:lvlJc w:val="left"/>
      <w:pPr>
        <w:tabs>
          <w:tab w:val="num" w:pos="720"/>
        </w:tabs>
        <w:ind w:left="720" w:hanging="360"/>
      </w:pPr>
    </w:lvl>
  </w:abstractNum>
  <w:num w:numId="12">
    <w:abstractNumId w:val="11"/>
  </w:num>
  <w:abstractNum w:abstractNumId="12">
    <w:multiLevelType w:val="singleLevel"/>
    <w:lvl w:ilvl="0">
      <w:start w:val="1"/>
      <w:numFmt w:val="bullet"/>
      <w:lvlText w:val="•"/>
      <w:lvlJc w:val="left"/>
      <w:pPr>
        <w:tabs>
          <w:tab w:val="num" w:pos="720"/>
        </w:tabs>
        <w:ind w:left="720" w:hanging="360"/>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726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BuiltRight and RichGreen Project Income Analysis</dc:title>
  <dc:subject>Detailed financing income and margin calculations</dc:subject>
  <dc:creator>BuiltRight Services Ltd</dc:creator>
  <cp:keywords/>
  <dc:description>generated by python-docx</dc:description>
  <cp:lastModifiedBy/>
  <cp:revision>1</cp:revision>
  <dcterms:created xsi:type="dcterms:W3CDTF">2013-12-23T23:15:00Z</dcterms:created>
  <dcterms:modified xsi:type="dcterms:W3CDTF">2013-12-23T23:15:00Z</dcterms:modified>
  <cp:category/>
</cp:coreProperties>
</file>