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8A2A7"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 Berkeley Group - Strategic Context &amp; Proposal Guidelines</w:t>
      </w:r>
    </w:p>
    <w:p w14:paraId="3DC4D63B"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p>
    <w:p w14:paraId="435B6F0C"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 xml:space="preserve">**Meta-Directive for Claude </w:t>
      </w:r>
      <w:proofErr w:type="gramStart"/>
      <w:r w:rsidRPr="00B41735">
        <w:rPr>
          <w:rFonts w:ascii="Courier New" w:eastAsia="Times New Roman" w:hAnsi="Courier New" w:cs="Courier New"/>
          <w:color w:val="000000"/>
          <w:kern w:val="0"/>
          <w:sz w:val="21"/>
          <w:szCs w:val="21"/>
          <w:lang w:eastAsia="en-GB"/>
          <w14:ligatures w14:val="none"/>
        </w:rPr>
        <w:t>Code:*</w:t>
      </w:r>
      <w:proofErr w:type="gramEnd"/>
      <w:r w:rsidRPr="00B41735">
        <w:rPr>
          <w:rFonts w:ascii="Courier New" w:eastAsia="Times New Roman" w:hAnsi="Courier New" w:cs="Courier New"/>
          <w:color w:val="000000"/>
          <w:kern w:val="0"/>
          <w:sz w:val="21"/>
          <w:szCs w:val="21"/>
          <w:lang w:eastAsia="en-GB"/>
          <w14:ligatures w14:val="none"/>
        </w:rPr>
        <w:t>* Use this document as the strategic foundation and contextual baseline when generating, modifying, or styling the commercial proposal for the Berkeley Group. All design decisions and copy must align with the parameters outlined below.</w:t>
      </w:r>
    </w:p>
    <w:p w14:paraId="25C0027E"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p>
    <w:p w14:paraId="522C5B29"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 1. The Sector: High-End Urban Regeneration</w:t>
      </w:r>
    </w:p>
    <w:p w14:paraId="0AB2275D"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Berkeley Group is a FTSE 100 developer specializing in luxury, large-scale urban regeneration across London, Birmingham, and the South of England.</w:t>
      </w:r>
    </w:p>
    <w:p w14:paraId="6F9CCABD"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p>
    <w:p w14:paraId="6D1A9816"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 xml:space="preserve">* **The </w:t>
      </w:r>
      <w:proofErr w:type="gramStart"/>
      <w:r w:rsidRPr="00B41735">
        <w:rPr>
          <w:rFonts w:ascii="Courier New" w:eastAsia="Times New Roman" w:hAnsi="Courier New" w:cs="Courier New"/>
          <w:color w:val="000000"/>
          <w:kern w:val="0"/>
          <w:sz w:val="21"/>
          <w:szCs w:val="21"/>
          <w:lang w:eastAsia="en-GB"/>
          <w14:ligatures w14:val="none"/>
        </w:rPr>
        <w:t>Product:*</w:t>
      </w:r>
      <w:proofErr w:type="gramEnd"/>
      <w:r w:rsidRPr="00B41735">
        <w:rPr>
          <w:rFonts w:ascii="Courier New" w:eastAsia="Times New Roman" w:hAnsi="Courier New" w:cs="Courier New"/>
          <w:color w:val="000000"/>
          <w:kern w:val="0"/>
          <w:sz w:val="21"/>
          <w:szCs w:val="21"/>
          <w:lang w:eastAsia="en-GB"/>
          <w14:ligatures w14:val="none"/>
        </w:rPr>
        <w:t xml:space="preserve">* Premium, design-led </w:t>
      </w:r>
      <w:proofErr w:type="spellStart"/>
      <w:r w:rsidRPr="00B41735">
        <w:rPr>
          <w:rFonts w:ascii="Courier New" w:eastAsia="Times New Roman" w:hAnsi="Courier New" w:cs="Courier New"/>
          <w:color w:val="000000"/>
          <w:kern w:val="0"/>
          <w:sz w:val="21"/>
          <w:szCs w:val="21"/>
          <w:lang w:eastAsia="en-GB"/>
          <w14:ligatures w14:val="none"/>
        </w:rPr>
        <w:t>neighborhoods</w:t>
      </w:r>
      <w:proofErr w:type="spellEnd"/>
      <w:r w:rsidRPr="00B41735">
        <w:rPr>
          <w:rFonts w:ascii="Courier New" w:eastAsia="Times New Roman" w:hAnsi="Courier New" w:cs="Courier New"/>
          <w:color w:val="000000"/>
          <w:kern w:val="0"/>
          <w:sz w:val="21"/>
          <w:szCs w:val="21"/>
          <w:lang w:eastAsia="en-GB"/>
          <w14:ligatures w14:val="none"/>
        </w:rPr>
        <w:t xml:space="preserve"> featuring high-rise towers, waterside living, and extensive resident amenities (pools, cinemas, concierge).</w:t>
      </w:r>
    </w:p>
    <w:p w14:paraId="304985B2"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 xml:space="preserve">* **The </w:t>
      </w:r>
      <w:proofErr w:type="gramStart"/>
      <w:r w:rsidRPr="00B41735">
        <w:rPr>
          <w:rFonts w:ascii="Courier New" w:eastAsia="Times New Roman" w:hAnsi="Courier New" w:cs="Courier New"/>
          <w:color w:val="000000"/>
          <w:kern w:val="0"/>
          <w:sz w:val="21"/>
          <w:szCs w:val="21"/>
          <w:lang w:eastAsia="en-GB"/>
          <w14:ligatures w14:val="none"/>
        </w:rPr>
        <w:t>Audience:*</w:t>
      </w:r>
      <w:proofErr w:type="gramEnd"/>
      <w:r w:rsidRPr="00B41735">
        <w:rPr>
          <w:rFonts w:ascii="Courier New" w:eastAsia="Times New Roman" w:hAnsi="Courier New" w:cs="Courier New"/>
          <w:color w:val="000000"/>
          <w:kern w:val="0"/>
          <w:sz w:val="21"/>
          <w:szCs w:val="21"/>
          <w:lang w:eastAsia="en-GB"/>
          <w14:ligatures w14:val="none"/>
        </w:rPr>
        <w:t>* Affluent domestic buyers and overseas investors (predominantly in Asia and the Middle East).</w:t>
      </w:r>
    </w:p>
    <w:p w14:paraId="0F9AC154"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 xml:space="preserve">* **The Brand </w:t>
      </w:r>
      <w:proofErr w:type="gramStart"/>
      <w:r w:rsidRPr="00B41735">
        <w:rPr>
          <w:rFonts w:ascii="Courier New" w:eastAsia="Times New Roman" w:hAnsi="Courier New" w:cs="Courier New"/>
          <w:color w:val="000000"/>
          <w:kern w:val="0"/>
          <w:sz w:val="21"/>
          <w:szCs w:val="21"/>
          <w:lang w:eastAsia="en-GB"/>
          <w14:ligatures w14:val="none"/>
        </w:rPr>
        <w:t>Ethos:*</w:t>
      </w:r>
      <w:proofErr w:type="gramEnd"/>
      <w:r w:rsidRPr="00B41735">
        <w:rPr>
          <w:rFonts w:ascii="Courier New" w:eastAsia="Times New Roman" w:hAnsi="Courier New" w:cs="Courier New"/>
          <w:color w:val="000000"/>
          <w:kern w:val="0"/>
          <w:sz w:val="21"/>
          <w:szCs w:val="21"/>
          <w:lang w:eastAsia="en-GB"/>
          <w14:ligatures w14:val="none"/>
        </w:rPr>
        <w:t>* "Quality without compromise." Marketing materials must be meticulously polished, resembling a concierge service or luxury brochure. They sell a lifestyle and prestige investment.</w:t>
      </w:r>
    </w:p>
    <w:p w14:paraId="3EF767D1"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p>
    <w:p w14:paraId="34568E86"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 2. The Partnership Angle</w:t>
      </w:r>
    </w:p>
    <w:p w14:paraId="77A67D19"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Position See3D as a frictionless, high-ROI tool that integrates into their existing sales machinery.</w:t>
      </w:r>
    </w:p>
    <w:p w14:paraId="491A20CB"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p>
    <w:p w14:paraId="0A68D734"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 **The "</w:t>
      </w:r>
      <w:proofErr w:type="spellStart"/>
      <w:r w:rsidRPr="00B41735">
        <w:rPr>
          <w:rFonts w:ascii="Courier New" w:eastAsia="Times New Roman" w:hAnsi="Courier New" w:cs="Courier New"/>
          <w:color w:val="000000"/>
          <w:kern w:val="0"/>
          <w:sz w:val="21"/>
          <w:szCs w:val="21"/>
          <w:lang w:eastAsia="en-GB"/>
          <w14:ligatures w14:val="none"/>
        </w:rPr>
        <w:t>Millerhare</w:t>
      </w:r>
      <w:proofErr w:type="spellEnd"/>
      <w:r w:rsidRPr="00B41735">
        <w:rPr>
          <w:rFonts w:ascii="Courier New" w:eastAsia="Times New Roman" w:hAnsi="Courier New" w:cs="Courier New"/>
          <w:color w:val="000000"/>
          <w:kern w:val="0"/>
          <w:sz w:val="21"/>
          <w:szCs w:val="21"/>
          <w:lang w:eastAsia="en-GB"/>
          <w14:ligatures w14:val="none"/>
        </w:rPr>
        <w:t xml:space="preserve">" </w:t>
      </w:r>
      <w:proofErr w:type="gramStart"/>
      <w:r w:rsidRPr="00B41735">
        <w:rPr>
          <w:rFonts w:ascii="Courier New" w:eastAsia="Times New Roman" w:hAnsi="Courier New" w:cs="Courier New"/>
          <w:color w:val="000000"/>
          <w:kern w:val="0"/>
          <w:sz w:val="21"/>
          <w:szCs w:val="21"/>
          <w:lang w:eastAsia="en-GB"/>
          <w14:ligatures w14:val="none"/>
        </w:rPr>
        <w:t>Synergy:*</w:t>
      </w:r>
      <w:proofErr w:type="gramEnd"/>
      <w:r w:rsidRPr="00B41735">
        <w:rPr>
          <w:rFonts w:ascii="Courier New" w:eastAsia="Times New Roman" w:hAnsi="Courier New" w:cs="Courier New"/>
          <w:color w:val="000000"/>
          <w:kern w:val="0"/>
          <w:sz w:val="21"/>
          <w:szCs w:val="21"/>
          <w:lang w:eastAsia="en-GB"/>
          <w14:ligatures w14:val="none"/>
        </w:rPr>
        <w:t xml:space="preserve">* Berkeley uses top-tier CGI and interactive suites (via agencies like </w:t>
      </w:r>
      <w:proofErr w:type="spellStart"/>
      <w:r w:rsidRPr="00B41735">
        <w:rPr>
          <w:rFonts w:ascii="Courier New" w:eastAsia="Times New Roman" w:hAnsi="Courier New" w:cs="Courier New"/>
          <w:color w:val="000000"/>
          <w:kern w:val="0"/>
          <w:sz w:val="21"/>
          <w:szCs w:val="21"/>
          <w:lang w:eastAsia="en-GB"/>
          <w14:ligatures w14:val="none"/>
        </w:rPr>
        <w:t>Millerhare</w:t>
      </w:r>
      <w:proofErr w:type="spellEnd"/>
      <w:r w:rsidRPr="00B41735">
        <w:rPr>
          <w:rFonts w:ascii="Courier New" w:eastAsia="Times New Roman" w:hAnsi="Courier New" w:cs="Courier New"/>
          <w:color w:val="000000"/>
          <w:kern w:val="0"/>
          <w:sz w:val="21"/>
          <w:szCs w:val="21"/>
          <w:lang w:eastAsia="en-GB"/>
          <w14:ligatures w14:val="none"/>
        </w:rPr>
        <w:t>). See3D tours must be presented as a *complementary enhancement* that can be seamlessly formatted and embedded into these setups.</w:t>
      </w:r>
    </w:p>
    <w:p w14:paraId="731495FE"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 xml:space="preserve">* **The Overseas Sales </w:t>
      </w:r>
      <w:proofErr w:type="gramStart"/>
      <w:r w:rsidRPr="00B41735">
        <w:rPr>
          <w:rFonts w:ascii="Courier New" w:eastAsia="Times New Roman" w:hAnsi="Courier New" w:cs="Courier New"/>
          <w:color w:val="000000"/>
          <w:kern w:val="0"/>
          <w:sz w:val="21"/>
          <w:szCs w:val="21"/>
          <w:lang w:eastAsia="en-GB"/>
          <w14:ligatures w14:val="none"/>
        </w:rPr>
        <w:t>Enabler:*</w:t>
      </w:r>
      <w:proofErr w:type="gramEnd"/>
      <w:r w:rsidRPr="00B41735">
        <w:rPr>
          <w:rFonts w:ascii="Courier New" w:eastAsia="Times New Roman" w:hAnsi="Courier New" w:cs="Courier New"/>
          <w:color w:val="000000"/>
          <w:kern w:val="0"/>
          <w:sz w:val="21"/>
          <w:szCs w:val="21"/>
          <w:lang w:eastAsia="en-GB"/>
          <w14:ligatures w14:val="none"/>
        </w:rPr>
        <w:t>* High-fidelity 3D tours of completed premium units are the ultimate closing tool for remote international agents.</w:t>
      </w:r>
    </w:p>
    <w:p w14:paraId="77CB22A3"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 **The Commercial Lever (</w:t>
      </w:r>
      <w:proofErr w:type="spellStart"/>
      <w:r w:rsidRPr="00B41735">
        <w:rPr>
          <w:rFonts w:ascii="Courier New" w:eastAsia="Times New Roman" w:hAnsi="Courier New" w:cs="Courier New"/>
          <w:color w:val="000000"/>
          <w:kern w:val="0"/>
          <w:sz w:val="21"/>
          <w:szCs w:val="21"/>
          <w:lang w:eastAsia="en-GB"/>
          <w14:ligatures w14:val="none"/>
        </w:rPr>
        <w:t>OpEx</w:t>
      </w:r>
      <w:proofErr w:type="spellEnd"/>
      <w:r w:rsidRPr="00B41735">
        <w:rPr>
          <w:rFonts w:ascii="Courier New" w:eastAsia="Times New Roman" w:hAnsi="Courier New" w:cs="Courier New"/>
          <w:color w:val="000000"/>
          <w:kern w:val="0"/>
          <w:sz w:val="21"/>
          <w:szCs w:val="21"/>
          <w:lang w:eastAsia="en-GB"/>
          <w14:ligatures w14:val="none"/>
        </w:rPr>
        <w:t xml:space="preserve"> vs </w:t>
      </w:r>
      <w:proofErr w:type="spellStart"/>
      <w:r w:rsidRPr="00B41735">
        <w:rPr>
          <w:rFonts w:ascii="Courier New" w:eastAsia="Times New Roman" w:hAnsi="Courier New" w:cs="Courier New"/>
          <w:color w:val="000000"/>
          <w:kern w:val="0"/>
          <w:sz w:val="21"/>
          <w:szCs w:val="21"/>
          <w:lang w:eastAsia="en-GB"/>
          <w14:ligatures w14:val="none"/>
        </w:rPr>
        <w:t>CapEx</w:t>
      </w:r>
      <w:proofErr w:type="spellEnd"/>
      <w:proofErr w:type="gramStart"/>
      <w:r w:rsidRPr="00B41735">
        <w:rPr>
          <w:rFonts w:ascii="Courier New" w:eastAsia="Times New Roman" w:hAnsi="Courier New" w:cs="Courier New"/>
          <w:color w:val="000000"/>
          <w:kern w:val="0"/>
          <w:sz w:val="21"/>
          <w:szCs w:val="21"/>
          <w:lang w:eastAsia="en-GB"/>
          <w14:ligatures w14:val="none"/>
        </w:rPr>
        <w:t>):*</w:t>
      </w:r>
      <w:proofErr w:type="gramEnd"/>
      <w:r w:rsidRPr="00B41735">
        <w:rPr>
          <w:rFonts w:ascii="Courier New" w:eastAsia="Times New Roman" w:hAnsi="Courier New" w:cs="Courier New"/>
          <w:color w:val="000000"/>
          <w:kern w:val="0"/>
          <w:sz w:val="21"/>
          <w:szCs w:val="21"/>
          <w:lang w:eastAsia="en-GB"/>
          <w14:ligatures w14:val="none"/>
        </w:rPr>
        <w:t>* Emphasize the "no monthly hosting fees" structure. This converts digital assets from an ongoing operating expense (which developers dislike) into a clean, one-off capital expenditure.</w:t>
      </w:r>
    </w:p>
    <w:p w14:paraId="46FCC0AC"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p>
    <w:p w14:paraId="69787141"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 3. Proposal Deck Requirements</w:t>
      </w:r>
    </w:p>
    <w:p w14:paraId="4C9DC499"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The proposal must immediately answer three questions for the Sales Director (Christian Barr) and procurement teams:</w:t>
      </w:r>
    </w:p>
    <w:p w14:paraId="5B8BF055"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p>
    <w:p w14:paraId="228FC30C"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 xml:space="preserve">* **"Is this on-brand?"** High-end UI/UX, ample whitespace, premium typography (serif headings, clean sans-serif body), and sophisticated </w:t>
      </w:r>
      <w:proofErr w:type="spellStart"/>
      <w:r w:rsidRPr="00B41735">
        <w:rPr>
          <w:rFonts w:ascii="Courier New" w:eastAsia="Times New Roman" w:hAnsi="Courier New" w:cs="Courier New"/>
          <w:color w:val="000000"/>
          <w:kern w:val="0"/>
          <w:sz w:val="21"/>
          <w:szCs w:val="21"/>
          <w:lang w:eastAsia="en-GB"/>
          <w14:ligatures w14:val="none"/>
        </w:rPr>
        <w:t>colors</w:t>
      </w:r>
      <w:proofErr w:type="spellEnd"/>
      <w:r w:rsidRPr="00B41735">
        <w:rPr>
          <w:rFonts w:ascii="Courier New" w:eastAsia="Times New Roman" w:hAnsi="Courier New" w:cs="Courier New"/>
          <w:color w:val="000000"/>
          <w:kern w:val="0"/>
          <w:sz w:val="21"/>
          <w:szCs w:val="21"/>
          <w:lang w:eastAsia="en-GB"/>
          <w14:ligatures w14:val="none"/>
        </w:rPr>
        <w:t xml:space="preserve"> (navy, charcoal, gold, crisp white).</w:t>
      </w:r>
    </w:p>
    <w:p w14:paraId="003A78DB"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 **"Is this proven?"** Lead with the successful South Quay Plaza (SQP) 53.01 penthouse and Woodberry Down (WD) riverside pilot tours.</w:t>
      </w:r>
    </w:p>
    <w:p w14:paraId="5E3B26B3"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 xml:space="preserve">* **"Is this easy to procure?"** Include clear commercial breakdowns (e.g., standard rates per </w:t>
      </w:r>
      <w:proofErr w:type="spellStart"/>
      <w:r w:rsidRPr="00B41735">
        <w:rPr>
          <w:rFonts w:ascii="Courier New" w:eastAsia="Times New Roman" w:hAnsi="Courier New" w:cs="Courier New"/>
          <w:color w:val="000000"/>
          <w:kern w:val="0"/>
          <w:sz w:val="21"/>
          <w:szCs w:val="21"/>
          <w:lang w:eastAsia="en-GB"/>
          <w14:ligatures w14:val="none"/>
        </w:rPr>
        <w:t>sq</w:t>
      </w:r>
      <w:proofErr w:type="spellEnd"/>
      <w:r w:rsidRPr="00B41735">
        <w:rPr>
          <w:rFonts w:ascii="Courier New" w:eastAsia="Times New Roman" w:hAnsi="Courier New" w:cs="Courier New"/>
          <w:color w:val="000000"/>
          <w:kern w:val="0"/>
          <w:sz w:val="21"/>
          <w:szCs w:val="21"/>
          <w:lang w:eastAsia="en-GB"/>
          <w14:ligatures w14:val="none"/>
        </w:rPr>
        <w:t xml:space="preserve"> ft) and an explicit statement of readiness to complete their PQQ (Pre-Qualification Questionnaire) and supply chain onboarding.</w:t>
      </w:r>
    </w:p>
    <w:p w14:paraId="1E488343"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p>
    <w:p w14:paraId="5EE06838"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 4. Execution Tip</w:t>
      </w:r>
    </w:p>
    <w:p w14:paraId="620B261A" w14:textId="77777777" w:rsidR="00775F1C" w:rsidRPr="00B41735" w:rsidRDefault="00775F1C" w:rsidP="00775F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GB"/>
          <w14:ligatures w14:val="none"/>
        </w:rPr>
      </w:pPr>
      <w:r w:rsidRPr="00B41735">
        <w:rPr>
          <w:rFonts w:ascii="Courier New" w:eastAsia="Times New Roman" w:hAnsi="Courier New" w:cs="Courier New"/>
          <w:color w:val="000000"/>
          <w:kern w:val="0"/>
          <w:sz w:val="21"/>
          <w:szCs w:val="21"/>
          <w:lang w:eastAsia="en-GB"/>
          <w14:ligatures w14:val="none"/>
        </w:rPr>
        <w:t xml:space="preserve">* **Language &amp; </w:t>
      </w:r>
      <w:proofErr w:type="gramStart"/>
      <w:r w:rsidRPr="00B41735">
        <w:rPr>
          <w:rFonts w:ascii="Courier New" w:eastAsia="Times New Roman" w:hAnsi="Courier New" w:cs="Courier New"/>
          <w:color w:val="000000"/>
          <w:kern w:val="0"/>
          <w:sz w:val="21"/>
          <w:szCs w:val="21"/>
          <w:lang w:eastAsia="en-GB"/>
          <w14:ligatures w14:val="none"/>
        </w:rPr>
        <w:t>Tone:*</w:t>
      </w:r>
      <w:proofErr w:type="gramEnd"/>
      <w:r w:rsidRPr="00B41735">
        <w:rPr>
          <w:rFonts w:ascii="Courier New" w:eastAsia="Times New Roman" w:hAnsi="Courier New" w:cs="Courier New"/>
          <w:color w:val="000000"/>
          <w:kern w:val="0"/>
          <w:sz w:val="21"/>
          <w:szCs w:val="21"/>
          <w:lang w:eastAsia="en-GB"/>
          <w14:ligatures w14:val="none"/>
        </w:rPr>
        <w:t>* Mirror their terminology. Use phrases like *Placemaking*, *Interactive Presentation*, *Overseas Enablement*, and *Long-term Value*.</w:t>
      </w:r>
      <w:r>
        <w:rPr>
          <w:rFonts w:ascii="Courier New" w:eastAsia="Times New Roman" w:hAnsi="Courier New" w:cs="Courier New"/>
          <w:color w:val="000000"/>
          <w:kern w:val="0"/>
          <w:sz w:val="21"/>
          <w:szCs w:val="21"/>
          <w:lang w:eastAsia="en-GB"/>
          <w14:ligatures w14:val="none"/>
        </w:rPr>
        <w:br/>
      </w:r>
      <w:r>
        <w:rPr>
          <w:rFonts w:ascii="Courier New" w:eastAsia="Times New Roman" w:hAnsi="Courier New" w:cs="Courier New"/>
          <w:color w:val="000000"/>
          <w:kern w:val="0"/>
          <w:sz w:val="21"/>
          <w:szCs w:val="21"/>
          <w:lang w:eastAsia="en-GB"/>
          <w14:ligatures w14:val="none"/>
        </w:rPr>
        <w:br/>
        <w:t xml:space="preserve">5. Lean heavily on any content from the main see3d.ai </w:t>
      </w:r>
      <w:proofErr w:type="spellStart"/>
      <w:r>
        <w:rPr>
          <w:rFonts w:ascii="Courier New" w:eastAsia="Times New Roman" w:hAnsi="Courier New" w:cs="Courier New"/>
          <w:color w:val="000000"/>
          <w:kern w:val="0"/>
          <w:sz w:val="21"/>
          <w:szCs w:val="21"/>
          <w:lang w:eastAsia="en-GB"/>
          <w14:ligatures w14:val="none"/>
        </w:rPr>
        <w:t>websiteand</w:t>
      </w:r>
      <w:proofErr w:type="spellEnd"/>
      <w:r>
        <w:rPr>
          <w:rFonts w:ascii="Courier New" w:eastAsia="Times New Roman" w:hAnsi="Courier New" w:cs="Courier New"/>
          <w:color w:val="000000"/>
          <w:kern w:val="0"/>
          <w:sz w:val="21"/>
          <w:szCs w:val="21"/>
          <w:lang w:eastAsia="en-GB"/>
          <w14:ligatures w14:val="none"/>
        </w:rPr>
        <w:t xml:space="preserve"> lives on </w:t>
      </w:r>
      <w:r w:rsidRPr="00B41735">
        <w:rPr>
          <w:rFonts w:ascii="Courier New" w:eastAsia="Times New Roman" w:hAnsi="Courier New" w:cs="Courier New"/>
          <w:color w:val="000000"/>
          <w:kern w:val="0"/>
          <w:sz w:val="21"/>
          <w:szCs w:val="21"/>
          <w:lang w:eastAsia="en-GB"/>
          <w14:ligatures w14:val="none"/>
        </w:rPr>
        <w:t xml:space="preserve">C:\Users\ollie\OneDrive\Documents\360 Virtual Tour </w:t>
      </w:r>
      <w:r w:rsidRPr="00B41735">
        <w:rPr>
          <w:rFonts w:ascii="Courier New" w:eastAsia="Times New Roman" w:hAnsi="Courier New" w:cs="Courier New"/>
          <w:color w:val="000000"/>
          <w:kern w:val="0"/>
          <w:sz w:val="21"/>
          <w:szCs w:val="21"/>
          <w:lang w:eastAsia="en-GB"/>
          <w14:ligatures w14:val="none"/>
        </w:rPr>
        <w:lastRenderedPageBreak/>
        <w:t>Business\00.Claude Code</w:t>
      </w:r>
      <w:r>
        <w:rPr>
          <w:rFonts w:ascii="Courier New" w:eastAsia="Times New Roman" w:hAnsi="Courier New" w:cs="Courier New"/>
          <w:color w:val="000000"/>
          <w:kern w:val="0"/>
          <w:sz w:val="21"/>
          <w:szCs w:val="21"/>
          <w:lang w:eastAsia="en-GB"/>
          <w14:ligatures w14:val="none"/>
        </w:rPr>
        <w:br/>
      </w:r>
      <w:r>
        <w:rPr>
          <w:rFonts w:ascii="Courier New" w:eastAsia="Times New Roman" w:hAnsi="Courier New" w:cs="Courier New"/>
          <w:color w:val="000000"/>
          <w:kern w:val="0"/>
          <w:sz w:val="21"/>
          <w:szCs w:val="21"/>
          <w:lang w:eastAsia="en-GB"/>
          <w14:ligatures w14:val="none"/>
        </w:rPr>
        <w:br/>
        <w:t xml:space="preserve">Use </w:t>
      </w:r>
      <w:r w:rsidRPr="00B41735">
        <w:rPr>
          <w:rFonts w:ascii="Courier New" w:eastAsia="Times New Roman" w:hAnsi="Courier New" w:cs="Courier New"/>
          <w:color w:val="000000"/>
          <w:kern w:val="0"/>
          <w:sz w:val="21"/>
          <w:szCs w:val="21"/>
          <w:lang w:eastAsia="en-GB"/>
          <w14:ligatures w14:val="none"/>
        </w:rPr>
        <w:t>C:\Users\ollie\OneDrive\Documents\360 Virtual Tour Business\00.Claude Code - Client Landing Pages</w:t>
      </w:r>
      <w:r>
        <w:rPr>
          <w:rFonts w:ascii="Courier New" w:eastAsia="Times New Roman" w:hAnsi="Courier New" w:cs="Courier New"/>
          <w:color w:val="000000"/>
          <w:kern w:val="0"/>
          <w:sz w:val="21"/>
          <w:szCs w:val="21"/>
          <w:lang w:eastAsia="en-GB"/>
          <w14:ligatures w14:val="none"/>
        </w:rPr>
        <w:t xml:space="preserve"> </w:t>
      </w:r>
      <w:r>
        <w:rPr>
          <w:rFonts w:ascii="Courier New" w:eastAsia="Times New Roman" w:hAnsi="Courier New" w:cs="Courier New"/>
          <w:color w:val="000000"/>
          <w:kern w:val="0"/>
          <w:sz w:val="21"/>
          <w:szCs w:val="21"/>
          <w:lang w:eastAsia="en-GB"/>
          <w14:ligatures w14:val="none"/>
        </w:rPr>
        <w:br/>
      </w:r>
      <w:r>
        <w:rPr>
          <w:rFonts w:ascii="Courier New" w:eastAsia="Times New Roman" w:hAnsi="Courier New" w:cs="Courier New"/>
          <w:color w:val="000000"/>
          <w:kern w:val="0"/>
          <w:sz w:val="21"/>
          <w:szCs w:val="21"/>
          <w:lang w:eastAsia="en-GB"/>
          <w14:ligatures w14:val="none"/>
        </w:rPr>
        <w:br/>
        <w:t>As the above contains both the south quay plaza and Woodberry down projections which are virtual tour landing page websites that are already with Berkeley Group and have caused them to invite a formal proposal from see3d to get on their supply chain network</w:t>
      </w:r>
    </w:p>
    <w:p w14:paraId="60C193A7" w14:textId="77777777" w:rsidR="00775F1C" w:rsidRDefault="00775F1C" w:rsidP="00775F1C"/>
    <w:p w14:paraId="63A9C923" w14:textId="77777777" w:rsidR="00B8407B" w:rsidRPr="00775F1C" w:rsidRDefault="00B8407B" w:rsidP="00775F1C"/>
    <w:sectPr w:rsidR="00B8407B" w:rsidRPr="00775F1C" w:rsidSect="00775F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0F4"/>
    <w:multiLevelType w:val="multilevel"/>
    <w:tmpl w:val="3BC0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64DDE"/>
    <w:multiLevelType w:val="multilevel"/>
    <w:tmpl w:val="25D4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70047"/>
    <w:multiLevelType w:val="multilevel"/>
    <w:tmpl w:val="6E08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405397">
    <w:abstractNumId w:val="2"/>
  </w:num>
  <w:num w:numId="2" w16cid:durableId="399136663">
    <w:abstractNumId w:val="0"/>
  </w:num>
  <w:num w:numId="3" w16cid:durableId="1229420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4D0"/>
    <w:rsid w:val="002D1FD9"/>
    <w:rsid w:val="0042477A"/>
    <w:rsid w:val="006054D0"/>
    <w:rsid w:val="00775F1C"/>
    <w:rsid w:val="007A5C1A"/>
    <w:rsid w:val="009A3243"/>
    <w:rsid w:val="00AB454D"/>
    <w:rsid w:val="00AE4DD1"/>
    <w:rsid w:val="00B8407B"/>
    <w:rsid w:val="00E739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13C2C"/>
  <w15:chartTrackingRefBased/>
  <w15:docId w15:val="{763926F3-503B-4A56-B079-9BFEF72F4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F1C"/>
  </w:style>
  <w:style w:type="paragraph" w:styleId="Heading1">
    <w:name w:val="heading 1"/>
    <w:basedOn w:val="Normal"/>
    <w:next w:val="Normal"/>
    <w:link w:val="Heading1Char"/>
    <w:uiPriority w:val="9"/>
    <w:qFormat/>
    <w:rsid w:val="00605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5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5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4D0"/>
    <w:rPr>
      <w:rFonts w:eastAsiaTheme="majorEastAsia" w:cstheme="majorBidi"/>
      <w:color w:val="272727" w:themeColor="text1" w:themeTint="D8"/>
    </w:rPr>
  </w:style>
  <w:style w:type="paragraph" w:styleId="Title">
    <w:name w:val="Title"/>
    <w:basedOn w:val="Normal"/>
    <w:next w:val="Normal"/>
    <w:link w:val="TitleChar"/>
    <w:uiPriority w:val="10"/>
    <w:qFormat/>
    <w:rsid w:val="00605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4D0"/>
    <w:pPr>
      <w:spacing w:before="160"/>
      <w:jc w:val="center"/>
    </w:pPr>
    <w:rPr>
      <w:i/>
      <w:iCs/>
      <w:color w:val="404040" w:themeColor="text1" w:themeTint="BF"/>
    </w:rPr>
  </w:style>
  <w:style w:type="character" w:customStyle="1" w:styleId="QuoteChar">
    <w:name w:val="Quote Char"/>
    <w:basedOn w:val="DefaultParagraphFont"/>
    <w:link w:val="Quote"/>
    <w:uiPriority w:val="29"/>
    <w:rsid w:val="006054D0"/>
    <w:rPr>
      <w:i/>
      <w:iCs/>
      <w:color w:val="404040" w:themeColor="text1" w:themeTint="BF"/>
    </w:rPr>
  </w:style>
  <w:style w:type="paragraph" w:styleId="ListParagraph">
    <w:name w:val="List Paragraph"/>
    <w:basedOn w:val="Normal"/>
    <w:uiPriority w:val="34"/>
    <w:qFormat/>
    <w:rsid w:val="006054D0"/>
    <w:pPr>
      <w:ind w:left="720"/>
      <w:contextualSpacing/>
    </w:pPr>
  </w:style>
  <w:style w:type="character" w:styleId="IntenseEmphasis">
    <w:name w:val="Intense Emphasis"/>
    <w:basedOn w:val="DefaultParagraphFont"/>
    <w:uiPriority w:val="21"/>
    <w:qFormat/>
    <w:rsid w:val="006054D0"/>
    <w:rPr>
      <w:i/>
      <w:iCs/>
      <w:color w:val="0F4761" w:themeColor="accent1" w:themeShade="BF"/>
    </w:rPr>
  </w:style>
  <w:style w:type="paragraph" w:styleId="IntenseQuote">
    <w:name w:val="Intense Quote"/>
    <w:basedOn w:val="Normal"/>
    <w:next w:val="Normal"/>
    <w:link w:val="IntenseQuoteChar"/>
    <w:uiPriority w:val="30"/>
    <w:qFormat/>
    <w:rsid w:val="00605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4D0"/>
    <w:rPr>
      <w:i/>
      <w:iCs/>
      <w:color w:val="0F4761" w:themeColor="accent1" w:themeShade="BF"/>
    </w:rPr>
  </w:style>
  <w:style w:type="character" w:styleId="IntenseReference">
    <w:name w:val="Intense Reference"/>
    <w:basedOn w:val="DefaultParagraphFont"/>
    <w:uiPriority w:val="32"/>
    <w:qFormat/>
    <w:rsid w:val="006054D0"/>
    <w:rPr>
      <w:b/>
      <w:bCs/>
      <w:smallCaps/>
      <w:color w:val="0F4761" w:themeColor="accent1" w:themeShade="BF"/>
      <w:spacing w:val="5"/>
    </w:rPr>
  </w:style>
  <w:style w:type="paragraph" w:styleId="NormalWeb">
    <w:name w:val="Normal (Web)"/>
    <w:basedOn w:val="Normal"/>
    <w:uiPriority w:val="99"/>
    <w:semiHidden/>
    <w:unhideWhenUsed/>
    <w:rsid w:val="006054D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Ollie Hardy</dc:creator>
  <cp:keywords/>
  <dc:description/>
  <cp:lastModifiedBy>Ollie Hardy</cp:lastModifiedBy>
  <cp:revision>2</cp:revision>
  <dcterms:created xsi:type="dcterms:W3CDTF">2026-04-28T14:46:00Z</dcterms:created>
  <dcterms:modified xsi:type="dcterms:W3CDTF">2026-04-28T14:58:00Z</dcterms:modified>
</cp:coreProperties>
</file>