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Опциональная лабораторная работа №2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Олейников Михаил Николаевич (olejnikov)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В текущей работе вам потребуется использовать продукт </w:t>
      </w:r>
      <w:r w:rsidDel="00000000" w:rsidR="00000000" w:rsidRPr="00000000">
        <w:rPr>
          <w:b w:val="1"/>
          <w:rtl w:val="0"/>
        </w:rPr>
        <w:t xml:space="preserve">RT.DataVision</w:t>
      </w:r>
      <w:r w:rsidDel="00000000" w:rsidR="00000000" w:rsidRPr="00000000">
        <w:rPr>
          <w:rtl w:val="0"/>
        </w:rPr>
        <w:t xml:space="preserve">, который развернут в рамках нашего курса. Если появятся вопросы, пожалуйста напишите в общий учебный чат или личным сообщением преподавателю.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Цель задания</w:t>
      </w:r>
      <w:r w:rsidDel="00000000" w:rsidR="00000000" w:rsidRPr="00000000">
        <w:rPr>
          <w:rtl w:val="0"/>
        </w:rPr>
        <w:t xml:space="preserve">: попрактиковаться с инструментом Apache SuperSet.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Используйте интерфейс Apache SuperSet (http://vm-datavision.test.local:8090/superset/welcome/ ) и ваш логин / пароль, который вам был предоставлен на курсе.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Создайте три разных типов графиков (Charts) на основании вашего Dataset который определен в подключении к GreenPlum (указан как объект GP)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Разместите все три типа графиков в одном Дашборде (Dashboard) и сохраните его под своей фамилией, например yakupov_lab11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 можете использовать любые ваши сырые данные (также можно взять данные в HDFS, которые мы использовали в первых работах). Загрузите данные в GreenPlum и трансформируйте их в информацию, используя подход виртуальных таблиц (View) или материализованных представлений (Materialized Table). На данном этапе можете применить Apache Airflow для создания расписания и механизма (кода) по трансформации данных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Решение: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Я сначала хотел попробовать через Import Data в Greenplum датасет импортировать. Так как доступа к yakupov нет, а у домашней папки ограничение 1 ГБ, ничего не оставалось, кроме как через Hadoop скачать сет ratings_export.csv. Запустил импорт, оценочно пришлось бы ждать почти час. Остановил, опыт получен. Переходим к плану Б.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Используя HDFS файл </w:t>
      </w:r>
      <w:r w:rsidDel="00000000" w:rsidR="00000000" w:rsidRPr="00000000">
        <w:rPr>
          <w:b w:val="1"/>
          <w:rtl w:val="0"/>
        </w:rPr>
        <w:t xml:space="preserve">/user/yakupov/data/recommendations.csv</w:t>
      </w:r>
      <w:r w:rsidDel="00000000" w:rsidR="00000000" w:rsidRPr="00000000">
        <w:rPr>
          <w:rtl w:val="0"/>
        </w:rPr>
        <w:t xml:space="preserve"> строим интеграцию Greenplum -&gt; HDFS, используя PXF подход и EXTERNAL таблицу (беру датасет из ДЗ № 8):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Импортируем HDFS файл </w:t>
      </w:r>
      <w:r w:rsidDel="00000000" w:rsidR="00000000" w:rsidRPr="00000000">
        <w:rPr>
          <w:b w:val="1"/>
          <w:rtl w:val="0"/>
        </w:rPr>
        <w:t xml:space="preserve">/user/yakupov/data/recommendations.csv</w:t>
      </w:r>
      <w:r w:rsidDel="00000000" w:rsidR="00000000" w:rsidRPr="00000000">
        <w:rPr>
          <w:rtl w:val="0"/>
        </w:rPr>
        <w:t xml:space="preserve"> в Greenplum (код ДЗ № 8).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9999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rtl w:val="0"/>
              </w:rPr>
              <w:t xml:space="preserve">external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lab9_recom_olejnikov (</w:t>
              <w:br w:type="textWrapping"/>
              <w:tab/>
              <w:t xml:space="preserve">app_id bigint,</w:t>
              <w:br w:type="textWrapping"/>
              <w:tab/>
              <w:t xml:space="preserve">helpful int,</w:t>
              <w:br w:type="textWrapping"/>
              <w:tab/>
              <w:t xml:space="preserve">funny int,</w:t>
              <w:br w:type="textWrapping"/>
              <w:tab/>
              <w:t xml:space="preserve">date date,</w:t>
              <w:br w:type="textWrapping"/>
              <w:tab/>
              <w:t xml:space="preserve">is_recommended boolean,</w:t>
              <w:br w:type="textWrapping"/>
              <w:tab/>
              <w:t xml:space="preserve">hours numeric,</w:t>
              <w:br w:type="textWrapping"/>
              <w:tab/>
              <w:t xml:space="preserve">user_id bigint,</w:t>
              <w:br w:type="textWrapping"/>
              <w:tab/>
              <w:t xml:space="preserve">review_id bigint</w:t>
              <w:br w:type="textWrapping"/>
              <w:t xml:space="preserve">)</w:t>
              <w:br w:type="textWrapping"/>
              <w:t xml:space="preserve">location 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'pxf://user/yakupov/data/recommendations.csv?PROFILE=hdfs:csv&amp;SERVER=hadoop'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rtl w:val="0"/>
              </w:rPr>
              <w:t xml:space="preserve">format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'csv'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(delimiter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','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header);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006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Трансформируем данные в информацию, используя подход материализованных представлений (Materialized Table) при помощи Apache Airflow. Ограничим датасет приложениями с рейтингом более 80% и количеством попробовавших его юзверей не менее 100 000. Тем самым уменьшим датасет с 38 млн до 6 млн строк.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d114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9999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datetime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datetime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airflow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DAG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airflow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configuration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airflow.operators.bash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BashOperator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airflow.utils.dates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days_ago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airflow.operators.postgres_operator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PostgresOperator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airflow.operators.python_operator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PythonOperator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requests</w:t>
              <w:br w:type="textWrapping"/>
              <w:br w:type="textWrapping"/>
              <w:br w:type="textWrapping"/>
              <w:t xml:space="preserve">DAG_NAME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'lab11_olejnikov_dag'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GP_CONN_ID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'olejnikov_conn'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LAB11_SQL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'''</w:t>
              <w:br w:type="textWrapping"/>
              <w:t xml:space="preserve">drop view if exists mv_lab11_olejnikov;</w:t>
              <w:br w:type="textWrapping"/>
              <w:br w:type="textWrapping"/>
              <w:t xml:space="preserve">create materialized view mv_lab11_olejnikov as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d114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d114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  *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d114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d114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  lab9_recom_olejnikov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d114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where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d114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  app_id in (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d114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    select app_id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d114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    from lab9_recom_olejnikov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d114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    group by app_id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d114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    having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d114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      count(user_id) &gt;= 100000 and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d114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      round(((count(is_recommended) filter (where is_recommended = true))::decimal / count(user_id)), 2) &gt; 0.8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  );</w:t>
              <w:br w:type="textWrapping"/>
              <w:t xml:space="preserve">'''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br w:type="textWrapping"/>
              <w:t xml:space="preserve">args = {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'owner'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'olejnikov'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'start_date'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 days_ago(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'depends_on_past'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DAG(DAG_NAME, description=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'lab11_olejnikov'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</w:t>
              <w:br w:type="textWrapping"/>
              <w:t xml:space="preserve">         schedule_interval=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'@once'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</w:t>
              <w:br w:type="textWrapping"/>
              <w:t xml:space="preserve">         catchup=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</w:t>
              <w:br w:type="textWrapping"/>
              <w:t xml:space="preserve">         max_active_runs=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</w:t>
              <w:br w:type="textWrapping"/>
              <w:t xml:space="preserve">         default_args = args,</w:t>
              <w:br w:type="textWrapping"/>
              <w:t xml:space="preserve">         params={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'labels'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:{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'env'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'prod'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'priority'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'high'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}})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dag:</w:t>
              <w:br w:type="textWrapping"/>
              <w:br w:type="textWrapping"/>
              <w:t xml:space="preserve">    send_to_postgres = PostgresOperator(</w:t>
              <w:br w:type="textWrapping"/>
              <w:t xml:space="preserve">        task_id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'send_to_postgres'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</w:t>
              <w:br w:type="textWrapping"/>
              <w:t xml:space="preserve">        sql=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LAB11_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SQL,</w:t>
              <w:br w:type="textWrapping"/>
              <w:t xml:space="preserve">        postgres_conn_id = GP_CONN_ID,</w:t>
              <w:br w:type="textWrapping"/>
              <w:t xml:space="preserve">        autocommit=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</w:t>
              <w:br w:type="textWrapping"/>
              <w:br w:type="textWrapping"/>
              <w:t xml:space="preserve">send_to_postgres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10125" cy="3352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Итоговый результат: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http://vm-datavision.test.local:8090/superset/dashboard/p/KW2mdzaQZrn/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Я к сожалению в этой версии 0.0.0-dev не понял как меня название колонок, прошу обратную связь. Или она просто сырая?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Айтишнику положено знать английский, но, простите меня за мой французкий, интерфейс тут непонятный, без русского жопаболь.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(Предоставить преподавателю)</w:t>
      </w:r>
      <w:r w:rsidDel="00000000" w:rsidR="00000000" w:rsidRPr="00000000">
        <w:rPr>
          <w:rtl w:val="0"/>
        </w:rPr>
        <w:t xml:space="preserve"> скопируйте, пожалуйста, ссылку на вашу витрину данных (Dashboard) в гугл документ и прикрепите ссылку в анкете. Не забудьте открыть доступ по ссылке.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vm-datavision.test.local:8090/superset/dashboard/p/KW2mdzaQZ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