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A1A1A"/>
          <w:sz w:val="44"/>
          <w:szCs w:val="44"/>
        </w:rPr>
        <w:t xml:space="preserve">Classification Project Blueprint</w:t>
      </w:r>
    </w:p>
    <w:p>
      <w:pPr>
        <w:spacing w:after="40"/>
      </w:pPr>
      <w:r>
        <w:rPr>
          <w:b/>
          <w:bCs/>
          <w:color w:val="D6294A"/>
          <w:sz w:val="26"/>
          <w:szCs w:val="26"/>
        </w:rPr>
        <w:t xml:space="preserve">The 7 Stages of Data Science</w:t>
      </w:r>
    </w:p>
    <w:p>
      <w:pPr>
        <w:spacing w:after="300"/>
      </w:pPr>
      <w:r>
        <w:rPr>
          <w:i/>
          <w:iCs/>
          <w:color w:val="555555"/>
          <w:sz w:val="20"/>
          <w:szCs w:val="20"/>
        </w:rPr>
        <w:t xml:space="preserve">Statistics &amp; Quantitative Methods for Data Science — Silvadew Institute</w:t>
      </w:r>
    </w:p>
    <w:p>
      <w:pPr>
        <w:spacing w:after="120"/>
      </w:pPr>
      <w:r>
        <w:rPr>
          <w:color w:val="1A1A1A"/>
          <w:sz w:val="21"/>
          <w:szCs w:val="21"/>
        </w:rPr>
        <w:t xml:space="preserve">This blueprint walks through a complete classification project using the 7 stages of the data science workflow. Each stage includes the goal, a worked example based on a Polish company bankruptcy prediction problem, and step-by-step instructions to carry out with your own dataset.</w:t>
      </w:r>
    </w:p>
    <w:p>
      <w:pPr>
        <w:spacing w:after="120"/>
      </w:pP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50"/>
      </w:tblGrid>
      <w:tr>
        <w:tc>
          <w:tcPr>
            <w:tcW w:type="dxa" w:w="900"/>
            <w:shd w:fill="D6294A" w:color="auto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 xml:space="preserve">1</w:t>
            </w:r>
          </w:p>
        </w:tc>
        <w:tc>
          <w:tcPr>
            <w:tcW w:type="dxa" w:w="8450"/>
            <w:shd w:fill="F7F7F9" w:color="auto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r>
              <w:rPr>
                <w:b/>
                <w:bCs/>
                <w:color w:val="1A1A1A"/>
                <w:sz w:val="25"/>
                <w:szCs w:val="25"/>
              </w:rPr>
              <w:t xml:space="preserve">Problem Statement &amp; Data Collection</w:t>
            </w:r>
          </w:p>
        </w:tc>
      </w:tr>
    </w:tbl>
    <w:p>
      <w:pPr>
        <w:spacing w:after="100"/>
      </w:pPr>
    </w:p>
    <w:p>
      <w:pPr>
        <w:spacing w:after="60"/>
      </w:pPr>
      <w:r>
        <w:rPr>
          <w:b/>
          <w:bCs/>
          <w:color w:val="555555"/>
          <w:sz w:val="19"/>
          <w:szCs w:val="19"/>
        </w:rPr>
        <w:t xml:space="preserve">Goal</w:t>
      </w:r>
    </w:p>
    <w:p>
      <w:pPr>
        <w:spacing w:after="120"/>
      </w:pPr>
      <w:r>
        <w:rPr>
          <w:color w:val="1A1A1A"/>
          <w:sz w:val="21"/>
          <w:szCs w:val="21"/>
        </w:rPr>
        <w:t xml:space="preserve">Define a clear, answerable classification question and identify or gather the data needed to answer it.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7F7F9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D6294A"/>
                <w:sz w:val="19"/>
                <w:szCs w:val="19"/>
              </w:rPr>
              <w:t xml:space="preserve">EXAMPLE — Poland Company Bankruptcy</w:t>
            </w:r>
          </w:p>
          <w:p>
            <w:pPr>
              <w:spacing w:after="40"/>
            </w:pPr>
            <w:r>
              <w:rPr>
                <w:color w:val="1A1A1A"/>
                <w:sz w:val="19"/>
                <w:szCs w:val="19"/>
              </w:rPr>
              <w:t xml:space="preserve">Problem statement: "Can we predict whether a Polish company will go bankrupt within the next year, using its financial statement ratios?"</w:t>
            </w:r>
          </w:p>
          <w:p>
            <w:pPr>
              <w:spacing w:after="40"/>
            </w:pPr>
            <w:r>
              <w:rPr>
                <w:color w:val="1A1A1A"/>
                <w:sz w:val="19"/>
                <w:szCs w:val="19"/>
              </w:rPr>
              <w:t xml:space="preserve">Data source: Polish companies bankruptcy dataset (financial ratios collected by the Emerging Markets Information Service).</w:t>
            </w:r>
          </w:p>
          <w:p>
            <w:pPr>
              <w:spacing w:after="40"/>
            </w:pPr>
            <w:r>
              <w:rPr>
                <w:color w:val="1A1A1A"/>
                <w:sz w:val="19"/>
                <w:szCs w:val="19"/>
              </w:rPr>
              <w:t xml:space="preserve">Target variable: bankrupt (1 = went bankrupt, 0 = did not). Key features: liquidity, profitability, and leverage ratios.</w:t>
            </w:r>
          </w:p>
        </w:tc>
      </w:tr>
    </w:tbl>
    <w:p>
      <w:pPr>
        <w:spacing w:after="100"/>
      </w:pPr>
    </w:p>
    <w:p>
      <w:pPr>
        <w:spacing w:after="60"/>
      </w:pPr>
      <w:r>
        <w:rPr>
          <w:b/>
          <w:bCs/>
          <w:color w:val="D6294A"/>
          <w:sz w:val="19"/>
          <w:szCs w:val="19"/>
        </w:rPr>
        <w:t xml:space="preserve">Instructions — what to carry out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0"/>
          <w:szCs w:val="20"/>
        </w:rPr>
        <w:t xml:space="preserve">Write a one- to two-sentence problem statement naming the target class and the population.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0"/>
          <w:szCs w:val="20"/>
        </w:rPr>
        <w:t xml:space="preserve">Confirm this is a classification problem: is the target categorical (e.g., yes/no, one of several classes)?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0"/>
          <w:szCs w:val="20"/>
        </w:rPr>
        <w:t xml:space="preserve">State why the prediction matters and who would act on it (e.g., a lender deciding whether to extend credit).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0"/>
          <w:szCs w:val="20"/>
        </w:rPr>
        <w:t xml:space="preserve">Identify the data source(s) and confirm they contain the target label plus relevant predictors.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0"/>
          <w:szCs w:val="20"/>
        </w:rPr>
        <w:t xml:space="preserve">Check class definitions: how many classes are there, and how is each one defined?</w:t>
      </w:r>
    </w:p>
    <w:p>
      <w:pPr>
        <w:spacing w:after="220"/>
      </w:pP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50"/>
      </w:tblGrid>
      <w:tr>
        <w:tc>
          <w:tcPr>
            <w:tcW w:type="dxa" w:w="900"/>
            <w:shd w:fill="D6294A" w:color="auto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 xml:space="preserve">2</w:t>
            </w:r>
          </w:p>
        </w:tc>
        <w:tc>
          <w:tcPr>
            <w:tcW w:type="dxa" w:w="8450"/>
            <w:shd w:fill="F7F7F9" w:color="auto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r>
              <w:rPr>
                <w:b/>
                <w:bCs/>
                <w:color w:val="1A1A1A"/>
                <w:sz w:val="25"/>
                <w:szCs w:val="25"/>
              </w:rPr>
              <w:t xml:space="preserve">Data Wrangling</w:t>
            </w:r>
          </w:p>
        </w:tc>
      </w:tr>
    </w:tbl>
    <w:p>
      <w:pPr>
        <w:spacing w:after="100"/>
      </w:pPr>
    </w:p>
    <w:p>
      <w:pPr>
        <w:spacing w:after="60"/>
      </w:pPr>
      <w:r>
        <w:rPr>
          <w:b/>
          <w:bCs/>
          <w:color w:val="555555"/>
          <w:sz w:val="19"/>
          <w:szCs w:val="19"/>
        </w:rPr>
        <w:t xml:space="preserve">Goal</w:t>
      </w:r>
    </w:p>
    <w:p>
      <w:pPr>
        <w:spacing w:after="120"/>
      </w:pPr>
      <w:r>
        <w:rPr>
          <w:color w:val="1A1A1A"/>
          <w:sz w:val="21"/>
          <w:szCs w:val="21"/>
        </w:rPr>
        <w:t xml:space="preserve">Import, clean, and reshape the raw data into a usable analysis-ready format.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7F7F9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D6294A"/>
                <w:sz w:val="19"/>
                <w:szCs w:val="19"/>
              </w:rPr>
              <w:t xml:space="preserve">EXAMPLE — Poland Company Bankruptcy</w:t>
            </w:r>
          </w:p>
          <w:p>
            <w:pPr>
              <w:spacing w:after="40"/>
            </w:pPr>
            <w:r>
              <w:rPr>
                <w:color w:val="1A1A1A"/>
                <w:sz w:val="19"/>
                <w:szCs w:val="19"/>
              </w:rPr>
              <w:t xml:space="preserve">Read the bankruptcy dataset (often distributed as separate .arff files per year) and combine into one DataFrame.</w:t>
            </w:r>
          </w:p>
          <w:p>
            <w:pPr>
              <w:spacing w:after="40"/>
            </w:pPr>
            <w:r>
              <w:rPr>
                <w:color w:val="1A1A1A"/>
                <w:sz w:val="19"/>
                <w:szCs w:val="19"/>
              </w:rPr>
              <w:t xml:space="preserve">Convert the target column to a clean binary label (0/1) and confirm no leakage columns are included.</w:t>
            </w:r>
          </w:p>
          <w:p>
            <w:pPr>
              <w:spacing w:after="40"/>
            </w:pPr>
            <w:r>
              <w:rPr>
                <w:color w:val="1A1A1A"/>
                <w:sz w:val="19"/>
                <w:szCs w:val="19"/>
              </w:rPr>
              <w:t xml:space="preserve">Handle missing financial ratios: many companies have gaps; decide whether to impute or drop.</w:t>
            </w:r>
          </w:p>
          <w:p>
            <w:pPr>
              <w:spacing w:after="40"/>
            </w:pPr>
            <w:r>
              <w:rPr>
                <w:color w:val="1A1A1A"/>
                <w:sz w:val="19"/>
                <w:szCs w:val="19"/>
              </w:rPr>
              <w:t xml:space="preserve">Check and correct data types (financial ratios should be numeric, not strings).</w:t>
            </w:r>
          </w:p>
        </w:tc>
      </w:tr>
    </w:tbl>
    <w:p>
      <w:pPr>
        <w:spacing w:after="100"/>
      </w:pPr>
    </w:p>
    <w:p>
      <w:pPr>
        <w:spacing w:after="60"/>
      </w:pPr>
      <w:r>
        <w:rPr>
          <w:b/>
          <w:bCs/>
          <w:color w:val="D6294A"/>
          <w:sz w:val="19"/>
          <w:szCs w:val="19"/>
        </w:rPr>
        <w:t xml:space="preserve">Instructions — what to carry out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0"/>
          <w:szCs w:val="20"/>
        </w:rPr>
        <w:t xml:space="preserve">Load all raw data files and combine them into a single working dataset.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0"/>
          <w:szCs w:val="20"/>
        </w:rPr>
        <w:t xml:space="preserve">Clean and standardize the target/label column so classes are unambiguous.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0"/>
          <w:szCs w:val="20"/>
        </w:rPr>
        <w:t xml:space="preserve">Handle missing values: decide, and justify, whether to drop or impute for each column.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0"/>
          <w:szCs w:val="20"/>
        </w:rPr>
        <w:t xml:space="preserve">Remove duplicate rows and correct invalid or out-of-range values.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0"/>
          <w:szCs w:val="20"/>
        </w:rPr>
        <w:t xml:space="preserve">Save a clean, documented version of the dataset before moving on.</w:t>
      </w:r>
    </w:p>
    <w:p>
      <w:pPr>
        <w:spacing w:after="220"/>
      </w:pP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50"/>
      </w:tblGrid>
      <w:tr>
        <w:tc>
          <w:tcPr>
            <w:tcW w:type="dxa" w:w="900"/>
            <w:shd w:fill="D6294A" w:color="auto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 xml:space="preserve">3</w:t>
            </w:r>
          </w:p>
        </w:tc>
        <w:tc>
          <w:tcPr>
            <w:tcW w:type="dxa" w:w="8450"/>
            <w:shd w:fill="F7F7F9" w:color="auto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r>
              <w:rPr>
                <w:b/>
                <w:bCs/>
                <w:color w:val="1A1A1A"/>
                <w:sz w:val="25"/>
                <w:szCs w:val="25"/>
              </w:rPr>
              <w:t xml:space="preserve">Exploratory Data Analysis (EDA)</w:t>
            </w:r>
          </w:p>
        </w:tc>
      </w:tr>
    </w:tbl>
    <w:p>
      <w:pPr>
        <w:spacing w:after="100"/>
      </w:pPr>
    </w:p>
    <w:p>
      <w:pPr>
        <w:spacing w:after="60"/>
      </w:pPr>
      <w:r>
        <w:rPr>
          <w:b/>
          <w:bCs/>
          <w:color w:val="555555"/>
          <w:sz w:val="19"/>
          <w:szCs w:val="19"/>
        </w:rPr>
        <w:t xml:space="preserve">Goal</w:t>
      </w:r>
    </w:p>
    <w:p>
      <w:pPr>
        <w:spacing w:after="120"/>
      </w:pPr>
      <w:r>
        <w:rPr>
          <w:color w:val="1A1A1A"/>
          <w:sz w:val="21"/>
          <w:szCs w:val="21"/>
        </w:rPr>
        <w:t xml:space="preserve">Understand the shape, distributions, and relationships in the data before modeling — with special attention to class balance.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7F7F9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D6294A"/>
                <w:sz w:val="19"/>
                <w:szCs w:val="19"/>
              </w:rPr>
              <w:t xml:space="preserve">EXAMPLE — Poland Company Bankruptcy</w:t>
            </w:r>
          </w:p>
          <w:p>
            <w:pPr>
              <w:spacing w:after="40"/>
            </w:pPr>
            <w:r>
              <w:rPr>
                <w:color w:val="1A1A1A"/>
                <w:sz w:val="19"/>
                <w:szCs w:val="19"/>
              </w:rPr>
              <w:t xml:space="preserve">Check class balance: what percentage of companies in the dataset actually went bankrupt? (Typically a small minority.)</w:t>
            </w:r>
          </w:p>
          <w:p>
            <w:pPr>
              <w:spacing w:after="40"/>
            </w:pPr>
            <w:r>
              <w:rPr>
                <w:color w:val="1A1A1A"/>
                <w:sz w:val="19"/>
                <w:szCs w:val="19"/>
              </w:rPr>
              <w:t xml:space="preserve">Compare the distribution of key ratios (e.g., current assets / current liabilities) between bankrupt and non-bankrupt companies.</w:t>
            </w:r>
          </w:p>
          <w:p>
            <w:pPr>
              <w:spacing w:after="40"/>
            </w:pPr>
            <w:r>
              <w:rPr>
                <w:color w:val="1A1A1A"/>
                <w:sz w:val="19"/>
                <w:szCs w:val="19"/>
              </w:rPr>
              <w:t xml:space="preserve">Use a correlation heatmap to spot redundant financial ratios.</w:t>
            </w:r>
          </w:p>
          <w:p>
            <w:pPr>
              <w:spacing w:after="40"/>
            </w:pPr>
            <w:r>
              <w:rPr>
                <w:color w:val="1A1A1A"/>
                <w:sz w:val="19"/>
                <w:szCs w:val="19"/>
              </w:rPr>
              <w:t xml:space="preserve">Visualize a few features with box plots split by class to see which separate the classes best.</w:t>
            </w:r>
          </w:p>
        </w:tc>
      </w:tr>
    </w:tbl>
    <w:p>
      <w:pPr>
        <w:spacing w:after="100"/>
      </w:pPr>
    </w:p>
    <w:p>
      <w:pPr>
        <w:spacing w:after="60"/>
      </w:pPr>
      <w:r>
        <w:rPr>
          <w:b/>
          <w:bCs/>
          <w:color w:val="D6294A"/>
          <w:sz w:val="19"/>
          <w:szCs w:val="19"/>
        </w:rPr>
        <w:t xml:space="preserve">Instructions — what to carry out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0"/>
          <w:szCs w:val="20"/>
        </w:rPr>
        <w:t xml:space="preserve">Check the class balance of the target variable — note if the dataset is imbalanced.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0"/>
          <w:szCs w:val="20"/>
        </w:rPr>
        <w:t xml:space="preserve">Summarize each feature: mean, median, std, min/max, and % missing, split by class where useful.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0"/>
          <w:szCs w:val="20"/>
        </w:rPr>
        <w:t xml:space="preserve">Visualize how each candidate predictor differs across classes (box plots, histograms by class).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0"/>
          <w:szCs w:val="20"/>
        </w:rPr>
        <w:t xml:space="preserve">Build a correlation matrix to flag multicollinearity between predictors.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0"/>
          <w:szCs w:val="20"/>
        </w:rPr>
        <w:t xml:space="preserve">Write 3–5 sentences summarizing which features look most useful for separating the classes.</w:t>
      </w:r>
    </w:p>
    <w:p>
      <w:pPr>
        <w:spacing w:after="220"/>
      </w:pP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50"/>
      </w:tblGrid>
      <w:tr>
        <w:tc>
          <w:tcPr>
            <w:tcW w:type="dxa" w:w="900"/>
            <w:shd w:fill="D6294A" w:color="auto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 xml:space="preserve">4</w:t>
            </w:r>
          </w:p>
        </w:tc>
        <w:tc>
          <w:tcPr>
            <w:tcW w:type="dxa" w:w="8450"/>
            <w:shd w:fill="F7F7F9" w:color="auto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r>
              <w:rPr>
                <w:b/>
                <w:bCs/>
                <w:color w:val="1A1A1A"/>
                <w:sz w:val="25"/>
                <w:szCs w:val="25"/>
              </w:rPr>
              <w:t xml:space="preserve">Feature Engineering &amp; Data Splitting</w:t>
            </w:r>
          </w:p>
        </w:tc>
      </w:tr>
    </w:tbl>
    <w:p>
      <w:pPr>
        <w:spacing w:after="100"/>
      </w:pPr>
    </w:p>
    <w:p>
      <w:pPr>
        <w:spacing w:after="60"/>
      </w:pPr>
      <w:r>
        <w:rPr>
          <w:b/>
          <w:bCs/>
          <w:color w:val="555555"/>
          <w:sz w:val="19"/>
          <w:szCs w:val="19"/>
        </w:rPr>
        <w:t xml:space="preserve">Goal</w:t>
      </w:r>
    </w:p>
    <w:p>
      <w:pPr>
        <w:spacing w:after="120"/>
      </w:pPr>
      <w:r>
        <w:rPr>
          <w:color w:val="1A1A1A"/>
          <w:sz w:val="21"/>
          <w:szCs w:val="21"/>
        </w:rPr>
        <w:t xml:space="preserve">Prepare final predictor variables and split the data so model performance can be fairly tested, accounting for class imbalance.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7F7F9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D6294A"/>
                <w:sz w:val="19"/>
                <w:szCs w:val="19"/>
              </w:rPr>
              <w:t xml:space="preserve">EXAMPLE — Poland Company Bankruptcy</w:t>
            </w:r>
          </w:p>
          <w:p>
            <w:pPr>
              <w:spacing w:after="40"/>
            </w:pPr>
            <w:r>
              <w:rPr>
                <w:color w:val="1A1A1A"/>
                <w:sz w:val="19"/>
                <w:szCs w:val="19"/>
              </w:rPr>
              <w:t xml:space="preserve">Create a feature set from the strongest financial ratios identified in EDA (e.g., liquidity, profitability, debt ratios).</w:t>
            </w:r>
          </w:p>
          <w:p>
            <w:pPr>
              <w:spacing w:after="40"/>
            </w:pPr>
            <w:r>
              <w:rPr>
                <w:color w:val="1A1A1A"/>
                <w:sz w:val="19"/>
                <w:szCs w:val="19"/>
              </w:rPr>
              <w:t xml:space="preserve">Drop features that leak the outcome or duplicate other ratios.</w:t>
            </w:r>
          </w:p>
          <w:p>
            <w:pPr>
              <w:spacing w:after="40"/>
            </w:pPr>
            <w:r>
              <w:rPr>
                <w:color w:val="1A1A1A"/>
                <w:sz w:val="19"/>
                <w:szCs w:val="19"/>
              </w:rPr>
              <w:t xml:space="preserve">Split the data into training and test sets, stratifying by the bankrupt/non-bankrupt label to preserve class balance in both sets.</w:t>
            </w:r>
          </w:p>
          <w:p>
            <w:pPr>
              <w:spacing w:after="40"/>
            </w:pPr>
            <w:r>
              <w:rPr>
                <w:color w:val="1A1A1A"/>
                <w:sz w:val="19"/>
                <w:szCs w:val="19"/>
              </w:rPr>
              <w:t xml:space="preserve">Consider resampling (e.g., oversampling bankrupt cases) or class weighting to address imbalance.</w:t>
            </w:r>
          </w:p>
        </w:tc>
      </w:tr>
    </w:tbl>
    <w:p>
      <w:pPr>
        <w:spacing w:after="100"/>
      </w:pPr>
    </w:p>
    <w:p>
      <w:pPr>
        <w:spacing w:after="60"/>
      </w:pPr>
      <w:r>
        <w:rPr>
          <w:b/>
          <w:bCs/>
          <w:color w:val="D6294A"/>
          <w:sz w:val="19"/>
          <w:szCs w:val="19"/>
        </w:rPr>
        <w:t xml:space="preserve">Instructions — what to carry out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0"/>
          <w:szCs w:val="20"/>
        </w:rPr>
        <w:t xml:space="preserve">Select the final feature set based on EDA findings; drop irrelevant or leaky columns.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0"/>
          <w:szCs w:val="20"/>
        </w:rPr>
        <w:t xml:space="preserve">Encode any categorical variables; scale numeric features if required by the model.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0"/>
          <w:szCs w:val="20"/>
        </w:rPr>
        <w:t xml:space="preserve">Split data into training and test sets using stratified sampling on the target class.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0"/>
          <w:szCs w:val="20"/>
        </w:rPr>
        <w:t xml:space="preserve">If classes are imbalanced, choose and justify a strategy: resampling, class weights, or leaving as-is.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0"/>
          <w:szCs w:val="20"/>
        </w:rPr>
        <w:t xml:space="preserve">Confirm the split preserves the overall class distribution in both training and test sets.</w:t>
      </w:r>
    </w:p>
    <w:p>
      <w:pPr>
        <w:spacing w:after="220"/>
      </w:pP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50"/>
      </w:tblGrid>
      <w:tr>
        <w:tc>
          <w:tcPr>
            <w:tcW w:type="dxa" w:w="900"/>
            <w:shd w:fill="D6294A" w:color="auto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 xml:space="preserve">5</w:t>
            </w:r>
          </w:p>
        </w:tc>
        <w:tc>
          <w:tcPr>
            <w:tcW w:type="dxa" w:w="8450"/>
            <w:shd w:fill="F7F7F9" w:color="auto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r>
              <w:rPr>
                <w:b/>
                <w:bCs/>
                <w:color w:val="1A1A1A"/>
                <w:sz w:val="25"/>
                <w:szCs w:val="25"/>
              </w:rPr>
              <w:t xml:space="preserve">Model Building</w:t>
            </w:r>
          </w:p>
        </w:tc>
      </w:tr>
    </w:tbl>
    <w:p>
      <w:pPr>
        <w:spacing w:after="100"/>
      </w:pPr>
    </w:p>
    <w:p>
      <w:pPr>
        <w:spacing w:after="60"/>
      </w:pPr>
      <w:r>
        <w:rPr>
          <w:b/>
          <w:bCs/>
          <w:color w:val="555555"/>
          <w:sz w:val="19"/>
          <w:szCs w:val="19"/>
        </w:rPr>
        <w:t xml:space="preserve">Goal</w:t>
      </w:r>
    </w:p>
    <w:p>
      <w:pPr>
        <w:spacing w:after="120"/>
      </w:pPr>
      <w:r>
        <w:rPr>
          <w:color w:val="1A1A1A"/>
          <w:sz w:val="21"/>
          <w:szCs w:val="21"/>
        </w:rPr>
        <w:t xml:space="preserve">Train a baseline model, then iterate toward a stronger classification model.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7F7F9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D6294A"/>
                <w:sz w:val="19"/>
                <w:szCs w:val="19"/>
              </w:rPr>
              <w:t xml:space="preserve">EXAMPLE — Poland Company Bankruptcy</w:t>
            </w:r>
          </w:p>
          <w:p>
            <w:pPr>
              <w:spacing w:after="40"/>
            </w:pPr>
            <w:r>
              <w:rPr>
                <w:color w:val="1A1A1A"/>
                <w:sz w:val="19"/>
                <w:szCs w:val="19"/>
              </w:rPr>
              <w:t xml:space="preserve">Baseline: predict the majority class ("not bankrupt") for every company; record its accuracy as a reference point.</w:t>
            </w:r>
          </w:p>
          <w:p>
            <w:pPr>
              <w:spacing w:after="40"/>
            </w:pPr>
            <w:r>
              <w:rPr>
                <w:color w:val="1A1A1A"/>
                <w:sz w:val="19"/>
                <w:szCs w:val="19"/>
              </w:rPr>
              <w:t xml:space="preserve">Model 1: Logistic Regression using the selected financial ratios.</w:t>
            </w:r>
          </w:p>
          <w:p>
            <w:pPr>
              <w:spacing w:after="40"/>
            </w:pPr>
            <w:r>
              <w:rPr>
                <w:color w:val="1A1A1A"/>
                <w:sz w:val="19"/>
                <w:szCs w:val="19"/>
              </w:rPr>
              <w:t xml:space="preserve">Model 2: Decision Tree or Random Forest Classifier to capture nonlinear relationships.</w:t>
            </w:r>
          </w:p>
          <w:p>
            <w:pPr>
              <w:spacing w:after="40"/>
            </w:pPr>
            <w:r>
              <w:rPr>
                <w:color w:val="1A1A1A"/>
                <w:sz w:val="19"/>
                <w:szCs w:val="19"/>
              </w:rPr>
              <w:t xml:space="preserve">Model 3 (stretch): Gradient Boosting Classifier, tuned with cross-validation.</w:t>
            </w:r>
          </w:p>
        </w:tc>
      </w:tr>
    </w:tbl>
    <w:p>
      <w:pPr>
        <w:spacing w:after="100"/>
      </w:pPr>
    </w:p>
    <w:p>
      <w:pPr>
        <w:spacing w:after="60"/>
      </w:pPr>
      <w:r>
        <w:rPr>
          <w:b/>
          <w:bCs/>
          <w:color w:val="D6294A"/>
          <w:sz w:val="19"/>
          <w:szCs w:val="19"/>
        </w:rPr>
        <w:t xml:space="preserve">Instructions — what to carry out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0"/>
          <w:szCs w:val="20"/>
        </w:rPr>
        <w:t xml:space="preserve">Establish a baseline model (e.g., majority-class prediction) and record its performance as a reference point.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0"/>
          <w:szCs w:val="20"/>
        </w:rPr>
        <w:t xml:space="preserve">Train an initial simple classifier (e.g., Logistic Regression) as a first real model.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0"/>
          <w:szCs w:val="20"/>
        </w:rPr>
        <w:t xml:space="preserve">Iterate: try tree-based or ensemble models, and tune hyperparameters using cross-validation.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0"/>
          <w:szCs w:val="20"/>
        </w:rPr>
        <w:t xml:space="preserve">Always tune on training/validation data — never on the untouched test set.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0"/>
          <w:szCs w:val="20"/>
        </w:rPr>
        <w:t xml:space="preserve">Keep a short log of each model version and its validation performance.</w:t>
      </w:r>
    </w:p>
    <w:p>
      <w:pPr>
        <w:spacing w:after="220"/>
      </w:pP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50"/>
      </w:tblGrid>
      <w:tr>
        <w:tc>
          <w:tcPr>
            <w:tcW w:type="dxa" w:w="900"/>
            <w:shd w:fill="D6294A" w:color="auto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 xml:space="preserve">6</w:t>
            </w:r>
          </w:p>
        </w:tc>
        <w:tc>
          <w:tcPr>
            <w:tcW w:type="dxa" w:w="8450"/>
            <w:shd w:fill="F7F7F9" w:color="auto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r>
              <w:rPr>
                <w:b/>
                <w:bCs/>
                <w:color w:val="1A1A1A"/>
                <w:sz w:val="25"/>
                <w:szCs w:val="25"/>
              </w:rPr>
              <w:t xml:space="preserve">Model Evaluation &amp; Communication</w:t>
            </w:r>
          </w:p>
        </w:tc>
      </w:tr>
    </w:tbl>
    <w:p>
      <w:pPr>
        <w:spacing w:after="100"/>
      </w:pPr>
    </w:p>
    <w:p>
      <w:pPr>
        <w:spacing w:after="60"/>
      </w:pPr>
      <w:r>
        <w:rPr>
          <w:b/>
          <w:bCs/>
          <w:color w:val="555555"/>
          <w:sz w:val="19"/>
          <w:szCs w:val="19"/>
        </w:rPr>
        <w:t xml:space="preserve">Goal</w:t>
      </w:r>
    </w:p>
    <w:p>
      <w:pPr>
        <w:spacing w:after="120"/>
      </w:pPr>
      <w:r>
        <w:rPr>
          <w:color w:val="1A1A1A"/>
          <w:sz w:val="21"/>
          <w:szCs w:val="21"/>
        </w:rPr>
        <w:t xml:space="preserve">Assess the final model honestly using metrics suited to classification (especially with imbalanced classes), and explain results in plain language.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7F7F9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D6294A"/>
                <w:sz w:val="19"/>
                <w:szCs w:val="19"/>
              </w:rPr>
              <w:t xml:space="preserve">EXAMPLE — Poland Company Bankruptcy</w:t>
            </w:r>
          </w:p>
          <w:p>
            <w:pPr>
              <w:spacing w:after="40"/>
            </w:pPr>
            <w:r>
              <w:rPr>
                <w:color w:val="1A1A1A"/>
                <w:sz w:val="19"/>
                <w:szCs w:val="19"/>
              </w:rPr>
              <w:t xml:space="preserve">Report accuracy, precision, recall, F1-score, and ROC-AUC for the final bankruptcy model — not accuracy alone, since bankruptcy is rare.</w:t>
            </w:r>
          </w:p>
          <w:p>
            <w:pPr>
              <w:spacing w:after="40"/>
            </w:pPr>
            <w:r>
              <w:rPr>
                <w:color w:val="1A1A1A"/>
                <w:sz w:val="19"/>
                <w:szCs w:val="19"/>
              </w:rPr>
              <w:t xml:space="preserve">Build a confusion matrix to show how many bankrupt companies were correctly flagged vs. missed.</w:t>
            </w:r>
          </w:p>
          <w:p>
            <w:pPr>
              <w:spacing w:after="40"/>
            </w:pPr>
            <w:r>
              <w:rPr>
                <w:color w:val="1A1A1A"/>
                <w:sz w:val="19"/>
                <w:szCs w:val="19"/>
              </w:rPr>
              <w:t xml:space="preserve">Explain, in plain language, which financial ratios most strongly signal bankruptcy risk.</w:t>
            </w:r>
          </w:p>
          <w:p>
            <w:pPr>
              <w:spacing w:after="40"/>
            </w:pPr>
            <w:r>
              <w:rPr>
                <w:color w:val="1A1A1A"/>
                <w:sz w:val="19"/>
                <w:szCs w:val="19"/>
              </w:rPr>
              <w:t xml:space="preserve">Note limitations: missed bankruptcies (false negatives) may be more costly than false alarms — discuss the trade-off.</w:t>
            </w:r>
          </w:p>
        </w:tc>
      </w:tr>
    </w:tbl>
    <w:p>
      <w:pPr>
        <w:spacing w:after="100"/>
      </w:pPr>
    </w:p>
    <w:p>
      <w:pPr>
        <w:spacing w:after="60"/>
      </w:pPr>
      <w:r>
        <w:rPr>
          <w:b/>
          <w:bCs/>
          <w:color w:val="D6294A"/>
          <w:sz w:val="19"/>
          <w:szCs w:val="19"/>
        </w:rPr>
        <w:t xml:space="preserve">Instructions — what to carry out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0"/>
          <w:szCs w:val="20"/>
        </w:rPr>
        <w:t xml:space="preserve">Evaluate the final model on the untouched test set using precision, recall, F1-score, and a confusion matrix (not accuracy alone if classes are imbalanced).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0"/>
          <w:szCs w:val="20"/>
        </w:rPr>
        <w:t xml:space="preserve">Plot an ROC curve and report AUC to summarize overall discrimination ability.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0"/>
          <w:szCs w:val="20"/>
        </w:rPr>
        <w:t xml:space="preserve">Compare final performance against the baseline to quantify improvement.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0"/>
          <w:szCs w:val="20"/>
        </w:rPr>
        <w:t xml:space="preserve">Identify feature importance and explain what it means in plain language for the intended audience.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0"/>
          <w:szCs w:val="20"/>
        </w:rPr>
        <w:t xml:space="preserve">Discuss the cost of false positives vs. false negatives for this problem, and whether the model's threshold should be adjusted.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0"/>
          <w:szCs w:val="20"/>
        </w:rPr>
        <w:t xml:space="preserve">State the model's limitations and the conditions under which it should not be trusted.</w:t>
      </w:r>
    </w:p>
    <w:p>
      <w:pPr>
        <w:spacing w:after="220"/>
      </w:pP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50"/>
      </w:tblGrid>
      <w:tr>
        <w:tc>
          <w:tcPr>
            <w:tcW w:type="dxa" w:w="900"/>
            <w:shd w:fill="D6294A" w:color="auto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 xml:space="preserve">7</w:t>
            </w:r>
          </w:p>
        </w:tc>
        <w:tc>
          <w:tcPr>
            <w:tcW w:type="dxa" w:w="8450"/>
            <w:shd w:fill="F7F7F9" w:color="auto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r>
              <w:rPr>
                <w:b/>
                <w:bCs/>
                <w:color w:val="1A1A1A"/>
                <w:sz w:val="25"/>
                <w:szCs w:val="25"/>
              </w:rPr>
              <w:t xml:space="preserve">Deployment &amp; Reflection</w:t>
            </w:r>
          </w:p>
        </w:tc>
      </w:tr>
    </w:tbl>
    <w:p>
      <w:pPr>
        <w:spacing w:after="100"/>
      </w:pPr>
    </w:p>
    <w:p>
      <w:pPr>
        <w:spacing w:after="60"/>
      </w:pPr>
      <w:r>
        <w:rPr>
          <w:b/>
          <w:bCs/>
          <w:color w:val="555555"/>
          <w:sz w:val="19"/>
          <w:szCs w:val="19"/>
        </w:rPr>
        <w:t xml:space="preserve">Goal</w:t>
      </w:r>
    </w:p>
    <w:p>
      <w:pPr>
        <w:spacing w:after="120"/>
      </w:pPr>
      <w:r>
        <w:rPr>
          <w:color w:val="1A1A1A"/>
          <w:sz w:val="21"/>
          <w:szCs w:val="21"/>
        </w:rPr>
        <w:t xml:space="preserve">Package the model for use and reflect on next steps for improvement or real-world application.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7F7F9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D6294A"/>
                <w:sz w:val="19"/>
                <w:szCs w:val="19"/>
              </w:rPr>
              <w:t xml:space="preserve">EXAMPLE — Poland Company Bankruptcy</w:t>
            </w:r>
          </w:p>
          <w:p>
            <w:pPr>
              <w:spacing w:after="40"/>
            </w:pPr>
            <w:r>
              <w:rPr>
                <w:color w:val="1A1A1A"/>
                <w:sz w:val="19"/>
                <w:szCs w:val="19"/>
              </w:rPr>
              <w:t xml:space="preserve">Wrap the trained bankruptcy model in a simple function that takes a company's financial ratios and returns a bankruptcy-risk probability and flag.</w:t>
            </w:r>
          </w:p>
          <w:p>
            <w:pPr>
              <w:spacing w:after="40"/>
            </w:pPr>
            <w:r>
              <w:rPr>
                <w:color w:val="1A1A1A"/>
                <w:sz w:val="19"/>
                <w:szCs w:val="19"/>
              </w:rPr>
              <w:t xml:space="preserve">Document the decision threshold used (e.g., flag as high-risk if predicted probability &gt; 0.3) and why it was chosen.</w:t>
            </w:r>
          </w:p>
          <w:p>
            <w:pPr>
              <w:spacing w:after="40"/>
            </w:pPr>
            <w:r>
              <w:rPr>
                <w:color w:val="1A1A1A"/>
                <w:sz w:val="19"/>
                <w:szCs w:val="19"/>
              </w:rPr>
              <w:t xml:space="preserve">Reflect: what additional data (e.g., macroeconomic indicators, industry sector) could improve the model further?</w:t>
            </w:r>
          </w:p>
        </w:tc>
      </w:tr>
    </w:tbl>
    <w:p>
      <w:pPr>
        <w:spacing w:after="100"/>
      </w:pPr>
    </w:p>
    <w:p>
      <w:pPr>
        <w:spacing w:after="60"/>
      </w:pPr>
      <w:r>
        <w:rPr>
          <w:b/>
          <w:bCs/>
          <w:color w:val="D6294A"/>
          <w:sz w:val="19"/>
          <w:szCs w:val="19"/>
        </w:rPr>
        <w:t xml:space="preserve">Instructions — what to carry out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0"/>
          <w:szCs w:val="20"/>
        </w:rPr>
        <w:t xml:space="preserve">Save the final trained model and the preprocessing steps needed to reuse it.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0"/>
          <w:szCs w:val="20"/>
        </w:rPr>
        <w:t xml:space="preserve">Build a minimal interface (function, notebook widget, or simple script) so the model can classify new cases.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0"/>
          <w:szCs w:val="20"/>
        </w:rPr>
        <w:t xml:space="preserve">Document the chosen decision threshold and how it should be revisited if the cost of errors changes.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0"/>
          <w:szCs w:val="20"/>
        </w:rPr>
        <w:t xml:space="preserve">Write a short reflection: what worked, what didn't, and what you'd try with more time or data.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0"/>
          <w:szCs w:val="20"/>
        </w:rPr>
        <w:t xml:space="preserve">Package the project (code, report, visuals) for your portfolio.</w:t>
      </w:r>
    </w:p>
    <w:p>
      <w:pPr>
        <w:spacing w:after="220"/>
      </w:pPr>
    </w:p>
    <w:p>
      <w:pPr>
        <w:pBdr>
          <w:top w:val="single" w:color="DDDDDD" w:sz="6" w:space="6"/>
        </w:pBdr>
        <w:spacing w:before="100"/>
      </w:pPr>
      <w:r>
        <w:rPr>
          <w:i/>
          <w:iCs/>
          <w:color w:val="555555"/>
          <w:sz w:val="17"/>
          <w:szCs w:val="17"/>
        </w:rPr>
        <w:t xml:space="preserve">Silvadew Institute — Statistics &amp; Quantitative Methods for Data Science</w:t>
      </w:r>
    </w:p>
    <w:sectPr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2026-09-24T02:52:49.456Z</dcterms:created>
  <dcterms:modified xsi:type="dcterms:W3CDTF">2026-09-24T02:52:49.466Z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