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6F44" w14:textId="0FB99261" w:rsidR="00465C91" w:rsidRDefault="00465C91" w:rsidP="00C87B2B">
      <w:pPr>
        <w:pStyle w:val="Heading1"/>
      </w:pPr>
      <w:r>
        <w:t>Voortoets en praktische wegwijzer grondwater</w:t>
      </w:r>
    </w:p>
    <w:p w14:paraId="247E4BBE" w14:textId="77777777" w:rsidR="008D0F63" w:rsidRDefault="00465C91" w:rsidP="00465C91">
      <w:pPr>
        <w:pBdr>
          <w:bottom w:val="single" w:sz="4" w:space="1" w:color="auto"/>
        </w:pBdr>
      </w:pPr>
      <w:r>
        <w:t xml:space="preserve">Besluiten en afspraken online meeting </w:t>
      </w:r>
    </w:p>
    <w:p w14:paraId="0C480E2B" w14:textId="25DCD905" w:rsidR="00465C91" w:rsidRDefault="00465C91" w:rsidP="00465C91">
      <w:pPr>
        <w:pBdr>
          <w:bottom w:val="single" w:sz="4" w:space="1" w:color="auto"/>
        </w:pBdr>
      </w:pPr>
      <w:r>
        <w:t>26 feb 2025</w:t>
      </w:r>
    </w:p>
    <w:p w14:paraId="501A7F96" w14:textId="641DF0B7" w:rsidR="008D0F63" w:rsidRDefault="008D0F63" w:rsidP="00465C91">
      <w:pPr>
        <w:pBdr>
          <w:bottom w:val="single" w:sz="4" w:space="1" w:color="auto"/>
        </w:pBdr>
      </w:pPr>
      <w:r>
        <w:t>Aanwezig: Tine Mandonx (ANB), Toon Van Daele (INBO), David Simpson (AGT), Cas Neyens (AGT)</w:t>
      </w:r>
    </w:p>
    <w:p w14:paraId="14FDA574" w14:textId="2AD6EBB8" w:rsidR="00ED380D" w:rsidRDefault="00EF5F42" w:rsidP="00C87B2B">
      <w:pPr>
        <w:pStyle w:val="Heading2"/>
      </w:pPr>
      <w:r>
        <w:t xml:space="preserve">Evaluatie </w:t>
      </w:r>
      <w:r w:rsidR="008D0F63">
        <w:t>grondwater</w:t>
      </w:r>
      <w:r>
        <w:t>simulator</w:t>
      </w:r>
    </w:p>
    <w:p w14:paraId="039B7A84" w14:textId="0DB49C44" w:rsidR="008D0F63" w:rsidRDefault="008D0F63">
      <w:r w:rsidRPr="00C87B2B">
        <w:rPr>
          <w:b/>
          <w:bCs/>
        </w:rPr>
        <w:t>Positieve punten</w:t>
      </w:r>
      <w:r>
        <w:t>:</w:t>
      </w:r>
    </w:p>
    <w:p w14:paraId="212658B3" w14:textId="2D3EBBFB" w:rsidR="00EF5F42" w:rsidRDefault="00EF5F42" w:rsidP="008D0F63">
      <w:pPr>
        <w:ind w:left="708"/>
      </w:pPr>
      <w:r>
        <w:t>+ oppervlaktewater</w:t>
      </w:r>
      <w:r w:rsidR="008D0F63">
        <w:t xml:space="preserve">systeem: goed </w:t>
      </w:r>
      <w:r w:rsidR="00523B31">
        <w:t>ingevoerd</w:t>
      </w:r>
    </w:p>
    <w:p w14:paraId="1A82D9A7" w14:textId="33DC8F40" w:rsidR="00EF5F42" w:rsidRDefault="00EF5F42" w:rsidP="008D0F63">
      <w:pPr>
        <w:ind w:left="708"/>
      </w:pPr>
      <w:r>
        <w:t>+ gebruiksvriendelijk</w:t>
      </w:r>
      <w:r w:rsidR="008D0F63">
        <w:t>, voor de hand liggende input</w:t>
      </w:r>
    </w:p>
    <w:p w14:paraId="5F35AB0D" w14:textId="78F93FE8" w:rsidR="00EF5F42" w:rsidRDefault="00EF5F42" w:rsidP="008D0F63">
      <w:pPr>
        <w:ind w:left="708"/>
      </w:pPr>
      <w:r>
        <w:t>+ tijdsafhankelijkheid</w:t>
      </w:r>
      <w:r w:rsidR="008D0F63">
        <w:t xml:space="preserve"> van ingrepen is goed verwerkt</w:t>
      </w:r>
    </w:p>
    <w:p w14:paraId="08DF92A4" w14:textId="30E4A9E4" w:rsidR="00EF5F42" w:rsidRDefault="00EF5F42" w:rsidP="008D0F63">
      <w:pPr>
        <w:ind w:left="708"/>
      </w:pPr>
      <w:r>
        <w:t xml:space="preserve">+ </w:t>
      </w:r>
      <w:r w:rsidR="008D0F63">
        <w:t xml:space="preserve">relatief </w:t>
      </w:r>
      <w:r>
        <w:t>snel doorgerekend</w:t>
      </w:r>
    </w:p>
    <w:p w14:paraId="4C2ABA15" w14:textId="5DE890F7" w:rsidR="00EF5F42" w:rsidRDefault="008D0F63" w:rsidP="00EF5F42">
      <w:r w:rsidRPr="00C87B2B">
        <w:rPr>
          <w:b/>
          <w:bCs/>
        </w:rPr>
        <w:t>Punten voor verbetering vatbaar</w:t>
      </w:r>
      <w:r>
        <w:t>:</w:t>
      </w:r>
    </w:p>
    <w:p w14:paraId="53461DE8" w14:textId="011C1786" w:rsidR="00523B31" w:rsidRDefault="00EF5F42" w:rsidP="008D0F63">
      <w:pPr>
        <w:ind w:left="708"/>
      </w:pPr>
      <w:r>
        <w:t xml:space="preserve">- </w:t>
      </w:r>
      <w:r w:rsidR="00523B31">
        <w:t>soms geen oplossing =&gt; wordt aan gewerkt.</w:t>
      </w:r>
    </w:p>
    <w:p w14:paraId="7DFB3253" w14:textId="5519A400" w:rsidR="00EF5F42" w:rsidRDefault="00523B31" w:rsidP="008D0F63">
      <w:pPr>
        <w:ind w:left="708"/>
      </w:pPr>
      <w:r>
        <w:t xml:space="preserve">- </w:t>
      </w:r>
      <w:r w:rsidR="00EF5F42">
        <w:t>hydrogeologische parameters nog niet correct</w:t>
      </w:r>
      <w:r w:rsidR="008D0F63">
        <w:t xml:space="preserve"> =&gt; makkelijk op te lossen, wordt aan gewerkt.</w:t>
      </w:r>
    </w:p>
    <w:p w14:paraId="6F5E71FC" w14:textId="333A7E01" w:rsidR="00EF5F42" w:rsidRDefault="00EF5F42" w:rsidP="008D0F63">
      <w:pPr>
        <w:ind w:left="708"/>
      </w:pPr>
      <w:r>
        <w:t>- grondwaterstand in rust niet gekalibreerd =&gt; maakt veel uit vo</w:t>
      </w:r>
      <w:r w:rsidR="008D0F63">
        <w:t>or invloedstraal. Zal in de toekomst aan gewerkt worden.</w:t>
      </w:r>
    </w:p>
    <w:p w14:paraId="74125910" w14:textId="2CA55D0D" w:rsidR="00EF5F42" w:rsidRDefault="00EF5F42" w:rsidP="008D0F63">
      <w:pPr>
        <w:ind w:left="708"/>
      </w:pPr>
      <w:r>
        <w:t>- vaste laagindeling =&gt; ingreep niet op juiste diept</w:t>
      </w:r>
      <w:r w:rsidR="008D0F63">
        <w:t>e. Kan mogelijk geïmplementeerd worden (te bekijken).</w:t>
      </w:r>
    </w:p>
    <w:p w14:paraId="282ACBBC" w14:textId="6F6D6DA1" w:rsidR="00EF5F42" w:rsidRDefault="00EF5F42" w:rsidP="008D0F63">
      <w:pPr>
        <w:ind w:left="708"/>
      </w:pPr>
      <w:r>
        <w:t xml:space="preserve">- convergentieproblemen =&gt; </w:t>
      </w:r>
      <w:r w:rsidR="008D0F63">
        <w:t xml:space="preserve">foute stijghoogtes op sommige plaatsen en dus </w:t>
      </w:r>
      <w:r>
        <w:t>geen éénduidige invloed</w:t>
      </w:r>
      <w:r w:rsidR="008D0F63">
        <w:t xml:space="preserve">straal =&gt; moeilijker op te lossen, maar wel noodzakelijk om minstens de regionale modellen te laten convergeren. </w:t>
      </w:r>
    </w:p>
    <w:p w14:paraId="4BEE4D07" w14:textId="3B16DCA6" w:rsidR="00EF5F42" w:rsidRDefault="00EF5F42" w:rsidP="008D0F63">
      <w:pPr>
        <w:ind w:left="708"/>
      </w:pPr>
      <w:r>
        <w:t>- regionaal model nogal grof 1x1 km à 250 x 250 m.</w:t>
      </w:r>
      <w:r w:rsidR="008D0F63">
        <w:t xml:space="preserve"> =&gt;makkelijk op te lossen</w:t>
      </w:r>
      <w:r w:rsidR="00523B31">
        <w:t xml:space="preserve"> door alles op 250 m te zetten (zijn meer cellen maar zal sneller simuleren want geen quadtrees nodig</w:t>
      </w:r>
      <w:r w:rsidR="008D0F63">
        <w:t>.</w:t>
      </w:r>
    </w:p>
    <w:p w14:paraId="09BC0BC9" w14:textId="24E518A3" w:rsidR="008D0F63" w:rsidRDefault="008D0F63" w:rsidP="008D0F63">
      <w:pPr>
        <w:ind w:left="708"/>
      </w:pPr>
      <w:r>
        <w:t xml:space="preserve">- tijdafhankelijke voeding: wordt in de toekomst mee geïmplementeerd als </w:t>
      </w:r>
      <w:r w:rsidR="00523B31">
        <w:t xml:space="preserve">de </w:t>
      </w:r>
      <w:r>
        <w:t>opdracht hieromtrent is afgerond</w:t>
      </w:r>
      <w:r w:rsidR="00523B31">
        <w:t xml:space="preserve"> (door AGT iov VMM)</w:t>
      </w:r>
      <w:r>
        <w:t>.</w:t>
      </w:r>
    </w:p>
    <w:p w14:paraId="1A6B73DF" w14:textId="77777777" w:rsidR="00C87B2B" w:rsidRDefault="008D0F63" w:rsidP="008D0F63">
      <w:r w:rsidRPr="008D0F63">
        <w:rPr>
          <w:b/>
          <w:bCs/>
        </w:rPr>
        <w:t xml:space="preserve">Algemene </w:t>
      </w:r>
      <w:r w:rsidR="00C87B2B">
        <w:rPr>
          <w:b/>
          <w:bCs/>
        </w:rPr>
        <w:t>conclusies</w:t>
      </w:r>
      <w:r>
        <w:t xml:space="preserve">: </w:t>
      </w:r>
    </w:p>
    <w:p w14:paraId="01C458E2" w14:textId="77777777" w:rsidR="00523B31" w:rsidRDefault="00C87B2B" w:rsidP="00C87B2B">
      <w:r>
        <w:t>D</w:t>
      </w:r>
      <w:r w:rsidR="008D0F63">
        <w:t xml:space="preserve">e </w:t>
      </w:r>
      <w:r>
        <w:t>grondwater</w:t>
      </w:r>
      <w:r w:rsidR="008D0F63">
        <w:t xml:space="preserve">simulator is nu nog niet geschikt als screeningstool voor de </w:t>
      </w:r>
      <w:commentRangeStart w:id="0"/>
      <w:r w:rsidR="008D0F63">
        <w:t>Voortoets</w:t>
      </w:r>
      <w:commentRangeEnd w:id="0"/>
      <w:r w:rsidR="002619C2">
        <w:rPr>
          <w:rStyle w:val="CommentReference"/>
        </w:rPr>
        <w:commentReference w:id="0"/>
      </w:r>
      <w:r w:rsidR="008D0F63">
        <w:t>, eigenlijk ook nog niet voor complexere modelberekeningen aangezien er geen aanbevelingen zijn in welke omstandigheden</w:t>
      </w:r>
      <w:r w:rsidR="00523B31">
        <w:t xml:space="preserve"> deze</w:t>
      </w:r>
      <w:r w:rsidR="008D0F63">
        <w:t xml:space="preserve"> te gebruiken en hoe.</w:t>
      </w:r>
      <w:r>
        <w:t xml:space="preserve"> Behalve experts kan nu niemand beoordelen in welke gevallen de grondwatersimulator betrouwbare resultaten oplevert en wanneer niet (zowel initiatiefnemers als evaluatoren). </w:t>
      </w:r>
      <w:r w:rsidR="00523B31">
        <w:t xml:space="preserve">Er is ook geen </w:t>
      </w:r>
      <w:commentRangeStart w:id="1"/>
      <w:r w:rsidR="00523B31">
        <w:t xml:space="preserve">onzekerheidsmarge </w:t>
      </w:r>
      <w:commentRangeEnd w:id="1"/>
      <w:r w:rsidR="002619C2">
        <w:rPr>
          <w:rStyle w:val="CommentReference"/>
        </w:rPr>
        <w:commentReference w:id="1"/>
      </w:r>
      <w:r w:rsidR="00523B31">
        <w:t xml:space="preserve">op de simulator, dus niet conservatief. </w:t>
      </w:r>
    </w:p>
    <w:p w14:paraId="64D4B906" w14:textId="03EEF89D" w:rsidR="008D0F63" w:rsidRDefault="00C87B2B" w:rsidP="00C87B2B">
      <w:r>
        <w:t>Dus op dit ogenblik is het gebruik van de simulator door niet-grondwatermodelexperts af te raden.</w:t>
      </w:r>
    </w:p>
    <w:p w14:paraId="38A63026" w14:textId="68670B7D" w:rsidR="008D0F63" w:rsidRDefault="008D0F63" w:rsidP="008D0F63">
      <w:r w:rsidRPr="008D0F63">
        <w:rPr>
          <w:b/>
          <w:bCs/>
        </w:rPr>
        <w:lastRenderedPageBreak/>
        <w:t>Afspraken</w:t>
      </w:r>
      <w:r>
        <w:t xml:space="preserve">: </w:t>
      </w:r>
    </w:p>
    <w:p w14:paraId="6C378D6C" w14:textId="40FC197F" w:rsidR="008D0F63" w:rsidRDefault="008D0F63" w:rsidP="008D0F63">
      <w:pPr>
        <w:pStyle w:val="ListParagraph"/>
        <w:numPr>
          <w:ilvl w:val="0"/>
          <w:numId w:val="4"/>
        </w:numPr>
      </w:pPr>
      <w:r>
        <w:t xml:space="preserve">Voorlopig de simulator niet </w:t>
      </w:r>
      <w:r w:rsidR="00C87B2B">
        <w:t>te gebruiken in de Voortoets</w:t>
      </w:r>
      <w:r>
        <w:t xml:space="preserve">, in de toekomst mogelijk wel als de verbeterpunten doorgevoerd </w:t>
      </w:r>
      <w:commentRangeStart w:id="2"/>
      <w:r>
        <w:t>zijn</w:t>
      </w:r>
      <w:commentRangeEnd w:id="2"/>
      <w:r w:rsidR="002619C2">
        <w:rPr>
          <w:rStyle w:val="CommentReference"/>
        </w:rPr>
        <w:commentReference w:id="2"/>
      </w:r>
      <w:r w:rsidR="00C87B2B">
        <w:t>.</w:t>
      </w:r>
    </w:p>
    <w:p w14:paraId="4A69392B" w14:textId="77777777" w:rsidR="00523B31" w:rsidRDefault="006A6920" w:rsidP="00C87B2B">
      <w:pPr>
        <w:pStyle w:val="ListParagraph"/>
        <w:numPr>
          <w:ilvl w:val="0"/>
          <w:numId w:val="4"/>
        </w:numPr>
      </w:pPr>
      <w:r>
        <w:t>In de nieuwe praktische wegwijzer zal het toepassingsbereik van de simulator worden toegelicht</w:t>
      </w:r>
      <w:r w:rsidR="00C87B2B">
        <w:t xml:space="preserve"> voor complexere modellen</w:t>
      </w:r>
      <w:r>
        <w:t>: wanneer wel of niet te gebruiken. De Praktische wegwijzer moet wel een levend document zijn om ervoor te zorgen dat de simulator nu al niet wordt afgeschreven op basis van de huidige tekortkomingen.</w:t>
      </w:r>
      <w:r w:rsidR="00523B31">
        <w:t xml:space="preserve"> </w:t>
      </w:r>
    </w:p>
    <w:p w14:paraId="4703824C" w14:textId="2CD8E2B7" w:rsidR="00C87B2B" w:rsidRDefault="00523B31" w:rsidP="00C87B2B">
      <w:pPr>
        <w:pStyle w:val="ListParagraph"/>
        <w:numPr>
          <w:ilvl w:val="0"/>
          <w:numId w:val="4"/>
        </w:numPr>
      </w:pPr>
      <w:r>
        <w:t>In de tussentijd moeten administraties wel zeer voorzichtig zijn met aanvragen die op basis van de simulator worden berekend zonder expertkennis. Minstens een nazicht van de resultaten door een expert lijkt nu aangewezen.</w:t>
      </w:r>
    </w:p>
    <w:p w14:paraId="01EE2EF0" w14:textId="76E8491D" w:rsidR="006A6920" w:rsidRDefault="006A6920" w:rsidP="00C87B2B">
      <w:pPr>
        <w:pStyle w:val="Heading2"/>
      </w:pPr>
      <w:r>
        <w:t>Voortoets</w:t>
      </w:r>
    </w:p>
    <w:p w14:paraId="51E9AEB8" w14:textId="517B3A2E" w:rsidR="006A6920" w:rsidRDefault="00C87B2B" w:rsidP="006A6920">
      <w:r>
        <w:rPr>
          <w:b/>
          <w:bCs/>
        </w:rPr>
        <w:t>Conclusies</w:t>
      </w:r>
      <w:r w:rsidR="006A6920">
        <w:t>: er zijn verbeterpunten mogelijk op korte termijn aan de Voortoets, onder andere:</w:t>
      </w:r>
    </w:p>
    <w:p w14:paraId="1567FB50" w14:textId="18909A2B" w:rsidR="006A6920" w:rsidRDefault="006A6920" w:rsidP="006A6920">
      <w:pPr>
        <w:pStyle w:val="ListParagraph"/>
        <w:numPr>
          <w:ilvl w:val="0"/>
          <w:numId w:val="5"/>
        </w:numPr>
      </w:pPr>
      <w:commentRangeStart w:id="3"/>
      <w:r>
        <w:t>Tijdsafhankelijkheid</w:t>
      </w:r>
      <w:r w:rsidR="00523B31">
        <w:t xml:space="preserve"> </w:t>
      </w:r>
      <w:commentRangeEnd w:id="3"/>
      <w:r w:rsidR="002619C2">
        <w:rPr>
          <w:rStyle w:val="CommentReference"/>
        </w:rPr>
        <w:commentReference w:id="3"/>
      </w:r>
      <w:r w:rsidR="00523B31">
        <w:t>invoeren.</w:t>
      </w:r>
    </w:p>
    <w:p w14:paraId="3E7C184B" w14:textId="0FC9C250" w:rsidR="006A6920" w:rsidRDefault="006A6920" w:rsidP="006A6920">
      <w:pPr>
        <w:pStyle w:val="ListParagraph"/>
        <w:numPr>
          <w:ilvl w:val="0"/>
          <w:numId w:val="5"/>
        </w:numPr>
      </w:pPr>
      <w:r>
        <w:t xml:space="preserve">Rekening houden met </w:t>
      </w:r>
      <w:commentRangeStart w:id="4"/>
      <w:r>
        <w:t>oppervlaktewater</w:t>
      </w:r>
      <w:commentRangeEnd w:id="4"/>
      <w:r w:rsidR="00A81081">
        <w:rPr>
          <w:rStyle w:val="CommentReference"/>
        </w:rPr>
        <w:commentReference w:id="4"/>
      </w:r>
      <w:r w:rsidR="00523B31">
        <w:t>.</w:t>
      </w:r>
    </w:p>
    <w:p w14:paraId="5890E314" w14:textId="5A4FD1E7" w:rsidR="006A6920" w:rsidRDefault="006A6920" w:rsidP="006A6920">
      <w:pPr>
        <w:pStyle w:val="ListParagraph"/>
        <w:numPr>
          <w:ilvl w:val="0"/>
          <w:numId w:val="5"/>
        </w:numPr>
      </w:pPr>
      <w:r>
        <w:t>Onzekerheidsmarge toevoegen op uitkomsten.</w:t>
      </w:r>
    </w:p>
    <w:p w14:paraId="01477497" w14:textId="3233C057" w:rsidR="006A6920" w:rsidRDefault="006A6920" w:rsidP="006A6920">
      <w:pPr>
        <w:pStyle w:val="ListParagraph"/>
        <w:numPr>
          <w:ilvl w:val="0"/>
          <w:numId w:val="5"/>
        </w:numPr>
      </w:pPr>
      <w:r>
        <w:t>Transparantie van de achterliggende berekeningen en beslissingen naar de gebruiker toe.</w:t>
      </w:r>
    </w:p>
    <w:p w14:paraId="1C9C2405" w14:textId="6120A842" w:rsidR="006A6920" w:rsidRDefault="006A6920" w:rsidP="006A6920">
      <w:r>
        <w:t xml:space="preserve">Volgens Tine kunnen eenvoudige aanpassingen aan de Voortoets relatief snel geïmplementeerd worden met </w:t>
      </w:r>
      <w:r w:rsidR="00523B31">
        <w:t xml:space="preserve">het </w:t>
      </w:r>
      <w:r>
        <w:t>eigen IT-team.</w:t>
      </w:r>
      <w:r w:rsidR="00523B31">
        <w:t xml:space="preserve"> </w:t>
      </w:r>
    </w:p>
    <w:p w14:paraId="4CB6B063" w14:textId="23713D32" w:rsidR="006A6920" w:rsidRDefault="006A6920" w:rsidP="006A6920">
      <w:commentRangeStart w:id="5"/>
      <w:r w:rsidRPr="006A6920">
        <w:rPr>
          <w:b/>
          <w:bCs/>
        </w:rPr>
        <w:t>Afspraken</w:t>
      </w:r>
      <w:commentRangeEnd w:id="5"/>
      <w:r w:rsidR="00A81081">
        <w:rPr>
          <w:rStyle w:val="CommentReference"/>
        </w:rPr>
        <w:commentReference w:id="5"/>
      </w:r>
      <w:r>
        <w:t xml:space="preserve">: </w:t>
      </w:r>
    </w:p>
    <w:p w14:paraId="4AA8A01E" w14:textId="724B753F" w:rsidR="006A6920" w:rsidRDefault="006A6920" w:rsidP="006A6920">
      <w:pPr>
        <w:pStyle w:val="ListParagraph"/>
        <w:numPr>
          <w:ilvl w:val="0"/>
          <w:numId w:val="6"/>
        </w:numPr>
      </w:pPr>
      <w:r>
        <w:t>Er worden een aantal verbeteringen voorgesteld van de analytische rekenmethoden en/of invoerparameters om de voortoets op korte termijn te verbeteren.</w:t>
      </w:r>
    </w:p>
    <w:p w14:paraId="2834D9A2" w14:textId="2E9EB555" w:rsidR="006A6920" w:rsidRDefault="006A6920" w:rsidP="006A6920">
      <w:pPr>
        <w:pStyle w:val="ListParagraph"/>
        <w:numPr>
          <w:ilvl w:val="0"/>
          <w:numId w:val="6"/>
        </w:numPr>
      </w:pPr>
      <w:r>
        <w:t>Er wordt een begrijpba</w:t>
      </w:r>
      <w:r w:rsidR="00523B31">
        <w:t>ar</w:t>
      </w:r>
      <w:r>
        <w:t xml:space="preserve"> document opgesteld om meer achtergrond te geven over de berekeningen en beslissingen, waarbij aannames en onzekerheden worden </w:t>
      </w:r>
      <w:commentRangeStart w:id="6"/>
      <w:r>
        <w:t>belicht</w:t>
      </w:r>
      <w:commentRangeEnd w:id="6"/>
      <w:r>
        <w:commentReference w:id="6"/>
      </w:r>
      <w:r>
        <w:t>.</w:t>
      </w:r>
      <w:r w:rsidR="000C4EF7">
        <w:t xml:space="preserve"> </w:t>
      </w:r>
    </w:p>
    <w:p w14:paraId="2708D172" w14:textId="04D2E694" w:rsidR="000C4EF7" w:rsidRDefault="000C4EF7" w:rsidP="006A6920">
      <w:pPr>
        <w:pStyle w:val="ListParagraph"/>
        <w:numPr>
          <w:ilvl w:val="0"/>
          <w:numId w:val="6"/>
        </w:numPr>
      </w:pPr>
      <w:r>
        <w:t>Er wordt gewerkt met een onzekerheidsmarge op de invloedstraal en het debiet (bij een bemaling). Deze marges zullen onderbouwd worden door een gevoeligheidsanalyse met verschillende ingrepen op verschillende locaties. Uiteindelijk is de keuze van welke marge wordt gehanteerd wel deels ook een beleidskeuze: hoe conservatief willen we zijn? Dit is een afweging tussen:</w:t>
      </w:r>
    </w:p>
    <w:p w14:paraId="4C8250AF" w14:textId="769638F9" w:rsidR="000C4EF7" w:rsidRDefault="000C4EF7" w:rsidP="000C4EF7">
      <w:pPr>
        <w:pStyle w:val="ListParagraph"/>
        <w:numPr>
          <w:ilvl w:val="1"/>
          <w:numId w:val="6"/>
        </w:numPr>
      </w:pPr>
      <w:r>
        <w:t>Te  conservatief =&gt; te veel projecten worden als kritisch beschouwd</w:t>
      </w:r>
    </w:p>
    <w:p w14:paraId="7E10A2FF" w14:textId="7EA46C12" w:rsidR="000C4EF7" w:rsidRDefault="000C4EF7" w:rsidP="000C4EF7">
      <w:pPr>
        <w:pStyle w:val="ListParagraph"/>
        <w:numPr>
          <w:ilvl w:val="1"/>
          <w:numId w:val="6"/>
        </w:numPr>
      </w:pPr>
      <w:r>
        <w:t>Te weinig conservatief =&gt; te veel kritische projecten worden niet als kritisch geëvalueerd.</w:t>
      </w:r>
    </w:p>
    <w:p w14:paraId="12CE552C" w14:textId="1E50A7F6" w:rsidR="006A6920" w:rsidRDefault="006A6920" w:rsidP="00C87B2B">
      <w:pPr>
        <w:pStyle w:val="Heading2"/>
      </w:pPr>
      <w:r>
        <w:t>Praktische wegwijzer</w:t>
      </w:r>
    </w:p>
    <w:p w14:paraId="062F8CAB" w14:textId="3753FCB7" w:rsidR="00C87B2B" w:rsidRDefault="00C87B2B" w:rsidP="006A6920">
      <w:pPr>
        <w:rPr>
          <w:b/>
          <w:bCs/>
        </w:rPr>
      </w:pPr>
      <w:r>
        <w:rPr>
          <w:b/>
          <w:bCs/>
        </w:rPr>
        <w:t>Conclusies:</w:t>
      </w:r>
    </w:p>
    <w:p w14:paraId="4985BB22" w14:textId="0CC89602" w:rsidR="006A6920" w:rsidRDefault="006A6920" w:rsidP="006A6920">
      <w:r w:rsidRPr="006A6920">
        <w:rPr>
          <w:b/>
          <w:bCs/>
        </w:rPr>
        <w:t>Afspraken</w:t>
      </w:r>
      <w:r>
        <w:t>:</w:t>
      </w:r>
    </w:p>
    <w:p w14:paraId="11D1A2A1" w14:textId="28906F4C" w:rsidR="006A6920" w:rsidRDefault="00662794" w:rsidP="006A6920">
      <w:pPr>
        <w:pStyle w:val="ListParagraph"/>
        <w:numPr>
          <w:ilvl w:val="0"/>
          <w:numId w:val="8"/>
        </w:numPr>
      </w:pPr>
      <w:r>
        <w:t>Er komen zowel richtlijnen</w:t>
      </w:r>
      <w:r w:rsidR="000C4EF7">
        <w:t xml:space="preserve"> in</w:t>
      </w:r>
      <w:r>
        <w:t xml:space="preserve"> over gebruik van modellen/rekenmethoden in het algemeen en ook specifiek over de grondwatersimulator.</w:t>
      </w:r>
    </w:p>
    <w:p w14:paraId="51B4B644" w14:textId="4CBB19BB" w:rsidR="00662794" w:rsidRDefault="00662794" w:rsidP="006A6920">
      <w:pPr>
        <w:pStyle w:val="ListParagraph"/>
        <w:numPr>
          <w:ilvl w:val="0"/>
          <w:numId w:val="8"/>
        </w:numPr>
      </w:pPr>
      <w:r>
        <w:t xml:space="preserve">De praktische wegwijzer wordt een levend document met versiebeheer, waardoor </w:t>
      </w:r>
      <w:r w:rsidR="000C4EF7">
        <w:t>toekomstige veranderingen (vb. in grondwatersimulator) regelmatig opgenomen worden.</w:t>
      </w:r>
    </w:p>
    <w:p w14:paraId="139B4908" w14:textId="2C80EADD" w:rsidR="000C4EF7" w:rsidRDefault="000C4EF7" w:rsidP="006A6920">
      <w:pPr>
        <w:pStyle w:val="ListParagraph"/>
        <w:numPr>
          <w:ilvl w:val="0"/>
          <w:numId w:val="8"/>
        </w:numPr>
      </w:pPr>
      <w:r>
        <w:t>Naast de rekentool moeten de volgende aspecten ook aan bod komen:</w:t>
      </w:r>
    </w:p>
    <w:p w14:paraId="03869A6F" w14:textId="77777777" w:rsidR="003B04ED" w:rsidRDefault="000C4EF7" w:rsidP="000C4EF7">
      <w:pPr>
        <w:pStyle w:val="ListParagraph"/>
        <w:numPr>
          <w:ilvl w:val="1"/>
          <w:numId w:val="8"/>
        </w:numPr>
      </w:pPr>
      <w:r w:rsidRPr="3178DC47">
        <w:rPr>
          <w:u w:val="single"/>
        </w:rPr>
        <w:t>Onzekerheid op de uitkomsten</w:t>
      </w:r>
      <w:r>
        <w:t xml:space="preserve"> </w:t>
      </w:r>
      <w:commentRangeStart w:id="7"/>
      <w:r>
        <w:t>als gevolg van onzekerheid op de invoer.</w:t>
      </w:r>
      <w:commentRangeEnd w:id="7"/>
      <w:r>
        <w:commentReference w:id="7"/>
      </w:r>
      <w:r>
        <w:t xml:space="preserve"> Op basis van een gevoeligheidsanalyse zal voor uiteenlopende locaties en ingrepen de onzekerheid ruw ingeschat worden (deels overlappend met opdracht voor de richtlijnen bemaling). </w:t>
      </w:r>
    </w:p>
    <w:p w14:paraId="7CAC078D" w14:textId="020A0AD1" w:rsidR="000C4EF7" w:rsidRDefault="003B04ED" w:rsidP="000C4EF7">
      <w:pPr>
        <w:pStyle w:val="ListParagraph"/>
        <w:numPr>
          <w:ilvl w:val="1"/>
          <w:numId w:val="8"/>
        </w:numPr>
      </w:pPr>
      <w:r>
        <w:t xml:space="preserve">Er wordt gewerkt met een beste inschatting van de uitkomsten op basis van de </w:t>
      </w:r>
      <w:commentRangeStart w:id="8"/>
      <w:r>
        <w:t>meest waarschijnlijke invoerparameters</w:t>
      </w:r>
      <w:commentRangeEnd w:id="8"/>
      <w:r>
        <w:commentReference w:id="8"/>
      </w:r>
      <w:r>
        <w:t xml:space="preserve"> (“</w:t>
      </w:r>
      <w:commentRangeStart w:id="9"/>
      <w:r>
        <w:t>best guess</w:t>
      </w:r>
      <w:commentRangeEnd w:id="9"/>
      <w:r w:rsidR="00EC3CB0">
        <w:rPr>
          <w:rStyle w:val="CommentReference"/>
        </w:rPr>
        <w:commentReference w:id="9"/>
      </w:r>
      <w:r>
        <w:t>”), met een onzekerheidsmarge op de uitkomsten (niet op de invoer!!). Ook voor de voortoets.</w:t>
      </w:r>
    </w:p>
    <w:p w14:paraId="630A3779" w14:textId="2ACD7256" w:rsidR="00B1150D" w:rsidRDefault="000C4EF7" w:rsidP="00B1150D">
      <w:pPr>
        <w:pStyle w:val="ListParagraph"/>
        <w:numPr>
          <w:ilvl w:val="1"/>
          <w:numId w:val="8"/>
        </w:numPr>
      </w:pPr>
      <w:r w:rsidRPr="00C87B2B">
        <w:rPr>
          <w:u w:val="single"/>
        </w:rPr>
        <w:t>Wijze van voorstelling van de rekenresultaten</w:t>
      </w:r>
      <w:r>
        <w:t>:</w:t>
      </w:r>
      <w:r w:rsidR="00B1150D">
        <w:t xml:space="preserve"> de relatieve, individuele verlaging van de toekomstige ingreep geeft een indicatie van de invloedstraal, maar voor grondwaterafhankelijke vegetatie is de verlaging ten opzichte van het maaiveld, of dus het absoluut peil, maatgevend. Binnen AGT worden hiervoor nu drie simulaties ge</w:t>
      </w:r>
      <w:r w:rsidR="00DE388B">
        <w:t>draaid</w:t>
      </w:r>
      <w:r w:rsidR="00B1150D">
        <w:t>: één zonder enige vergunde ingreep (hypothetische referentiesituatie R0), één met alle vergunde ingrepen maar zonder de nieuwe ingreep (R0’) en één met alle ingrepen (toekomstige situatie T1). Door de grondwaterpeilen (in m-maaiveld OF m TAW) te plotten op kaart bij zowel R0, R’ en T1 kan de evaluatie dan zinvol gebeuren voor de vegetatie</w:t>
      </w:r>
      <w:r w:rsidR="00DE388B">
        <w:t>, rekening houdend met cumulatieve effecten</w:t>
      </w:r>
      <w:r w:rsidR="00B1150D">
        <w:t xml:space="preserve">. Idealiter gebeurt dit nog tijdsafhankelijk, met </w:t>
      </w:r>
      <w:commentRangeStart w:id="10"/>
      <w:r w:rsidR="00B1150D">
        <w:t>GxG’s</w:t>
      </w:r>
      <w:commentRangeEnd w:id="10"/>
      <w:r w:rsidR="00EC3CB0">
        <w:rPr>
          <w:rStyle w:val="CommentReference"/>
        </w:rPr>
        <w:commentReference w:id="10"/>
      </w:r>
      <w:r w:rsidR="00B1150D">
        <w:t>.</w:t>
      </w:r>
    </w:p>
    <w:p w14:paraId="246D7E3F" w14:textId="166260DE" w:rsidR="000C4EF7" w:rsidRDefault="000C4EF7" w:rsidP="00B1150D">
      <w:pPr>
        <w:pStyle w:val="ListParagraph"/>
        <w:numPr>
          <w:ilvl w:val="2"/>
          <w:numId w:val="8"/>
        </w:numPr>
      </w:pPr>
      <w:r>
        <w:t xml:space="preserve"> hierbij is het belangrijk op te merken dat</w:t>
      </w:r>
      <w:commentRangeStart w:id="11"/>
      <w:r>
        <w:t xml:space="preserve"> geen enkel model (fysisch gebaseerd of machine learning model) in staat zal zijn zonder zeer uitgebreide, lokale kalibratie de nauwkeurigheid te bereiken die noodzakelijk is om de impact op vegetatie </w:t>
      </w:r>
      <w:r w:rsidR="00C87B2B">
        <w:t>volledig automatisch</w:t>
      </w:r>
      <w:r w:rsidR="00DE388B">
        <w:t>,</w:t>
      </w:r>
      <w:r w:rsidR="00C87B2B">
        <w:t xml:space="preserve"> </w:t>
      </w:r>
      <w:r>
        <w:t>KWANTITATIEF te evalueren</w:t>
      </w:r>
      <w:commentRangeEnd w:id="11"/>
      <w:r>
        <w:commentReference w:id="11"/>
      </w:r>
      <w:r>
        <w:t xml:space="preserve"> (met GxG’s, </w:t>
      </w:r>
      <w:r w:rsidR="00C87B2B">
        <w:t>zoals nu voor grote modelopdrachten met grote budgetten wordt gedaan</w:t>
      </w:r>
      <w:r>
        <w:t xml:space="preserve">). </w:t>
      </w:r>
      <w:r w:rsidR="003B04ED">
        <w:t xml:space="preserve">Met andere woorden GxG’s berekenen </w:t>
      </w:r>
      <w:r w:rsidR="00DE388B">
        <w:t>in</w:t>
      </w:r>
      <w:r w:rsidR="003B04ED">
        <w:t xml:space="preserve"> decimeters-nauwkeurigheid met een model is niet</w:t>
      </w:r>
      <w:r w:rsidR="00DE388B">
        <w:t xml:space="preserve"> realistisch voor de meeste (</w:t>
      </w:r>
      <w:commentRangeStart w:id="12"/>
      <w:r w:rsidR="00DE388B">
        <w:t>kleinere</w:t>
      </w:r>
      <w:commentRangeEnd w:id="12"/>
      <w:r w:rsidR="00EC3CB0">
        <w:rPr>
          <w:rStyle w:val="CommentReference"/>
        </w:rPr>
        <w:commentReference w:id="12"/>
      </w:r>
      <w:r w:rsidR="00DE388B">
        <w:t>) ingrepen</w:t>
      </w:r>
      <w:r w:rsidR="003B04ED">
        <w:t xml:space="preserve">. </w:t>
      </w:r>
      <w:r>
        <w:t>Dus een eerder semi-kwa</w:t>
      </w:r>
      <w:r w:rsidR="00C87B2B">
        <w:t>nt</w:t>
      </w:r>
      <w:r>
        <w:t>itatieve</w:t>
      </w:r>
      <w:r w:rsidR="00C87B2B">
        <w:t>/kwalitatieve benadering met een gezonde dosis expertise dringt zich op (dit geldt zowel voor grondwaterexpertise als ecologische expertise). Tine en Toon gaan hier intern nog verder over nadenken.</w:t>
      </w:r>
    </w:p>
    <w:p w14:paraId="59A8C8F0" w14:textId="28C21194" w:rsidR="00523B31" w:rsidRDefault="00523B31" w:rsidP="00523B31">
      <w:pPr>
        <w:pStyle w:val="Heading2"/>
      </w:pPr>
      <w:r>
        <w:t>Algemeen</w:t>
      </w:r>
    </w:p>
    <w:p w14:paraId="7D9474AC" w14:textId="3D338361" w:rsidR="00523B31" w:rsidRDefault="00523B31" w:rsidP="00523B31">
      <w:r>
        <w:t xml:space="preserve">Er wordt afgestemd met de andere lopende opdrachten voor VMM en OVAM rond actualisatie van richtlijnen zodat (hopelijk) enige harmonisering van de evaluaties wordt bekomen. </w:t>
      </w:r>
    </w:p>
    <w:p w14:paraId="1DA928F1" w14:textId="77777777" w:rsidR="00523B31" w:rsidRPr="00523B31" w:rsidRDefault="00523B31" w:rsidP="00523B31"/>
    <w:sectPr w:rsidR="00523B31" w:rsidRPr="00523B3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eo Olsthoorn" w:date="2025-03-04T12:17:00Z" w:initials="TO">
    <w:p w14:paraId="2E17BA98" w14:textId="77777777" w:rsidR="002619C2" w:rsidRDefault="002619C2" w:rsidP="002619C2">
      <w:r>
        <w:rPr>
          <w:rStyle w:val="CommentReference"/>
        </w:rPr>
        <w:annotationRef/>
      </w:r>
      <w:r>
        <w:rPr>
          <w:color w:val="000000"/>
          <w:sz w:val="20"/>
          <w:szCs w:val="20"/>
        </w:rPr>
        <w:t>Impliceert dat we toch door moeten met analytische berekeningen. Ik ben al een heel eind met uitleg.</w:t>
      </w:r>
    </w:p>
  </w:comment>
  <w:comment w:id="1" w:author="Theo Olsthoorn" w:date="2025-03-04T12:20:00Z" w:initials="TO">
    <w:p w14:paraId="53CC7604" w14:textId="77777777" w:rsidR="002619C2" w:rsidRDefault="002619C2" w:rsidP="002619C2">
      <w:r>
        <w:rPr>
          <w:rStyle w:val="CommentReference"/>
        </w:rPr>
        <w:annotationRef/>
      </w:r>
      <w:r>
        <w:rPr>
          <w:color w:val="000000"/>
          <w:sz w:val="20"/>
          <w:szCs w:val="20"/>
        </w:rPr>
        <w:t>Ik weet nog niet zo goed hoe dit moet aflopen. Zijn wel wel in staat onzekerheidsmarges aan te geven? Er zijn onzekerheden in de bodemopbouw, de randvoorwaarden, de aannamen in de analytische formules. Kunnen we die allemaal kwantificeren. Of nemen we wat er bekend is van de situatie ter plaatse kiezen een zinvolle benadering die daarop is gebaseerd en beschouwen de 5 cm contour als beste benadering inclusief onzekerheid?</w:t>
      </w:r>
    </w:p>
    <w:p w14:paraId="7FE2F5DC" w14:textId="77777777" w:rsidR="002619C2" w:rsidRDefault="002619C2" w:rsidP="002619C2"/>
  </w:comment>
  <w:comment w:id="2" w:author="Theo Olsthoorn" w:date="2025-03-04T12:23:00Z" w:initials="TO">
    <w:p w14:paraId="226AF87A" w14:textId="77777777" w:rsidR="002619C2" w:rsidRDefault="002619C2" w:rsidP="002619C2">
      <w:r>
        <w:rPr>
          <w:rStyle w:val="CommentReference"/>
        </w:rPr>
        <w:annotationRef/>
      </w:r>
      <w:r>
        <w:rPr>
          <w:color w:val="000000"/>
          <w:sz w:val="20"/>
          <w:szCs w:val="20"/>
        </w:rPr>
        <w:t>Een werkgroep over diensten heen zou een concept kunnen gaan uitwerken, implementeren en testen, zodat daarna besloten kan worden in hoeverre het instrument bruikbaar is voor het beoogde doel. Lijkt me veiliger dan van tevoren te roepen dat het kan waarna het wellicht toch tegenvalt. Maak eerste maar een prototype en toon dat het werkt naar tevredenheid van opdrachtgevers en gebruikers.</w:t>
      </w:r>
    </w:p>
  </w:comment>
  <w:comment w:id="3" w:author="Theo Olsthoorn" w:date="2025-03-04T12:25:00Z" w:initials="TO">
    <w:p w14:paraId="63C6426B" w14:textId="77777777" w:rsidR="002619C2" w:rsidRDefault="002619C2" w:rsidP="002619C2">
      <w:r>
        <w:rPr>
          <w:rStyle w:val="CommentReference"/>
        </w:rPr>
        <w:annotationRef/>
      </w:r>
      <w:r>
        <w:rPr>
          <w:color w:val="000000"/>
          <w:sz w:val="20"/>
          <w:szCs w:val="20"/>
        </w:rPr>
        <w:t>Tijdsafhankelijkheid is m.i. cruciaal omdat stationair vaak de plank volledig mist. Bijvoorbeeld het verschil tussen zomer en winter. Met voldoende drainage is de wintersituatie mogelijk als stationair op te vatten, maar de zomersituatie is dat zeker niet wanneer de drainagemiddelen gedurende het zomerseizoen in toenemende mate droogvallen. Bovendien zijn verscheidene ingrepen in essentie niet-stationair.</w:t>
      </w:r>
    </w:p>
  </w:comment>
  <w:comment w:id="4" w:author="Theo Olsthoorn" w:date="2025-03-04T12:29:00Z" w:initials="TO">
    <w:p w14:paraId="6683BA3F" w14:textId="77777777" w:rsidR="00A81081" w:rsidRDefault="00A81081" w:rsidP="00A81081">
      <w:r>
        <w:rPr>
          <w:rStyle w:val="CommentReference"/>
        </w:rPr>
        <w:annotationRef/>
      </w:r>
      <w:r>
        <w:rPr>
          <w:color w:val="000000"/>
          <w:sz w:val="20"/>
          <w:szCs w:val="20"/>
        </w:rPr>
        <w:t>Hoe willen we dat doen, analytisch. Het oppervlaktewater zit in de randvoorwaarden die je oplegt. Bij analytische formules zijn die beperkt tot cirkels en rechte lijnen via spiegelen. Hoe ga je het oppervlaktewater expliciet meenemen in de “eenvoudige” Voortoets. Wordt dat niet veel te ingewikkeld voor de gebruiker waarvoor de Voortoets nu juist is bedoeld. Of betekent relevant oppervlaktewater in de omgeving van de ingreep dat een extra analyse buiten de Voortoets dan altijd noodzakelijk wordt geacht?</w:t>
      </w:r>
    </w:p>
  </w:comment>
  <w:comment w:id="5" w:author="Theo Olsthoorn" w:date="2025-03-04T12:31:00Z" w:initials="TO">
    <w:p w14:paraId="136E8C38" w14:textId="77777777" w:rsidR="00A81081" w:rsidRDefault="00A81081" w:rsidP="00A81081">
      <w:r>
        <w:rPr>
          <w:rStyle w:val="CommentReference"/>
        </w:rPr>
        <w:annotationRef/>
      </w:r>
      <w:r>
        <w:rPr>
          <w:color w:val="000000"/>
          <w:sz w:val="20"/>
          <w:szCs w:val="20"/>
        </w:rPr>
        <w:t>Duidelijke afspraken. Hoe de onzekerheid op zinvolle wijze mee te nemen vergt nog wel discussie vermoed ik, en vergt ook uitwerking en toetsing aan de hand van praktijksituatie.</w:t>
      </w:r>
    </w:p>
  </w:comment>
  <w:comment w:id="6" w:author="Cas Neyens" w:date="2025-02-28T11:10:00Z" w:initials="CN">
    <w:p w14:paraId="7C4417A0" w14:textId="3D3EEF12" w:rsidR="00000000" w:rsidRDefault="00000000">
      <w:r>
        <w:annotationRef/>
      </w:r>
      <w:r w:rsidRPr="3C56B16D">
        <w:t>Valt er hier ook iets te zeggen over het toepassingsbereik van de voortoets? Dus in welke omstandigheden er wordt aangeraden om over te schakelen op een meer complexere beoordeling, bv. door een custom numeriek model op te stellen?</w:t>
      </w:r>
    </w:p>
  </w:comment>
  <w:comment w:id="7" w:author="Cas Neyens" w:date="2025-02-28T11:01:00Z" w:initials="CN">
    <w:p w14:paraId="269E1FB3" w14:textId="6E17606F" w:rsidR="00000000" w:rsidRDefault="00000000">
      <w:r>
        <w:annotationRef/>
      </w:r>
      <w:r w:rsidRPr="5865DD6D">
        <w:t>Maar onzekerheid op invoer wordt niet in rekening gebracht in de berekeningen? Er wordt enkel gewerkt met een marge die wordt toegepast op de uitvoer</w:t>
      </w:r>
    </w:p>
  </w:comment>
  <w:comment w:id="8" w:author="Cas Neyens" w:date="2025-02-28T11:08:00Z" w:initials="CN">
    <w:p w14:paraId="6D196075" w14:textId="35134940" w:rsidR="00000000" w:rsidRDefault="00000000">
      <w:r>
        <w:annotationRef/>
      </w:r>
      <w:r w:rsidRPr="2E038718">
        <w:t xml:space="preserve">voor de duidelijkheid: onafhankelijk van hoe goed het model het zou doen, want we kalibreren niet. </w:t>
      </w:r>
    </w:p>
  </w:comment>
  <w:comment w:id="9" w:author="Theo Olsthoorn" w:date="2025-03-04T13:13:00Z" w:initials="TO">
    <w:p w14:paraId="6793DCB5" w14:textId="77777777" w:rsidR="00EC3CB0" w:rsidRDefault="00EC3CB0" w:rsidP="00EC3CB0">
      <w:r>
        <w:rPr>
          <w:rStyle w:val="CommentReference"/>
        </w:rPr>
        <w:annotationRef/>
      </w:r>
      <w:r>
        <w:rPr>
          <w:color w:val="000000"/>
          <w:sz w:val="20"/>
          <w:szCs w:val="20"/>
        </w:rPr>
        <w:t xml:space="preserve">Hiermee wordt, neem ik aan bedoeld, de parameterwaarden uit “de Vlaamse database van de ondergrond”. </w:t>
      </w:r>
    </w:p>
  </w:comment>
  <w:comment w:id="10" w:author="Theo Olsthoorn" w:date="2025-03-04T13:15:00Z" w:initials="TO">
    <w:p w14:paraId="2CB1D751" w14:textId="77777777" w:rsidR="00EC3CB0" w:rsidRDefault="00EC3CB0" w:rsidP="00EC3CB0">
      <w:r>
        <w:rPr>
          <w:rStyle w:val="CommentReference"/>
        </w:rPr>
        <w:annotationRef/>
      </w:r>
      <w:r>
        <w:rPr>
          <w:color w:val="000000"/>
          <w:sz w:val="20"/>
          <w:szCs w:val="20"/>
        </w:rPr>
        <w:t>Is GxG als uitgangspunt niet het meest praktisch? De GxG zeggen ook veel over het soort gebied: Laag en drassig versus hoog en droog.</w:t>
      </w:r>
    </w:p>
  </w:comment>
  <w:comment w:id="11" w:author="Cas Neyens" w:date="2025-02-28T11:06:00Z" w:initials="CN">
    <w:p w14:paraId="22C0455F" w14:textId="4BB0E6C6" w:rsidR="00000000" w:rsidRDefault="00000000">
      <w:r>
        <w:annotationRef/>
      </w:r>
      <w:r w:rsidRPr="5824CE04">
        <w:t>het probleem hierbij is ook dat zelfs al zou je een uitstekende lokale kalibratie hebben, je model in feite bulkgedrag beschrijft en voor ecologie meestal puntgedrag belangrijk is. Door de inherente schaalafhankelijkheid van de processen die grondwaterstroming beïnvloeden kan je deze twee schalen niet gelijkstellen</w:t>
      </w:r>
    </w:p>
  </w:comment>
  <w:comment w:id="12" w:author="Theo Olsthoorn" w:date="2025-03-04T13:17:00Z" w:initials="TO">
    <w:p w14:paraId="777BAE7C" w14:textId="77777777" w:rsidR="00EC3CB0" w:rsidRDefault="00EC3CB0" w:rsidP="00EC3CB0">
      <w:r>
        <w:rPr>
          <w:rStyle w:val="CommentReference"/>
        </w:rPr>
        <w:annotationRef/>
      </w:r>
      <w:r>
        <w:rPr>
          <w:color w:val="000000"/>
          <w:sz w:val="20"/>
          <w:szCs w:val="20"/>
        </w:rPr>
        <w:t>Maar juist bij kleinere ingrepen zou superpositie eerder zinvol zijn, want bij kleinere ingrepen verandert het systeem (praktisch) niet. Uitwerken is natuurlijk wel noodzakelijk om te zien hoe dit uitpakt in de praktijk bij actuele vragen.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17BA98" w15:done="0"/>
  <w15:commentEx w15:paraId="7FE2F5DC" w15:done="0"/>
  <w15:commentEx w15:paraId="226AF87A" w15:done="0"/>
  <w15:commentEx w15:paraId="63C6426B" w15:done="0"/>
  <w15:commentEx w15:paraId="6683BA3F" w15:done="0"/>
  <w15:commentEx w15:paraId="136E8C38" w15:done="0"/>
  <w15:commentEx w15:paraId="7C4417A0" w15:done="0"/>
  <w15:commentEx w15:paraId="269E1FB3" w15:done="0"/>
  <w15:commentEx w15:paraId="6D196075" w15:done="0"/>
  <w15:commentEx w15:paraId="6793DCB5" w15:done="0"/>
  <w15:commentEx w15:paraId="2CB1D751" w15:done="0"/>
  <w15:commentEx w15:paraId="22C0455F" w15:done="0"/>
  <w15:commentEx w15:paraId="777BAE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F3F1C2" w16cex:dateUtc="2025-03-04T11:17:00Z"/>
  <w16cex:commentExtensible w16cex:durableId="6CA9BA6C" w16cex:dateUtc="2025-03-04T11:20:00Z"/>
  <w16cex:commentExtensible w16cex:durableId="3462E2F4" w16cex:dateUtc="2025-03-04T11:23:00Z"/>
  <w16cex:commentExtensible w16cex:durableId="6F47352B" w16cex:dateUtc="2025-03-04T11:25:00Z"/>
  <w16cex:commentExtensible w16cex:durableId="7CBEFB49" w16cex:dateUtc="2025-03-04T11:29:00Z"/>
  <w16cex:commentExtensible w16cex:durableId="7C6C631A" w16cex:dateUtc="2025-03-04T11:31:00Z"/>
  <w16cex:commentExtensible w16cex:durableId="0C9FF058" w16cex:dateUtc="2025-02-28T10:10:00Z"/>
  <w16cex:commentExtensible w16cex:durableId="4DAEDEFB" w16cex:dateUtc="2025-02-28T10:01:00Z"/>
  <w16cex:commentExtensible w16cex:durableId="140D1119" w16cex:dateUtc="2025-02-28T10:08:00Z"/>
  <w16cex:commentExtensible w16cex:durableId="1B25A317" w16cex:dateUtc="2025-03-04T12:13:00Z"/>
  <w16cex:commentExtensible w16cex:durableId="2820CC0B" w16cex:dateUtc="2025-03-04T12:15:00Z"/>
  <w16cex:commentExtensible w16cex:durableId="48202CFC" w16cex:dateUtc="2025-02-28T10:06:00Z"/>
  <w16cex:commentExtensible w16cex:durableId="00081D56" w16cex:dateUtc="2025-03-04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17BA98" w16cid:durableId="61F3F1C2"/>
  <w16cid:commentId w16cid:paraId="7FE2F5DC" w16cid:durableId="6CA9BA6C"/>
  <w16cid:commentId w16cid:paraId="226AF87A" w16cid:durableId="3462E2F4"/>
  <w16cid:commentId w16cid:paraId="63C6426B" w16cid:durableId="6F47352B"/>
  <w16cid:commentId w16cid:paraId="6683BA3F" w16cid:durableId="7CBEFB49"/>
  <w16cid:commentId w16cid:paraId="136E8C38" w16cid:durableId="7C6C631A"/>
  <w16cid:commentId w16cid:paraId="7C4417A0" w16cid:durableId="0C9FF058"/>
  <w16cid:commentId w16cid:paraId="269E1FB3" w16cid:durableId="4DAEDEFB"/>
  <w16cid:commentId w16cid:paraId="6D196075" w16cid:durableId="140D1119"/>
  <w16cid:commentId w16cid:paraId="6793DCB5" w16cid:durableId="1B25A317"/>
  <w16cid:commentId w16cid:paraId="2CB1D751" w16cid:durableId="2820CC0B"/>
  <w16cid:commentId w16cid:paraId="22C0455F" w16cid:durableId="48202CFC"/>
  <w16cid:commentId w16cid:paraId="777BAE7C" w16cid:durableId="00081D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6164B"/>
    <w:multiLevelType w:val="hybridMultilevel"/>
    <w:tmpl w:val="FB00BC4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274F4C22"/>
    <w:multiLevelType w:val="hybridMultilevel"/>
    <w:tmpl w:val="039E38A0"/>
    <w:lvl w:ilvl="0" w:tplc="3D1E226C">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2CFD1DB0"/>
    <w:multiLevelType w:val="hybridMultilevel"/>
    <w:tmpl w:val="6140616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36B455A3"/>
    <w:multiLevelType w:val="hybridMultilevel"/>
    <w:tmpl w:val="507AC31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3A0C1682"/>
    <w:multiLevelType w:val="hybridMultilevel"/>
    <w:tmpl w:val="B742E52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4117403E"/>
    <w:multiLevelType w:val="hybridMultilevel"/>
    <w:tmpl w:val="90245E0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479F72FA"/>
    <w:multiLevelType w:val="hybridMultilevel"/>
    <w:tmpl w:val="7D00DA8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75D9556E"/>
    <w:multiLevelType w:val="hybridMultilevel"/>
    <w:tmpl w:val="387C416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7D1B4576"/>
    <w:multiLevelType w:val="hybridMultilevel"/>
    <w:tmpl w:val="1BEA42E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512771231">
    <w:abstractNumId w:val="6"/>
  </w:num>
  <w:num w:numId="2" w16cid:durableId="844712234">
    <w:abstractNumId w:val="1"/>
  </w:num>
  <w:num w:numId="3" w16cid:durableId="1731532899">
    <w:abstractNumId w:val="3"/>
  </w:num>
  <w:num w:numId="4" w16cid:durableId="1756513393">
    <w:abstractNumId w:val="7"/>
  </w:num>
  <w:num w:numId="5" w16cid:durableId="935557596">
    <w:abstractNumId w:val="2"/>
  </w:num>
  <w:num w:numId="6" w16cid:durableId="620382013">
    <w:abstractNumId w:val="4"/>
  </w:num>
  <w:num w:numId="7" w16cid:durableId="1411272788">
    <w:abstractNumId w:val="8"/>
  </w:num>
  <w:num w:numId="8" w16cid:durableId="989671134">
    <w:abstractNumId w:val="5"/>
  </w:num>
  <w:num w:numId="9" w16cid:durableId="20463702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o Olsthoorn">
    <w15:presenceInfo w15:providerId="None" w15:userId="Theo Olsthoorn"/>
  </w15:person>
  <w15:person w15:author="Cas Neyens">
    <w15:presenceInfo w15:providerId="AD" w15:userId="S::cas.neyens@agt.be::f5c95ca0-fad0-4a96-8b65-a83b451610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F42"/>
    <w:rsid w:val="00003B67"/>
    <w:rsid w:val="000C4EF7"/>
    <w:rsid w:val="000D1AFB"/>
    <w:rsid w:val="002619C2"/>
    <w:rsid w:val="003B04ED"/>
    <w:rsid w:val="00465C91"/>
    <w:rsid w:val="004F4147"/>
    <w:rsid w:val="00523B31"/>
    <w:rsid w:val="00564CA7"/>
    <w:rsid w:val="006314C3"/>
    <w:rsid w:val="00662794"/>
    <w:rsid w:val="006A6920"/>
    <w:rsid w:val="0077709A"/>
    <w:rsid w:val="007B1B5A"/>
    <w:rsid w:val="008D0F63"/>
    <w:rsid w:val="00A70708"/>
    <w:rsid w:val="00A81081"/>
    <w:rsid w:val="00B1150D"/>
    <w:rsid w:val="00C87B2B"/>
    <w:rsid w:val="00DC07FD"/>
    <w:rsid w:val="00DE388B"/>
    <w:rsid w:val="00E11EAC"/>
    <w:rsid w:val="00EC3CB0"/>
    <w:rsid w:val="00ED380D"/>
    <w:rsid w:val="00EF5F42"/>
    <w:rsid w:val="3178DC47"/>
    <w:rsid w:val="324CBDB9"/>
    <w:rsid w:val="40AECFC4"/>
    <w:rsid w:val="6320027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0203B"/>
  <w15:chartTrackingRefBased/>
  <w15:docId w15:val="{FB4F91D0-3D91-4894-923F-AEE7F105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F42"/>
    <w:rPr>
      <w:rFonts w:eastAsiaTheme="majorEastAsia" w:cstheme="majorBidi"/>
      <w:color w:val="272727" w:themeColor="text1" w:themeTint="D8"/>
    </w:rPr>
  </w:style>
  <w:style w:type="paragraph" w:styleId="Title">
    <w:name w:val="Title"/>
    <w:basedOn w:val="Normal"/>
    <w:next w:val="Normal"/>
    <w:link w:val="TitleChar"/>
    <w:uiPriority w:val="10"/>
    <w:qFormat/>
    <w:rsid w:val="00EF5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F42"/>
    <w:pPr>
      <w:spacing w:before="160"/>
      <w:jc w:val="center"/>
    </w:pPr>
    <w:rPr>
      <w:i/>
      <w:iCs/>
      <w:color w:val="404040" w:themeColor="text1" w:themeTint="BF"/>
    </w:rPr>
  </w:style>
  <w:style w:type="character" w:customStyle="1" w:styleId="QuoteChar">
    <w:name w:val="Quote Char"/>
    <w:basedOn w:val="DefaultParagraphFont"/>
    <w:link w:val="Quote"/>
    <w:uiPriority w:val="29"/>
    <w:rsid w:val="00EF5F42"/>
    <w:rPr>
      <w:i/>
      <w:iCs/>
      <w:color w:val="404040" w:themeColor="text1" w:themeTint="BF"/>
    </w:rPr>
  </w:style>
  <w:style w:type="paragraph" w:styleId="ListParagraph">
    <w:name w:val="List Paragraph"/>
    <w:basedOn w:val="Normal"/>
    <w:uiPriority w:val="34"/>
    <w:qFormat/>
    <w:rsid w:val="00EF5F42"/>
    <w:pPr>
      <w:ind w:left="720"/>
      <w:contextualSpacing/>
    </w:pPr>
  </w:style>
  <w:style w:type="character" w:styleId="IntenseEmphasis">
    <w:name w:val="Intense Emphasis"/>
    <w:basedOn w:val="DefaultParagraphFont"/>
    <w:uiPriority w:val="21"/>
    <w:qFormat/>
    <w:rsid w:val="00EF5F42"/>
    <w:rPr>
      <w:i/>
      <w:iCs/>
      <w:color w:val="0F4761" w:themeColor="accent1" w:themeShade="BF"/>
    </w:rPr>
  </w:style>
  <w:style w:type="paragraph" w:styleId="IntenseQuote">
    <w:name w:val="Intense Quote"/>
    <w:basedOn w:val="Normal"/>
    <w:next w:val="Normal"/>
    <w:link w:val="IntenseQuoteChar"/>
    <w:uiPriority w:val="30"/>
    <w:qFormat/>
    <w:rsid w:val="00EF5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F42"/>
    <w:rPr>
      <w:i/>
      <w:iCs/>
      <w:color w:val="0F4761" w:themeColor="accent1" w:themeShade="BF"/>
    </w:rPr>
  </w:style>
  <w:style w:type="character" w:styleId="IntenseReference">
    <w:name w:val="Intense Reference"/>
    <w:basedOn w:val="DefaultParagraphFont"/>
    <w:uiPriority w:val="32"/>
    <w:qFormat/>
    <w:rsid w:val="00EF5F42"/>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619C2"/>
    <w:rPr>
      <w:b/>
      <w:bCs/>
    </w:rPr>
  </w:style>
  <w:style w:type="character" w:customStyle="1" w:styleId="CommentSubjectChar">
    <w:name w:val="Comment Subject Char"/>
    <w:basedOn w:val="CommentTextChar"/>
    <w:link w:val="CommentSubject"/>
    <w:uiPriority w:val="99"/>
    <w:semiHidden/>
    <w:rsid w:val="002619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84cc5a5-34d8-4000-8ec2-4fe7bc28876e">
      <Terms xmlns="http://schemas.microsoft.com/office/infopath/2007/PartnerControls"/>
    </lcf76f155ced4ddcb4097134ff3c332f>
    <TaxCatchAll xmlns="a45ca0c3-d496-43c7-b208-b4d38c1bfee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0C8370CFAEE843BB57C722EDA78996" ma:contentTypeVersion="13" ma:contentTypeDescription="Create a new document." ma:contentTypeScope="" ma:versionID="ac3149812413d1c04cceb90462c33d5d">
  <xsd:schema xmlns:xsd="http://www.w3.org/2001/XMLSchema" xmlns:xs="http://www.w3.org/2001/XMLSchema" xmlns:p="http://schemas.microsoft.com/office/2006/metadata/properties" xmlns:ns2="084cc5a5-34d8-4000-8ec2-4fe7bc28876e" xmlns:ns3="a45ca0c3-d496-43c7-b208-b4d38c1bfeea" targetNamespace="http://schemas.microsoft.com/office/2006/metadata/properties" ma:root="true" ma:fieldsID="8408299f74e42372fec498e0eac0e509" ns2:_="" ns3:_="">
    <xsd:import namespace="084cc5a5-34d8-4000-8ec2-4fe7bc28876e"/>
    <xsd:import namespace="a45ca0c3-d496-43c7-b208-b4d38c1bfe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cc5a5-34d8-4000-8ec2-4fe7bc2887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0eddbab-7095-44e1-b669-9bff611500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45ca0c3-d496-43c7-b208-b4d38c1bfe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d3651dd-c661-4298-946f-f6f8b5ab6304}" ma:internalName="TaxCatchAll" ma:showField="CatchAllData" ma:web="a45ca0c3-d496-43c7-b208-b4d38c1bfe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4CBE37-91A1-4FFB-B455-E3E96E2B3D9D}">
  <ds:schemaRefs>
    <ds:schemaRef ds:uri="http://schemas.microsoft.com/office/2006/metadata/properties"/>
    <ds:schemaRef ds:uri="http://schemas.microsoft.com/office/infopath/2007/PartnerControls"/>
    <ds:schemaRef ds:uri="084cc5a5-34d8-4000-8ec2-4fe7bc28876e"/>
    <ds:schemaRef ds:uri="a45ca0c3-d496-43c7-b208-b4d38c1bfeea"/>
  </ds:schemaRefs>
</ds:datastoreItem>
</file>

<file path=customXml/itemProps2.xml><?xml version="1.0" encoding="utf-8"?>
<ds:datastoreItem xmlns:ds="http://schemas.openxmlformats.org/officeDocument/2006/customXml" ds:itemID="{88BC8C1A-6B6D-40BB-AF03-6D9582A1FB1D}">
  <ds:schemaRefs>
    <ds:schemaRef ds:uri="http://schemas.microsoft.com/sharepoint/v3/contenttype/forms"/>
  </ds:schemaRefs>
</ds:datastoreItem>
</file>

<file path=customXml/itemProps3.xml><?xml version="1.0" encoding="utf-8"?>
<ds:datastoreItem xmlns:ds="http://schemas.openxmlformats.org/officeDocument/2006/customXml" ds:itemID="{B671E00C-41C7-4BEC-B8F8-A62BEE274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cc5a5-34d8-4000-8ec2-4fe7bc28876e"/>
    <ds:schemaRef ds:uri="a45ca0c3-d496-43c7-b208-b4d38c1bf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Pages>
  <Words>965</Words>
  <Characters>5502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Simpson</dc:creator>
  <cp:keywords/>
  <dc:description/>
  <cp:lastModifiedBy>Theo Olsthoorn</cp:lastModifiedBy>
  <cp:revision>4</cp:revision>
  <dcterms:created xsi:type="dcterms:W3CDTF">2025-03-03T23:41:00Z</dcterms:created>
  <dcterms:modified xsi:type="dcterms:W3CDTF">2025-03-04T12:17:00Z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0x010100200C8370CFAEE843BB57C722EDA78996</vt:lpwstr>
  </property>
  <property fmtid="{D5CDD505-2E9C-101B-9397-08002B2CF9AE}" pid="3" name="MediaServiceImageTags">
    <vt:lpwstr/>
  </property>
</Properties>
</file>