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F8257B" w14:textId="1B673363" w:rsidR="00E84D6C" w:rsidRDefault="00473386">
      <w:pPr>
        <w:rPr>
          <w:lang w:val="nl-NL"/>
        </w:rPr>
      </w:pPr>
      <w:r w:rsidRPr="00473386">
        <w:rPr>
          <w:lang w:val="nl-NL"/>
        </w:rPr>
        <w:t xml:space="preserve">Na de vorige vergadering heb ik een </w:t>
      </w:r>
      <w:r>
        <w:rPr>
          <w:lang w:val="nl-NL"/>
        </w:rPr>
        <w:t xml:space="preserve">aantal aspecten geanalyseerd die van belang zijn voor een relatief eenvoudige, analytische analyse van de impact van een ingreep op een grondwatersysteem. De analyse is uitgevoerd in een Python notebook, dat uitleg en code bevat om het uitgelegde te kwantificeren en te laten zien. Voor een aantal complexere concepten zoals vertraagde nalevering, debietverloop van een bemaling met constante verlaging, </w:t>
      </w:r>
      <w:proofErr w:type="gramStart"/>
      <w:r>
        <w:rPr>
          <w:lang w:val="nl-NL"/>
        </w:rPr>
        <w:t>hoe lang</w:t>
      </w:r>
      <w:proofErr w:type="gramEnd"/>
      <w:r>
        <w:rPr>
          <w:lang w:val="nl-NL"/>
        </w:rPr>
        <w:t xml:space="preserve"> het duurt voor de verlaging stationair wordt e.d. zijn vereenvoudigingen voorgesteld die in de praktijk goed zullen werken.</w:t>
      </w:r>
    </w:p>
    <w:p w14:paraId="4CC3897B" w14:textId="77777777" w:rsidR="00473386" w:rsidRDefault="00473386">
      <w:pPr>
        <w:rPr>
          <w:lang w:val="nl-NL"/>
        </w:rPr>
      </w:pPr>
    </w:p>
    <w:p w14:paraId="72B16129" w14:textId="21D08324" w:rsidR="00473386" w:rsidRDefault="00473386">
      <w:pPr>
        <w:rPr>
          <w:lang w:val="nl-NL"/>
        </w:rPr>
      </w:pPr>
      <w:r>
        <w:rPr>
          <w:lang w:val="nl-NL"/>
        </w:rPr>
        <w:t>Voor een zinvolle analyse van een fysische ingreep in het grondwatersysteem, zoals een nieuwe puntonttrekking, bemaling of verandering van de loop of het niveau van oppervlaktewater, is een beeld nodig van de opbouw van de ondergrond en van de drainage in het gebied (de randvoorwaarden). Bovendien is men geïnteresseerd in de overlap van de impact met bijzondere beschermingsgebieden. Deze drie vormen van informatie zijn gebonden aan beschikbare kaarten zoals die van de habitatgebieden, het oppervlaktewater, en bodemlagen. De laatste twee zijn aanwezig in de kaarten waarop het grondwatermodel van Vlaanderen is gebas</w:t>
      </w:r>
      <w:r w:rsidR="00E908A8">
        <w:rPr>
          <w:lang w:val="nl-NL"/>
        </w:rPr>
        <w:t>e</w:t>
      </w:r>
      <w:r>
        <w:rPr>
          <w:lang w:val="nl-NL"/>
        </w:rPr>
        <w:t xml:space="preserve">erd. Deze kaarten bevatten ook de benodigde informatie over de waarden van de bodemconstanten, zoals doorlaatvermogen, </w:t>
      </w:r>
      <w:r w:rsidR="00E908A8">
        <w:rPr>
          <w:lang w:val="nl-NL"/>
        </w:rPr>
        <w:t xml:space="preserve">weerstand tussen lagen en </w:t>
      </w:r>
      <w:r>
        <w:rPr>
          <w:lang w:val="nl-NL"/>
        </w:rPr>
        <w:t>bergingscoëfficiënt</w:t>
      </w:r>
      <w:r w:rsidR="00E908A8">
        <w:rPr>
          <w:lang w:val="nl-NL"/>
        </w:rPr>
        <w:t>en</w:t>
      </w:r>
      <w:r w:rsidR="00096D6F">
        <w:rPr>
          <w:lang w:val="nl-NL"/>
        </w:rPr>
        <w:t>.</w:t>
      </w:r>
      <w:r w:rsidR="00E908A8">
        <w:rPr>
          <w:lang w:val="nl-NL"/>
        </w:rPr>
        <w:t xml:space="preserve"> Mogelijk kunnen op basis van de beschikbare laagverbreidingskaarten ook complexere situaties worden gesignaleerd, zoals breuken en andere scherpere overgangen tussen </w:t>
      </w:r>
      <w:proofErr w:type="gramStart"/>
      <w:r w:rsidR="00E908A8">
        <w:rPr>
          <w:lang w:val="nl-NL"/>
        </w:rPr>
        <w:t>gebieden,  die</w:t>
      </w:r>
      <w:proofErr w:type="gramEnd"/>
      <w:r w:rsidR="00E908A8">
        <w:rPr>
          <w:lang w:val="nl-NL"/>
        </w:rPr>
        <w:t xml:space="preserve"> niet met eenvoudige formules kunnen worden geanalyseerd of waarvoor een aangepaste berekening kan worden voorgesteld of voorgeschreven. Het uit kaarten halen van de randvoorwaarden voor een berekening is vermoedelijk het meest </w:t>
      </w:r>
      <w:r w:rsidR="008A1867">
        <w:rPr>
          <w:lang w:val="nl-NL"/>
        </w:rPr>
        <w:t xml:space="preserve">complex of valt in de praktijk het meest op af te dingen. Uiteraard kunnen randvoorwaarden worden voorgeschreven zoals een </w:t>
      </w:r>
      <w:proofErr w:type="spellStart"/>
      <w:r w:rsidR="008A1867">
        <w:rPr>
          <w:lang w:val="nl-NL"/>
        </w:rPr>
        <w:t>invloedsradius</w:t>
      </w:r>
      <w:proofErr w:type="spellEnd"/>
      <w:r w:rsidR="008A1867">
        <w:rPr>
          <w:lang w:val="nl-NL"/>
        </w:rPr>
        <w:t xml:space="preserve"> of duur van de onttrekking waarmee moet worden gerekend, zoals dat nu </w:t>
      </w:r>
      <w:proofErr w:type="gramStart"/>
      <w:r w:rsidR="008A1867">
        <w:rPr>
          <w:lang w:val="nl-NL"/>
        </w:rPr>
        <w:t>reeds</w:t>
      </w:r>
      <w:proofErr w:type="gramEnd"/>
      <w:r w:rsidR="008A1867">
        <w:rPr>
          <w:lang w:val="nl-NL"/>
        </w:rPr>
        <w:t xml:space="preserve"> in de </w:t>
      </w:r>
      <w:proofErr w:type="spellStart"/>
      <w:r w:rsidR="008A1867">
        <w:rPr>
          <w:lang w:val="nl-NL"/>
        </w:rPr>
        <w:t>Voortoets</w:t>
      </w:r>
      <w:proofErr w:type="spellEnd"/>
      <w:r w:rsidR="008A1867">
        <w:rPr>
          <w:lang w:val="nl-NL"/>
        </w:rPr>
        <w:t xml:space="preserve"> het geval is.</w:t>
      </w:r>
    </w:p>
    <w:p w14:paraId="5D8FAB47" w14:textId="77777777" w:rsidR="008A1867" w:rsidRDefault="008A1867">
      <w:pPr>
        <w:rPr>
          <w:lang w:val="nl-NL"/>
        </w:rPr>
      </w:pPr>
    </w:p>
    <w:p w14:paraId="05EB7DF4" w14:textId="77777777" w:rsidR="008A1867" w:rsidRDefault="008A1867">
      <w:pPr>
        <w:rPr>
          <w:lang w:val="nl-NL"/>
        </w:rPr>
      </w:pPr>
      <w:r>
        <w:rPr>
          <w:lang w:val="nl-NL"/>
        </w:rPr>
        <w:t xml:space="preserve">Voor de benodigde onderliggende gegevens moet er i de </w:t>
      </w:r>
      <w:proofErr w:type="spellStart"/>
      <w:r>
        <w:rPr>
          <w:lang w:val="nl-NL"/>
        </w:rPr>
        <w:t>Voortoets</w:t>
      </w:r>
      <w:proofErr w:type="spellEnd"/>
      <w:r>
        <w:rPr>
          <w:lang w:val="nl-NL"/>
        </w:rPr>
        <w:t xml:space="preserve"> toegreep zijn tot het Vlaamse grondwatermodel, of althans de kaarten waar dit op gebaseerd is, zodat deze kaarten als een ruimtelijke database kunnen worden beschouwd en </w:t>
      </w:r>
      <w:proofErr w:type="spellStart"/>
      <w:r>
        <w:rPr>
          <w:lang w:val="nl-NL"/>
        </w:rPr>
        <w:t>bevrraagd</w:t>
      </w:r>
      <w:proofErr w:type="spellEnd"/>
      <w:r>
        <w:rPr>
          <w:lang w:val="nl-NL"/>
        </w:rPr>
        <w:t xml:space="preserve"> op bodemconstanten die voor een gegeven locatie moeten worden gebruikt.</w:t>
      </w:r>
    </w:p>
    <w:p w14:paraId="0F6B5304" w14:textId="77777777" w:rsidR="008A1867" w:rsidRDefault="008A1867">
      <w:pPr>
        <w:rPr>
          <w:lang w:val="nl-NL"/>
        </w:rPr>
      </w:pPr>
    </w:p>
    <w:p w14:paraId="76CC4A2B" w14:textId="77777777" w:rsidR="008A1867" w:rsidRDefault="008A1867">
      <w:pPr>
        <w:rPr>
          <w:lang w:val="nl-NL"/>
        </w:rPr>
      </w:pPr>
      <w:r>
        <w:rPr>
          <w:lang w:val="nl-NL"/>
        </w:rPr>
        <w:t xml:space="preserve">Door op een dergelijke manier de voor elke vraag benodigde informatie op te vragen, kan de onderliggende machinerie van de </w:t>
      </w:r>
      <w:proofErr w:type="spellStart"/>
      <w:r>
        <w:rPr>
          <w:lang w:val="nl-NL"/>
        </w:rPr>
        <w:t>voortoets</w:t>
      </w:r>
      <w:proofErr w:type="spellEnd"/>
      <w:r>
        <w:rPr>
          <w:lang w:val="nl-NL"/>
        </w:rPr>
        <w:t xml:space="preserve"> steeds gemakkelijk worden aangepast en verbeterd naar nieuwe inzichten.</w:t>
      </w:r>
    </w:p>
    <w:p w14:paraId="20D730C0" w14:textId="77777777" w:rsidR="008A1867" w:rsidRDefault="008A1867">
      <w:pPr>
        <w:rPr>
          <w:lang w:val="nl-NL"/>
        </w:rPr>
      </w:pPr>
    </w:p>
    <w:p w14:paraId="0EB47D15" w14:textId="6A9C2922" w:rsidR="008A1867" w:rsidRDefault="008A1867">
      <w:pPr>
        <w:rPr>
          <w:lang w:val="nl-NL"/>
        </w:rPr>
      </w:pPr>
      <w:r>
        <w:rPr>
          <w:lang w:val="nl-NL"/>
        </w:rPr>
        <w:t xml:space="preserve">Het resultaat van de </w:t>
      </w:r>
      <w:proofErr w:type="spellStart"/>
      <w:r>
        <w:rPr>
          <w:lang w:val="nl-NL"/>
        </w:rPr>
        <w:t>Voortoets</w:t>
      </w:r>
      <w:proofErr w:type="spellEnd"/>
      <w:r>
        <w:rPr>
          <w:lang w:val="nl-NL"/>
        </w:rPr>
        <w:t xml:space="preserve"> </w:t>
      </w:r>
      <w:proofErr w:type="spellStart"/>
      <w:r>
        <w:rPr>
          <w:lang w:val="nl-NL"/>
        </w:rPr>
        <w:t>zol</w:t>
      </w:r>
      <w:proofErr w:type="spellEnd"/>
      <w:r>
        <w:rPr>
          <w:lang w:val="nl-NL"/>
        </w:rPr>
        <w:t xml:space="preserve"> op deze wijze ook steeds in lijn zijn met de eventueel naderhand uit te voeren bredere analyse, waar dan zonodig een ruimtelijk grondwatermodel aan te pas komt, dat immers op dezelfde gegevens is gebaseerd. Een kernpunt zou dus moeten zijn dat de gegevens die gebruikt worden in de </w:t>
      </w:r>
      <w:proofErr w:type="spellStart"/>
      <w:r>
        <w:rPr>
          <w:lang w:val="nl-NL"/>
        </w:rPr>
        <w:t>voortoets</w:t>
      </w:r>
      <w:proofErr w:type="spellEnd"/>
      <w:r>
        <w:rPr>
          <w:lang w:val="nl-NL"/>
        </w:rPr>
        <w:t xml:space="preserve"> dezelfde zijn als die in het ruimtelijke model van Vlaanderen, waarbij de </w:t>
      </w:r>
      <w:proofErr w:type="spellStart"/>
      <w:r>
        <w:rPr>
          <w:lang w:val="nl-NL"/>
        </w:rPr>
        <w:t>voortoetsberekeningen</w:t>
      </w:r>
      <w:proofErr w:type="spellEnd"/>
      <w:r>
        <w:rPr>
          <w:lang w:val="nl-NL"/>
        </w:rPr>
        <w:t xml:space="preserve"> zich zullen baseren op de ondergrond gegevens ter plaatse van de ingreep en het ruimtelijk model met de ruimtelijke </w:t>
      </w:r>
      <w:proofErr w:type="gramStart"/>
      <w:r>
        <w:rPr>
          <w:lang w:val="nl-NL"/>
        </w:rPr>
        <w:t>variatie rekening</w:t>
      </w:r>
      <w:proofErr w:type="gramEnd"/>
      <w:r>
        <w:rPr>
          <w:lang w:val="nl-NL"/>
        </w:rPr>
        <w:t xml:space="preserve"> houdt. </w:t>
      </w:r>
    </w:p>
    <w:p w14:paraId="09C3C8DA" w14:textId="77777777" w:rsidR="00F95C97" w:rsidRDefault="00F95C97">
      <w:pPr>
        <w:rPr>
          <w:lang w:val="nl-NL"/>
        </w:rPr>
      </w:pPr>
    </w:p>
    <w:p w14:paraId="22E1D293" w14:textId="242B9BA8" w:rsidR="00F95C97" w:rsidRPr="00473386" w:rsidRDefault="00DF03C2">
      <w:pPr>
        <w:rPr>
          <w:lang w:val="nl-NL"/>
        </w:rPr>
      </w:pPr>
      <w:r>
        <w:rPr>
          <w:lang w:val="nl-NL"/>
        </w:rPr>
        <w:t xml:space="preserve">De info-vraag van de </w:t>
      </w:r>
      <w:proofErr w:type="spellStart"/>
      <w:r>
        <w:rPr>
          <w:lang w:val="nl-NL"/>
        </w:rPr>
        <w:t>Voortoets</w:t>
      </w:r>
      <w:proofErr w:type="spellEnd"/>
      <w:r>
        <w:rPr>
          <w:lang w:val="nl-NL"/>
        </w:rPr>
        <w:t xml:space="preserve"> zal altijd zeer beperkt zijn, zodat de ICT-belasting navenant laag blijft en de informatie dus real-time over het internet (via een URL) moet kunnen worden opgevraagd en worden opgezocht op de ruimtelijke kaarten.</w:t>
      </w:r>
    </w:p>
    <w:sectPr w:rsidR="00F95C97" w:rsidRPr="00473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F018C5"/>
    <w:multiLevelType w:val="multilevel"/>
    <w:tmpl w:val="10200E9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6004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7D2"/>
    <w:rsid w:val="00096D6F"/>
    <w:rsid w:val="00473386"/>
    <w:rsid w:val="00490ED7"/>
    <w:rsid w:val="004F7A35"/>
    <w:rsid w:val="00570F96"/>
    <w:rsid w:val="00574BF5"/>
    <w:rsid w:val="007940CC"/>
    <w:rsid w:val="008A1867"/>
    <w:rsid w:val="008B57D2"/>
    <w:rsid w:val="00AD29AC"/>
    <w:rsid w:val="00C42462"/>
    <w:rsid w:val="00D71B47"/>
    <w:rsid w:val="00DF03C2"/>
    <w:rsid w:val="00E84D6C"/>
    <w:rsid w:val="00E908A8"/>
    <w:rsid w:val="00F95C9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D79049D"/>
  <w15:chartTrackingRefBased/>
  <w15:docId w15:val="{CFA34C0F-E9FD-A849-9C8F-824D836F9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9AC"/>
    <w:pPr>
      <w:keepNext/>
      <w:keepLines/>
      <w:numPr>
        <w:numId w:val="1"/>
      </w:numPr>
      <w:spacing w:before="240" w:after="12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8B5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7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7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7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7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9A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8B5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7D2"/>
    <w:rPr>
      <w:rFonts w:eastAsiaTheme="majorEastAsia" w:cstheme="majorBidi"/>
      <w:color w:val="272727" w:themeColor="text1" w:themeTint="D8"/>
    </w:rPr>
  </w:style>
  <w:style w:type="paragraph" w:styleId="Title">
    <w:name w:val="Title"/>
    <w:basedOn w:val="Normal"/>
    <w:next w:val="Normal"/>
    <w:link w:val="TitleChar"/>
    <w:uiPriority w:val="10"/>
    <w:qFormat/>
    <w:rsid w:val="008B57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7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7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57D2"/>
    <w:rPr>
      <w:i/>
      <w:iCs/>
      <w:color w:val="404040" w:themeColor="text1" w:themeTint="BF"/>
    </w:rPr>
  </w:style>
  <w:style w:type="paragraph" w:styleId="ListParagraph">
    <w:name w:val="List Paragraph"/>
    <w:basedOn w:val="Normal"/>
    <w:uiPriority w:val="34"/>
    <w:qFormat/>
    <w:rsid w:val="008B57D2"/>
    <w:pPr>
      <w:ind w:left="720"/>
      <w:contextualSpacing/>
    </w:pPr>
  </w:style>
  <w:style w:type="character" w:styleId="IntenseEmphasis">
    <w:name w:val="Intense Emphasis"/>
    <w:basedOn w:val="DefaultParagraphFont"/>
    <w:uiPriority w:val="21"/>
    <w:qFormat/>
    <w:rsid w:val="008B57D2"/>
    <w:rPr>
      <w:i/>
      <w:iCs/>
      <w:color w:val="0F4761" w:themeColor="accent1" w:themeShade="BF"/>
    </w:rPr>
  </w:style>
  <w:style w:type="paragraph" w:styleId="IntenseQuote">
    <w:name w:val="Intense Quote"/>
    <w:basedOn w:val="Normal"/>
    <w:next w:val="Normal"/>
    <w:link w:val="IntenseQuoteChar"/>
    <w:uiPriority w:val="30"/>
    <w:qFormat/>
    <w:rsid w:val="008B5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7D2"/>
    <w:rPr>
      <w:i/>
      <w:iCs/>
      <w:color w:val="0F4761" w:themeColor="accent1" w:themeShade="BF"/>
    </w:rPr>
  </w:style>
  <w:style w:type="character" w:styleId="IntenseReference">
    <w:name w:val="Intense Reference"/>
    <w:basedOn w:val="DefaultParagraphFont"/>
    <w:uiPriority w:val="32"/>
    <w:qFormat/>
    <w:rsid w:val="008B57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3</cp:revision>
  <dcterms:created xsi:type="dcterms:W3CDTF">2024-11-07T09:40:00Z</dcterms:created>
  <dcterms:modified xsi:type="dcterms:W3CDTF">2024-11-07T11:32:00Z</dcterms:modified>
</cp:coreProperties>
</file>