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2"/>
        <w:gridCol w:w="281"/>
        <w:gridCol w:w="963"/>
        <w:gridCol w:w="2127"/>
        <w:gridCol w:w="2580"/>
        <w:gridCol w:w="2969"/>
      </w:tblGrid>
      <w:tr w:rsidR="00A35DBC" w:rsidTr="00574369">
        <w:tc>
          <w:tcPr>
            <w:tcW w:w="1413" w:type="dxa"/>
            <w:gridSpan w:val="2"/>
          </w:tcPr>
          <w:p w:rsidR="00A35DBC" w:rsidRDefault="00A35DBC">
            <w:r>
              <w:t>Session title:</w:t>
            </w:r>
          </w:p>
        </w:tc>
        <w:tc>
          <w:tcPr>
            <w:tcW w:w="5670" w:type="dxa"/>
            <w:gridSpan w:val="3"/>
          </w:tcPr>
          <w:p w:rsidR="00A35DBC" w:rsidRDefault="00F456F3">
            <w:r>
              <w:t>Grand Canonical ensemble and detailed balance</w:t>
            </w:r>
          </w:p>
        </w:tc>
        <w:tc>
          <w:tcPr>
            <w:tcW w:w="2969" w:type="dxa"/>
          </w:tcPr>
          <w:p w:rsidR="00A35DBC" w:rsidRDefault="00574369">
            <w:r>
              <w:t>Course: MC2001</w:t>
            </w:r>
          </w:p>
        </w:tc>
      </w:tr>
      <w:tr w:rsidR="00A35DBC" w:rsidTr="00574369">
        <w:tc>
          <w:tcPr>
            <w:tcW w:w="1413" w:type="dxa"/>
            <w:gridSpan w:val="2"/>
          </w:tcPr>
          <w:p w:rsidR="00A35DBC" w:rsidRDefault="00A35DBC">
            <w:r>
              <w:t>Aims:</w:t>
            </w:r>
          </w:p>
        </w:tc>
        <w:tc>
          <w:tcPr>
            <w:tcW w:w="8639" w:type="dxa"/>
            <w:gridSpan w:val="4"/>
          </w:tcPr>
          <w:p w:rsidR="00B75AA6" w:rsidRDefault="009E63AB">
            <w:r>
              <w:t>Introduce g</w:t>
            </w:r>
            <w:r w:rsidR="00307717">
              <w:t xml:space="preserve">rand canonical ensembles: outline, uses and additional </w:t>
            </w:r>
            <w:r>
              <w:t>move</w:t>
            </w:r>
            <w:r w:rsidR="00307717">
              <w:t xml:space="preserve"> types</w:t>
            </w:r>
            <w:r>
              <w:t>.</w:t>
            </w:r>
          </w:p>
          <w:p w:rsidR="009E63AB" w:rsidRDefault="009E63AB">
            <w:r>
              <w:t>Demonstrate the use of GCMC on a model system and assess how various parameters affect the outcome of the simulation.</w:t>
            </w:r>
          </w:p>
        </w:tc>
      </w:tr>
      <w:tr w:rsidR="006F79B1" w:rsidTr="00574369">
        <w:tc>
          <w:tcPr>
            <w:tcW w:w="2376" w:type="dxa"/>
            <w:gridSpan w:val="3"/>
          </w:tcPr>
          <w:p w:rsidR="006F79B1" w:rsidRDefault="006F79B1">
            <w:r>
              <w:t>Intended learning outcomes (ILOs) :</w:t>
            </w:r>
          </w:p>
        </w:tc>
        <w:tc>
          <w:tcPr>
            <w:tcW w:w="7676" w:type="dxa"/>
            <w:gridSpan w:val="3"/>
          </w:tcPr>
          <w:p w:rsidR="0038156C" w:rsidRDefault="0038156C" w:rsidP="009B5C11">
            <w:pPr>
              <w:pStyle w:val="ListParagraph"/>
              <w:numPr>
                <w:ilvl w:val="0"/>
                <w:numId w:val="2"/>
              </w:numPr>
            </w:pPr>
            <w:r>
              <w:t xml:space="preserve">Define the Grand Canonical </w:t>
            </w:r>
            <w:r w:rsidR="00574369">
              <w:t xml:space="preserve">(GC) </w:t>
            </w:r>
            <w:r>
              <w:t>ensemble</w:t>
            </w:r>
          </w:p>
          <w:p w:rsidR="00307717" w:rsidRDefault="00307717" w:rsidP="009B5C11">
            <w:pPr>
              <w:pStyle w:val="ListParagraph"/>
              <w:numPr>
                <w:ilvl w:val="0"/>
                <w:numId w:val="2"/>
              </w:numPr>
            </w:pPr>
            <w:r>
              <w:t>Outline some uses for the Grand canonical ensemble</w:t>
            </w:r>
          </w:p>
          <w:p w:rsidR="00307717" w:rsidRDefault="00307717" w:rsidP="009B5C11">
            <w:pPr>
              <w:pStyle w:val="ListParagraph"/>
              <w:numPr>
                <w:ilvl w:val="0"/>
                <w:numId w:val="2"/>
              </w:numPr>
            </w:pPr>
            <w:r>
              <w:t>Identify the differences in the input/output files for DLMONTE</w:t>
            </w:r>
          </w:p>
          <w:p w:rsidR="009B5C11" w:rsidRDefault="0038156C" w:rsidP="0038156C">
            <w:pPr>
              <w:pStyle w:val="ListParagraph"/>
              <w:numPr>
                <w:ilvl w:val="0"/>
                <w:numId w:val="2"/>
              </w:numPr>
            </w:pPr>
            <w:r>
              <w:t>Illustrate the use of the Grand Canonical ensemble</w:t>
            </w:r>
          </w:p>
          <w:p w:rsidR="0038156C" w:rsidRDefault="0038156C" w:rsidP="00307717">
            <w:pPr>
              <w:pStyle w:val="ListParagraph"/>
              <w:numPr>
                <w:ilvl w:val="0"/>
                <w:numId w:val="2"/>
              </w:numPr>
            </w:pPr>
            <w:r>
              <w:t>Change input parameters to optimise results</w:t>
            </w:r>
          </w:p>
        </w:tc>
      </w:tr>
      <w:tr w:rsidR="006F79B1" w:rsidTr="00574369">
        <w:tc>
          <w:tcPr>
            <w:tcW w:w="2376" w:type="dxa"/>
            <w:gridSpan w:val="3"/>
          </w:tcPr>
          <w:p w:rsidR="006F79B1" w:rsidRDefault="00797509">
            <w:r>
              <w:t>Assumed</w:t>
            </w:r>
            <w:r w:rsidR="00A35DBC">
              <w:t xml:space="preserve"> knowledge</w:t>
            </w:r>
            <w:r w:rsidR="006F79B1">
              <w:t>?</w:t>
            </w:r>
          </w:p>
        </w:tc>
        <w:tc>
          <w:tcPr>
            <w:tcW w:w="7676" w:type="dxa"/>
            <w:gridSpan w:val="3"/>
          </w:tcPr>
          <w:p w:rsidR="005F77F8" w:rsidRDefault="00574369">
            <w:r>
              <w:t>From previous sessions:</w:t>
            </w:r>
          </w:p>
          <w:p w:rsidR="00574369" w:rsidRDefault="00574369">
            <w:r>
              <w:t>Basic Monte Carlo theory and methodology, ensembles and use of DLMONTE program</w:t>
            </w:r>
            <w:bookmarkStart w:id="0" w:name="_GoBack"/>
            <w:bookmarkEnd w:id="0"/>
            <w:r>
              <w:t>.</w:t>
            </w:r>
          </w:p>
          <w:p w:rsidR="00981E84" w:rsidRDefault="00162E49" w:rsidP="00574369">
            <w:r>
              <w:t>T</w:t>
            </w:r>
            <w:r w:rsidR="00981E84">
              <w:t xml:space="preserve">hermodynamics – </w:t>
            </w:r>
            <w:r w:rsidR="009E63AB">
              <w:t>Chemical potential</w:t>
            </w:r>
          </w:p>
        </w:tc>
      </w:tr>
      <w:tr w:rsidR="00574369" w:rsidTr="00CF65E1">
        <w:tc>
          <w:tcPr>
            <w:tcW w:w="1132" w:type="dxa"/>
          </w:tcPr>
          <w:p w:rsidR="00574369" w:rsidRDefault="00574369">
            <w:r>
              <w:t>Timings /min</w:t>
            </w:r>
          </w:p>
        </w:tc>
        <w:tc>
          <w:tcPr>
            <w:tcW w:w="1244" w:type="dxa"/>
            <w:gridSpan w:val="2"/>
          </w:tcPr>
          <w:p w:rsidR="00574369" w:rsidRDefault="00574369">
            <w:r>
              <w:t>ILO</w:t>
            </w:r>
          </w:p>
        </w:tc>
        <w:tc>
          <w:tcPr>
            <w:tcW w:w="2127" w:type="dxa"/>
          </w:tcPr>
          <w:p w:rsidR="00574369" w:rsidRDefault="00574369">
            <w:r>
              <w:t>Teacher activity</w:t>
            </w:r>
          </w:p>
        </w:tc>
        <w:tc>
          <w:tcPr>
            <w:tcW w:w="2580" w:type="dxa"/>
          </w:tcPr>
          <w:p w:rsidR="00574369" w:rsidRDefault="00574369">
            <w:r>
              <w:t>Learner activity</w:t>
            </w:r>
          </w:p>
        </w:tc>
        <w:tc>
          <w:tcPr>
            <w:tcW w:w="2969" w:type="dxa"/>
          </w:tcPr>
          <w:p w:rsidR="00574369" w:rsidRDefault="00574369" w:rsidP="000924A9">
            <w:r>
              <w:t xml:space="preserve">Resources </w:t>
            </w:r>
          </w:p>
        </w:tc>
      </w:tr>
      <w:tr w:rsidR="00574369" w:rsidTr="00CF65E1">
        <w:tc>
          <w:tcPr>
            <w:tcW w:w="1132" w:type="dxa"/>
          </w:tcPr>
          <w:p w:rsidR="00574369" w:rsidRDefault="00CF65E1">
            <w:r>
              <w:t>0-</w:t>
            </w:r>
            <w:r w:rsidR="00307717">
              <w:t>20</w:t>
            </w:r>
          </w:p>
          <w:p w:rsidR="00574369" w:rsidRDefault="00574369"/>
        </w:tc>
        <w:tc>
          <w:tcPr>
            <w:tcW w:w="1244" w:type="dxa"/>
            <w:gridSpan w:val="2"/>
          </w:tcPr>
          <w:p w:rsidR="00574369" w:rsidRDefault="00574369">
            <w:r>
              <w:t>1</w:t>
            </w:r>
            <w:r w:rsidR="00307717">
              <w:t>, 2</w:t>
            </w:r>
          </w:p>
          <w:p w:rsidR="00574369" w:rsidRDefault="00574369"/>
        </w:tc>
        <w:tc>
          <w:tcPr>
            <w:tcW w:w="2127" w:type="dxa"/>
          </w:tcPr>
          <w:p w:rsidR="00574369" w:rsidRDefault="00574369">
            <w:r>
              <w:t xml:space="preserve">Lecture </w:t>
            </w:r>
            <w:r w:rsidR="00CF65E1">
              <w:t>on GC ensemble.</w:t>
            </w:r>
          </w:p>
          <w:p w:rsidR="00574369" w:rsidRDefault="00574369"/>
        </w:tc>
        <w:tc>
          <w:tcPr>
            <w:tcW w:w="2580" w:type="dxa"/>
          </w:tcPr>
          <w:p w:rsidR="00574369" w:rsidRDefault="00574369">
            <w:r>
              <w:t>Listen.</w:t>
            </w:r>
          </w:p>
          <w:p w:rsidR="00574369" w:rsidRDefault="00574369" w:rsidP="00DC60F2"/>
        </w:tc>
        <w:tc>
          <w:tcPr>
            <w:tcW w:w="2969" w:type="dxa"/>
          </w:tcPr>
          <w:p w:rsidR="00574369" w:rsidRDefault="00574369">
            <w:proofErr w:type="spellStart"/>
            <w:r>
              <w:t>Powerpoint</w:t>
            </w:r>
            <w:proofErr w:type="spellEnd"/>
            <w:r>
              <w:t xml:space="preserve"> </w:t>
            </w:r>
            <w:r w:rsidR="00CF65E1">
              <w:t>slides:</w:t>
            </w:r>
          </w:p>
          <w:p w:rsidR="00CF65E1" w:rsidRDefault="00CF65E1" w:rsidP="00CF65E1">
            <w:pPr>
              <w:pStyle w:val="ListParagraph"/>
              <w:numPr>
                <w:ilvl w:val="0"/>
                <w:numId w:val="3"/>
              </w:numPr>
            </w:pPr>
            <w:r>
              <w:t>Definition</w:t>
            </w:r>
          </w:p>
          <w:p w:rsidR="00CF65E1" w:rsidRDefault="00CF65E1" w:rsidP="00CF65E1">
            <w:pPr>
              <w:pStyle w:val="ListParagraph"/>
              <w:numPr>
                <w:ilvl w:val="0"/>
                <w:numId w:val="3"/>
              </w:numPr>
            </w:pPr>
            <w:r>
              <w:t>uses</w:t>
            </w:r>
          </w:p>
          <w:p w:rsidR="00574369" w:rsidRDefault="00CF65E1" w:rsidP="00CF65E1">
            <w:pPr>
              <w:pStyle w:val="ListParagraph"/>
              <w:numPr>
                <w:ilvl w:val="0"/>
                <w:numId w:val="3"/>
              </w:numPr>
            </w:pPr>
            <w:r>
              <w:t>comparison with other ensembles</w:t>
            </w:r>
          </w:p>
        </w:tc>
      </w:tr>
      <w:tr w:rsidR="00574369" w:rsidTr="00CF65E1">
        <w:tc>
          <w:tcPr>
            <w:tcW w:w="1132" w:type="dxa"/>
          </w:tcPr>
          <w:p w:rsidR="00CF65E1" w:rsidRDefault="00307717" w:rsidP="00CF65E1">
            <w:r>
              <w:t>20</w:t>
            </w:r>
            <w:r w:rsidR="00CF65E1">
              <w:t>-</w:t>
            </w:r>
            <w:r>
              <w:t>120</w:t>
            </w:r>
          </w:p>
          <w:p w:rsidR="00574369" w:rsidRDefault="00574369"/>
        </w:tc>
        <w:tc>
          <w:tcPr>
            <w:tcW w:w="1244" w:type="dxa"/>
            <w:gridSpan w:val="2"/>
          </w:tcPr>
          <w:p w:rsidR="00574369" w:rsidRDefault="00307717" w:rsidP="00CF65E1">
            <w:r>
              <w:t>3, 4, 5</w:t>
            </w:r>
          </w:p>
        </w:tc>
        <w:tc>
          <w:tcPr>
            <w:tcW w:w="2127" w:type="dxa"/>
          </w:tcPr>
          <w:p w:rsidR="00574369" w:rsidRDefault="00CF65E1">
            <w:r>
              <w:t>Provide guidance on exercises, either on an individual or group basis as appropriate.</w:t>
            </w:r>
          </w:p>
        </w:tc>
        <w:tc>
          <w:tcPr>
            <w:tcW w:w="2580" w:type="dxa"/>
          </w:tcPr>
          <w:p w:rsidR="00574369" w:rsidRDefault="00CF65E1">
            <w:r>
              <w:t>Work through the practical exercises (based on tutorial 4 of workshop).</w:t>
            </w:r>
          </w:p>
        </w:tc>
        <w:tc>
          <w:tcPr>
            <w:tcW w:w="2969" w:type="dxa"/>
          </w:tcPr>
          <w:p w:rsidR="00574369" w:rsidRDefault="00CF65E1">
            <w:r>
              <w:t xml:space="preserve">Self-contained tutorial on phase transitions on Lennard-Jones phase transitions using NVT ensemble, either as a Jupyter notebook or a </w:t>
            </w:r>
            <w:proofErr w:type="spellStart"/>
            <w:r>
              <w:t>pdf</w:t>
            </w:r>
            <w:proofErr w:type="spellEnd"/>
            <w:r>
              <w:t>/html document.  Will need input files and scripts.  Simple answer sheet/guide for demonstrators.</w:t>
            </w:r>
          </w:p>
        </w:tc>
      </w:tr>
    </w:tbl>
    <w:p w:rsidR="006F79B1" w:rsidRDefault="006F79B1">
      <w:pPr>
        <w:rPr>
          <w:sz w:val="36"/>
          <w:szCs w:val="36"/>
        </w:rPr>
      </w:pPr>
    </w:p>
    <w:sectPr w:rsidR="006F79B1" w:rsidSect="00A35DBC">
      <w:pgSz w:w="11906" w:h="16838" w:code="9"/>
      <w:pgMar w:top="1440" w:right="709" w:bottom="1440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4F75"/>
    <w:multiLevelType w:val="hybridMultilevel"/>
    <w:tmpl w:val="11B25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0201B"/>
    <w:multiLevelType w:val="hybridMultilevel"/>
    <w:tmpl w:val="DD4C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32DF4"/>
    <w:multiLevelType w:val="hybridMultilevel"/>
    <w:tmpl w:val="28AA7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B1"/>
    <w:rsid w:val="00017806"/>
    <w:rsid w:val="00050DDD"/>
    <w:rsid w:val="000924A9"/>
    <w:rsid w:val="0015043E"/>
    <w:rsid w:val="00162E49"/>
    <w:rsid w:val="002A61B6"/>
    <w:rsid w:val="00307717"/>
    <w:rsid w:val="003163A9"/>
    <w:rsid w:val="00365BC0"/>
    <w:rsid w:val="0038156C"/>
    <w:rsid w:val="003B0F55"/>
    <w:rsid w:val="00465913"/>
    <w:rsid w:val="00574369"/>
    <w:rsid w:val="005F77F8"/>
    <w:rsid w:val="006F79B1"/>
    <w:rsid w:val="00797509"/>
    <w:rsid w:val="00981E84"/>
    <w:rsid w:val="009B5C11"/>
    <w:rsid w:val="009E63AB"/>
    <w:rsid w:val="00A06978"/>
    <w:rsid w:val="00A206CE"/>
    <w:rsid w:val="00A33EFE"/>
    <w:rsid w:val="00A35DBC"/>
    <w:rsid w:val="00A377A6"/>
    <w:rsid w:val="00A90841"/>
    <w:rsid w:val="00B75AA6"/>
    <w:rsid w:val="00C52B5C"/>
    <w:rsid w:val="00CF65E1"/>
    <w:rsid w:val="00CF72A6"/>
    <w:rsid w:val="00DC0BD5"/>
    <w:rsid w:val="00DC60F2"/>
    <w:rsid w:val="00DE671A"/>
    <w:rsid w:val="00DF33F2"/>
    <w:rsid w:val="00E43051"/>
    <w:rsid w:val="00EB6E00"/>
    <w:rsid w:val="00F00212"/>
    <w:rsid w:val="00F43BD6"/>
    <w:rsid w:val="00F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Carkett</dc:creator>
  <cp:lastModifiedBy>Chris</cp:lastModifiedBy>
  <cp:revision>7</cp:revision>
  <dcterms:created xsi:type="dcterms:W3CDTF">2017-07-11T06:49:00Z</dcterms:created>
  <dcterms:modified xsi:type="dcterms:W3CDTF">2017-08-23T12:52:00Z</dcterms:modified>
</cp:coreProperties>
</file>