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Glossario</w:t>
      </w:r>
    </w:p>
    <w:p>
      <w:pPr>
        <w:pStyle w:val="Heading2"/>
      </w:pPr>
      <w:r>
        <w:t>U.D. 4.1.1 A — Materiali impiegati nella costruzione navale</w:t>
      </w:r>
    </w:p>
    <w:p>
      <w:r>
        <w:t>Accademia Italiana della Marina Mercantile · Corso Direttivo Macchina 54 · U.D. 4.1.1 A · lezioni del 13, 20 e 27 novembre 2026 (L1, L2, L3)</w:t>
      </w:r>
    </w:p>
    <w:p>
      <w:r>
        <w:t>Termini tecnici italiani delle tre lezioni con l'equivalente inglese usato nelle regole IACS, nei certificati e a bordo. La colonna "Lezione" indica dove il termine compare (L1 acciai, L2 altri materiali e saldatura, L3 corrosione e bacino). Le sigle sono nel documento separato "Sigle e acronimi".</w:t>
      </w:r>
    </w:p>
    <w:p>
      <w:pPr>
        <w:pStyle w:val="Heading2"/>
      </w:pPr>
      <w:r>
        <w:t>Acciai e trattamenti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00"/>
        <w:gridCol w:w="2100"/>
        <w:gridCol w:w="4400"/>
        <w:gridCol w:w="860"/>
      </w:tblGrid>
      <w:tr>
        <w:trPr>
          <w:tblHeader/>
          <w:cantSplit/>
        </w:trPr>
        <w:tc>
          <w:tcPr>
            <w:tcW w:type="dxa" w:w="2000"/>
            <w:shd w:val="clear" w:color="auto" w:fill="F2F2F2"/>
          </w:tcPr>
          <w:p>
            <w:r>
              <w:rPr>
                <w:b/>
              </w:rPr>
              <w:t>Termine</w:t>
            </w:r>
          </w:p>
        </w:tc>
        <w:tc>
          <w:tcPr>
            <w:tcW w:type="dxa" w:w="2100"/>
            <w:shd w:val="clear" w:color="auto" w:fill="F2F2F2"/>
          </w:tcPr>
          <w:p>
            <w:r>
              <w:rPr>
                <w:b/>
              </w:rPr>
              <w:t>Inglese</w:t>
            </w:r>
          </w:p>
        </w:tc>
        <w:tc>
          <w:tcPr>
            <w:tcW w:type="dxa" w:w="440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  <w:tc>
          <w:tcPr>
            <w:tcW w:type="dxa" w:w="860"/>
            <w:shd w:val="clear" w:color="auto" w:fill="F2F2F2"/>
          </w:tcPr>
          <w:p>
            <w:r>
              <w:rPr>
                <w:b/>
              </w:rPr>
              <w:t>Lezione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Acciaio da scafo</w:t>
            </w:r>
          </w:p>
        </w:tc>
        <w:tc>
          <w:tcPr>
            <w:tcW w:type="dxa" w:w="2100"/>
          </w:tcPr>
          <w:p>
            <w:r>
              <w:t>Hull structural steel</w:t>
            </w:r>
          </w:p>
        </w:tc>
        <w:tc>
          <w:tcPr>
            <w:tcW w:type="dxa" w:w="4400"/>
          </w:tcPr>
          <w:p>
            <w:r>
              <w:t>Acciaio laminato per la struttura dello scafo, certificato secondo la UR W11</w:t>
            </w:r>
          </w:p>
        </w:tc>
        <w:tc>
          <w:tcPr>
            <w:tcW w:type="dxa" w:w="860"/>
          </w:tcPr>
          <w:p>
            <w:r>
              <w:t>L1, 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Grado</w:t>
            </w:r>
          </w:p>
        </w:tc>
        <w:tc>
          <w:tcPr>
            <w:tcW w:type="dxa" w:w="2100"/>
          </w:tcPr>
          <w:p>
            <w:r>
              <w:t>Grade</w:t>
            </w:r>
          </w:p>
        </w:tc>
        <w:tc>
          <w:tcPr>
            <w:tcW w:type="dxa" w:w="4400"/>
          </w:tcPr>
          <w:p>
            <w:r>
              <w:t>Combinazione di resistenza e tenacità (es. A, DH36) che identifica l'acciaio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Snervamento</w:t>
            </w:r>
          </w:p>
        </w:tc>
        <w:tc>
          <w:tcPr>
            <w:tcW w:type="dxa" w:w="2100"/>
          </w:tcPr>
          <w:p>
            <w:r>
              <w:t>Yield strength</w:t>
            </w:r>
          </w:p>
        </w:tc>
        <w:tc>
          <w:tcPr>
            <w:tcW w:type="dxa" w:w="4400"/>
          </w:tcPr>
          <w:p>
            <w:r>
              <w:t>Tensione oltre la quale la deformazione diventa permanente</w:t>
            </w:r>
          </w:p>
        </w:tc>
        <w:tc>
          <w:tcPr>
            <w:tcW w:type="dxa" w:w="860"/>
          </w:tcPr>
          <w:p>
            <w:r>
              <w:t>L1, 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Resistenza a trazione</w:t>
            </w:r>
          </w:p>
        </w:tc>
        <w:tc>
          <w:tcPr>
            <w:tcW w:type="dxa" w:w="2100"/>
          </w:tcPr>
          <w:p>
            <w:r>
              <w:t>Tensile strength</w:t>
            </w:r>
          </w:p>
        </w:tc>
        <w:tc>
          <w:tcPr>
            <w:tcW w:type="dxa" w:w="4400"/>
          </w:tcPr>
          <w:p>
            <w:r>
              <w:t>Tensione massima sopportata nella prova di trazione</w:t>
            </w:r>
          </w:p>
        </w:tc>
        <w:tc>
          <w:tcPr>
            <w:tcW w:type="dxa" w:w="860"/>
          </w:tcPr>
          <w:p>
            <w:r>
              <w:t>L1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Duttilità</w:t>
            </w:r>
          </w:p>
        </w:tc>
        <w:tc>
          <w:tcPr>
            <w:tcW w:type="dxa" w:w="2100"/>
          </w:tcPr>
          <w:p>
            <w:r>
              <w:t>Ductility</w:t>
            </w:r>
          </w:p>
        </w:tc>
        <w:tc>
          <w:tcPr>
            <w:tcW w:type="dxa" w:w="4400"/>
          </w:tcPr>
          <w:p>
            <w:r>
              <w:t>Capacità di deformarsi plasticamente prima di rompersi</w:t>
            </w:r>
          </w:p>
        </w:tc>
        <w:tc>
          <w:tcPr>
            <w:tcW w:type="dxa" w:w="860"/>
          </w:tcPr>
          <w:p>
            <w:r>
              <w:t>L1, 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Tenacità</w:t>
            </w:r>
          </w:p>
        </w:tc>
        <w:tc>
          <w:tcPr>
            <w:tcW w:type="dxa" w:w="2100"/>
          </w:tcPr>
          <w:p>
            <w:r>
              <w:t>Toughness</w:t>
            </w:r>
          </w:p>
        </w:tc>
        <w:tc>
          <w:tcPr>
            <w:tcW w:type="dxa" w:w="4400"/>
          </w:tcPr>
          <w:p>
            <w:r>
              <w:t>Capacità di assorbire energia in presenza di un intaglio; si misura con la prova Charpy</w:t>
            </w:r>
          </w:p>
        </w:tc>
        <w:tc>
          <w:tcPr>
            <w:tcW w:type="dxa" w:w="860"/>
          </w:tcPr>
          <w:p>
            <w:r>
              <w:t>L1, 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Rottura fragile</w:t>
            </w:r>
          </w:p>
        </w:tc>
        <w:tc>
          <w:tcPr>
            <w:tcW w:type="dxa" w:w="2100"/>
          </w:tcPr>
          <w:p>
            <w:r>
              <w:t>Brittle fracture</w:t>
            </w:r>
          </w:p>
        </w:tc>
        <w:tc>
          <w:tcPr>
            <w:tcW w:type="dxa" w:w="4400"/>
          </w:tcPr>
          <w:p>
            <w:r>
              <w:t>Rottura improvvisa senza deformazione, favorita da basse temperature e intagli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Temperatura di transizione</w:t>
            </w:r>
          </w:p>
        </w:tc>
        <w:tc>
          <w:tcPr>
            <w:tcW w:type="dxa" w:w="2100"/>
          </w:tcPr>
          <w:p>
            <w:r>
              <w:t>Transition temperature</w:t>
            </w:r>
          </w:p>
        </w:tc>
        <w:tc>
          <w:tcPr>
            <w:tcW w:type="dxa" w:w="4400"/>
          </w:tcPr>
          <w:p>
            <w:r>
              <w:t>Temperatura sotto la quale l'acciaio passa da comportamento duttile a fragile</w:t>
            </w:r>
          </w:p>
        </w:tc>
        <w:tc>
          <w:tcPr>
            <w:tcW w:type="dxa" w:w="860"/>
          </w:tcPr>
          <w:p>
            <w:r>
              <w:t>L1, 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Strappo lamellare</w:t>
            </w:r>
          </w:p>
        </w:tc>
        <w:tc>
          <w:tcPr>
            <w:tcW w:type="dxa" w:w="2100"/>
          </w:tcPr>
          <w:p>
            <w:r>
              <w:t>Lamellar tearing</w:t>
            </w:r>
          </w:p>
        </w:tc>
        <w:tc>
          <w:tcPr>
            <w:tcW w:type="dxa" w:w="4400"/>
          </w:tcPr>
          <w:p>
            <w:r>
              <w:t>Distacco a gradini nello spessore della lamiera sotto trazione trasversale; si previene con acciai Z</w:t>
            </w:r>
          </w:p>
        </w:tc>
        <w:tc>
          <w:tcPr>
            <w:tcW w:type="dxa" w:w="860"/>
          </w:tcPr>
          <w:p>
            <w:r>
              <w:t>L1, 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Normalizzazione</w:t>
            </w:r>
          </w:p>
        </w:tc>
        <w:tc>
          <w:tcPr>
            <w:tcW w:type="dxa" w:w="2100"/>
          </w:tcPr>
          <w:p>
            <w:r>
              <w:t>Normalizing</w:t>
            </w:r>
          </w:p>
        </w:tc>
        <w:tc>
          <w:tcPr>
            <w:tcW w:type="dxa" w:w="4400"/>
          </w:tcPr>
          <w:p>
            <w:r>
              <w:t>Riscaldo sopra la trasformazione e raffreddamento in aria: grano fine</w:t>
            </w:r>
          </w:p>
        </w:tc>
        <w:tc>
          <w:tcPr>
            <w:tcW w:type="dxa" w:w="860"/>
          </w:tcPr>
          <w:p>
            <w:r>
              <w:t>L1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Laminazione termomeccanica</w:t>
            </w:r>
          </w:p>
        </w:tc>
        <w:tc>
          <w:tcPr>
            <w:tcW w:type="dxa" w:w="2100"/>
          </w:tcPr>
          <w:p>
            <w:r>
              <w:t>Thermo-mechanical rolling</w:t>
            </w:r>
          </w:p>
        </w:tc>
        <w:tc>
          <w:tcPr>
            <w:tcW w:type="dxa" w:w="4400"/>
          </w:tcPr>
          <w:p>
            <w:r>
              <w:t>Laminazione a temperature controllate che dà resistenza e tenacità con poco carbonio</w:t>
            </w:r>
          </w:p>
        </w:tc>
        <w:tc>
          <w:tcPr>
            <w:tcW w:type="dxa" w:w="860"/>
          </w:tcPr>
          <w:p>
            <w:r>
              <w:t>L1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Bonifica</w:t>
            </w:r>
          </w:p>
        </w:tc>
        <w:tc>
          <w:tcPr>
            <w:tcW w:type="dxa" w:w="2100"/>
          </w:tcPr>
          <w:p>
            <w:r>
              <w:t>Quenching and tempering</w:t>
            </w:r>
          </w:p>
        </w:tc>
        <w:tc>
          <w:tcPr>
            <w:tcW w:type="dxa" w:w="4400"/>
          </w:tcPr>
          <w:p>
            <w:r>
              <w:t>Tempra seguita da rinvenimento</w:t>
            </w:r>
          </w:p>
        </w:tc>
        <w:tc>
          <w:tcPr>
            <w:tcW w:type="dxa" w:w="860"/>
          </w:tcPr>
          <w:p>
            <w:r>
              <w:t>L1, 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Carbonio equivalente</w:t>
            </w:r>
          </w:p>
        </w:tc>
        <w:tc>
          <w:tcPr>
            <w:tcW w:type="dxa" w:w="2100"/>
          </w:tcPr>
          <w:p>
            <w:r>
              <w:t>Carbon equivalent</w:t>
            </w:r>
          </w:p>
        </w:tc>
        <w:tc>
          <w:tcPr>
            <w:tcW w:type="dxa" w:w="4400"/>
          </w:tcPr>
          <w:p>
            <w:r>
              <w:t>Indice della saldabilità che somma gli effetti degli elementi di lega</w:t>
            </w:r>
          </w:p>
        </w:tc>
        <w:tc>
          <w:tcPr>
            <w:tcW w:type="dxa" w:w="860"/>
          </w:tcPr>
          <w:p>
            <w:r>
              <w:t>L1, 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Fattore del materiale</w:t>
            </w:r>
          </w:p>
        </w:tc>
        <w:tc>
          <w:tcPr>
            <w:tcW w:type="dxa" w:w="2100"/>
          </w:tcPr>
          <w:p>
            <w:r>
              <w:t>Material factor</w:t>
            </w:r>
          </w:p>
        </w:tc>
        <w:tc>
          <w:tcPr>
            <w:tcW w:type="dxa" w:w="4400"/>
          </w:tcPr>
          <w:p>
            <w:r>
              <w:t>Coefficiente k delle regole che riduce lo spessore per gli acciai ad alta resistenza</w:t>
            </w:r>
          </w:p>
        </w:tc>
        <w:tc>
          <w:tcPr>
            <w:tcW w:type="dxa" w:w="860"/>
          </w:tcPr>
          <w:p>
            <w:r>
              <w:t>L1,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Classe di materiale</w:t>
            </w:r>
          </w:p>
        </w:tc>
        <w:tc>
          <w:tcPr>
            <w:tcW w:type="dxa" w:w="2100"/>
          </w:tcPr>
          <w:p>
            <w:r>
              <w:t>Material class</w:t>
            </w:r>
          </w:p>
        </w:tc>
        <w:tc>
          <w:tcPr>
            <w:tcW w:type="dxa" w:w="4400"/>
          </w:tcPr>
          <w:p>
            <w:r>
              <w:t>Classe I–III (CSR) che con lo spessore determina il grado richiesto per ogni elemento</w:t>
            </w:r>
          </w:p>
        </w:tc>
        <w:tc>
          <w:tcPr>
            <w:tcW w:type="dxa" w:w="860"/>
          </w:tcPr>
          <w:p>
            <w:r>
              <w:t>L1,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Certificato del materiale</w:t>
            </w:r>
          </w:p>
        </w:tc>
        <w:tc>
          <w:tcPr>
            <w:tcW w:type="dxa" w:w="2100"/>
          </w:tcPr>
          <w:p>
            <w:r>
              <w:t>Material certificate</w:t>
            </w:r>
          </w:p>
        </w:tc>
        <w:tc>
          <w:tcPr>
            <w:tcW w:type="dxa" w:w="4400"/>
          </w:tcPr>
          <w:p>
            <w:r>
              <w:t>Documento dell'acciaieria con colata, composizione, prove e timbro della classe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Marcatura</w:t>
            </w:r>
          </w:p>
        </w:tc>
        <w:tc>
          <w:tcPr>
            <w:tcW w:type="dxa" w:w="2100"/>
          </w:tcPr>
          <w:p>
            <w:r>
              <w:t>Marking</w:t>
            </w:r>
          </w:p>
        </w:tc>
        <w:tc>
          <w:tcPr>
            <w:tcW w:type="dxa" w:w="4400"/>
          </w:tcPr>
          <w:p>
            <w:r>
              <w:t>Identificazione stampata sulla lamiera: grado, colata, timbro della classe</w:t>
            </w:r>
          </w:p>
        </w:tc>
        <w:tc>
          <w:tcPr>
            <w:tcW w:type="dxa" w:w="860"/>
          </w:tcPr>
          <w:p>
            <w:r>
              <w:t>L1, L3</w:t>
            </w:r>
          </w:p>
        </w:tc>
      </w:tr>
    </w:tbl>
    <w:p/>
    <w:p>
      <w:pPr>
        <w:pStyle w:val="Heading2"/>
      </w:pPr>
      <w:r>
        <w:t>Altri materiali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00"/>
        <w:gridCol w:w="2100"/>
        <w:gridCol w:w="4400"/>
        <w:gridCol w:w="860"/>
      </w:tblGrid>
      <w:tr>
        <w:trPr>
          <w:tblHeader/>
          <w:cantSplit/>
        </w:trPr>
        <w:tc>
          <w:tcPr>
            <w:tcW w:type="dxa" w:w="2000"/>
            <w:shd w:val="clear" w:color="auto" w:fill="F2F2F2"/>
          </w:tcPr>
          <w:p>
            <w:r>
              <w:rPr>
                <w:b/>
              </w:rPr>
              <w:t>Termine</w:t>
            </w:r>
          </w:p>
        </w:tc>
        <w:tc>
          <w:tcPr>
            <w:tcW w:type="dxa" w:w="2100"/>
            <w:shd w:val="clear" w:color="auto" w:fill="F2F2F2"/>
          </w:tcPr>
          <w:p>
            <w:r>
              <w:rPr>
                <w:b/>
              </w:rPr>
              <w:t>Inglese</w:t>
            </w:r>
          </w:p>
        </w:tc>
        <w:tc>
          <w:tcPr>
            <w:tcW w:type="dxa" w:w="440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  <w:tc>
          <w:tcPr>
            <w:tcW w:type="dxa" w:w="860"/>
            <w:shd w:val="clear" w:color="auto" w:fill="F2F2F2"/>
          </w:tcPr>
          <w:p>
            <w:r>
              <w:rPr>
                <w:b/>
              </w:rPr>
              <w:t>Lezione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Acciaio inossidabile</w:t>
            </w:r>
          </w:p>
        </w:tc>
        <w:tc>
          <w:tcPr>
            <w:tcW w:type="dxa" w:w="2100"/>
          </w:tcPr>
          <w:p>
            <w:r>
              <w:t>Stainless steel</w:t>
            </w:r>
          </w:p>
        </w:tc>
        <w:tc>
          <w:tcPr>
            <w:tcW w:type="dxa" w:w="4400"/>
          </w:tcPr>
          <w:p>
            <w:r>
              <w:t>Acciaio con almeno 10,5 % di cromo, protetto da un film passivo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Austenitico</w:t>
            </w:r>
          </w:p>
        </w:tc>
        <w:tc>
          <w:tcPr>
            <w:tcW w:type="dxa" w:w="2100"/>
          </w:tcPr>
          <w:p>
            <w:r>
              <w:t>Austenitic</w:t>
            </w:r>
          </w:p>
        </w:tc>
        <w:tc>
          <w:tcPr>
            <w:tcW w:type="dxa" w:w="4400"/>
          </w:tcPr>
          <w:p>
            <w:r>
              <w:t>Famiglia di inox al cromo-nichel (es. 316L), amagnetica e tenace a bassa temperatura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Duplex</w:t>
            </w:r>
          </w:p>
        </w:tc>
        <w:tc>
          <w:tcPr>
            <w:tcW w:type="dxa" w:w="2100"/>
          </w:tcPr>
          <w:p>
            <w:r>
              <w:t>Duplex</w:t>
            </w:r>
          </w:p>
        </w:tc>
        <w:tc>
          <w:tcPr>
            <w:tcW w:type="dxa" w:w="4400"/>
          </w:tcPr>
          <w:p>
            <w:r>
              <w:t>Inox austeno-ferritico, più resistente e meno sensibile alla tensocorrosione</w:t>
            </w:r>
          </w:p>
        </w:tc>
        <w:tc>
          <w:tcPr>
            <w:tcW w:type="dxa" w:w="860"/>
          </w:tcPr>
          <w:p>
            <w:r>
              <w:t>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Film passivo</w:t>
            </w:r>
          </w:p>
        </w:tc>
        <w:tc>
          <w:tcPr>
            <w:tcW w:type="dxa" w:w="2100"/>
          </w:tcPr>
          <w:p>
            <w:r>
              <w:t>Passive film</w:t>
            </w:r>
          </w:p>
        </w:tc>
        <w:tc>
          <w:tcPr>
            <w:tcW w:type="dxa" w:w="4400"/>
          </w:tcPr>
          <w:p>
            <w:r>
              <w:t>Strato sottile di ossidi di cromo che protegge l'inox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Ghisa sferoidale</w:t>
            </w:r>
          </w:p>
        </w:tc>
        <w:tc>
          <w:tcPr>
            <w:tcW w:type="dxa" w:w="2100"/>
          </w:tcPr>
          <w:p>
            <w:r>
              <w:t>Spheroidal graphite (nodular) cast iron</w:t>
            </w:r>
          </w:p>
        </w:tc>
        <w:tc>
          <w:tcPr>
            <w:tcW w:type="dxa" w:w="4400"/>
          </w:tcPr>
          <w:p>
            <w:r>
              <w:t>Ghisa con grafite a noduli, duttile (UR W10)</w:t>
            </w:r>
          </w:p>
        </w:tc>
        <w:tc>
          <w:tcPr>
            <w:tcW w:type="dxa" w:w="860"/>
          </w:tcPr>
          <w:p>
            <w:r>
              <w:t>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Ghisa grigia</w:t>
            </w:r>
          </w:p>
        </w:tc>
        <w:tc>
          <w:tcPr>
            <w:tcW w:type="dxa" w:w="2100"/>
          </w:tcPr>
          <w:p>
            <w:r>
              <w:t>Grey cast iron</w:t>
            </w:r>
          </w:p>
        </w:tc>
        <w:tc>
          <w:tcPr>
            <w:tcW w:type="dxa" w:w="4400"/>
          </w:tcPr>
          <w:p>
            <w:r>
              <w:t>Ghisa con grafite lamellare, fragile (UR W9)</w:t>
            </w:r>
          </w:p>
        </w:tc>
        <w:tc>
          <w:tcPr>
            <w:tcW w:type="dxa" w:w="860"/>
          </w:tcPr>
          <w:p>
            <w:r>
              <w:t>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Getto</w:t>
            </w:r>
          </w:p>
        </w:tc>
        <w:tc>
          <w:tcPr>
            <w:tcW w:type="dxa" w:w="2100"/>
          </w:tcPr>
          <w:p>
            <w:r>
              <w:t>Casting</w:t>
            </w:r>
          </w:p>
        </w:tc>
        <w:tc>
          <w:tcPr>
            <w:tcW w:type="dxa" w:w="4400"/>
          </w:tcPr>
          <w:p>
            <w:r>
              <w:t>Pezzo ottenuto colando metallo in forma</w:t>
            </w:r>
          </w:p>
        </w:tc>
        <w:tc>
          <w:tcPr>
            <w:tcW w:type="dxa" w:w="860"/>
          </w:tcPr>
          <w:p>
            <w:r>
              <w:t>L1, 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Fucinato</w:t>
            </w:r>
          </w:p>
        </w:tc>
        <w:tc>
          <w:tcPr>
            <w:tcW w:type="dxa" w:w="2100"/>
          </w:tcPr>
          <w:p>
            <w:r>
              <w:t>Forging</w:t>
            </w:r>
          </w:p>
        </w:tc>
        <w:tc>
          <w:tcPr>
            <w:tcW w:type="dxa" w:w="4400"/>
          </w:tcPr>
          <w:p>
            <w:r>
              <w:t>Pezzo deformato a caldo per pressatura o martellatura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Lega di alluminio</w:t>
            </w:r>
          </w:p>
        </w:tc>
        <w:tc>
          <w:tcPr>
            <w:tcW w:type="dxa" w:w="2100"/>
          </w:tcPr>
          <w:p>
            <w:r>
              <w:t>Aluminium alloy</w:t>
            </w:r>
          </w:p>
        </w:tc>
        <w:tc>
          <w:tcPr>
            <w:tcW w:type="dxa" w:w="4400"/>
          </w:tcPr>
          <w:p>
            <w:r>
              <w:t>Leghe 5xxx e 6xxx per sovrastrutture e unità veloci (UR W25)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Giunto bimetallico</w:t>
            </w:r>
          </w:p>
        </w:tc>
        <w:tc>
          <w:tcPr>
            <w:tcW w:type="dxa" w:w="2100"/>
          </w:tcPr>
          <w:p>
            <w:r>
              <w:t>Bimetallic transition joint</w:t>
            </w:r>
          </w:p>
        </w:tc>
        <w:tc>
          <w:tcPr>
            <w:tcW w:type="dxa" w:w="4400"/>
          </w:tcPr>
          <w:p>
            <w:r>
              <w:t>Elemento placcato acciaio-alluminio che separa i due metalli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Cupronichel</w:t>
            </w:r>
          </w:p>
        </w:tc>
        <w:tc>
          <w:tcPr>
            <w:tcW w:type="dxa" w:w="2100"/>
          </w:tcPr>
          <w:p>
            <w:r>
              <w:t>Copper-nickel</w:t>
            </w:r>
          </w:p>
        </w:tc>
        <w:tc>
          <w:tcPr>
            <w:tcW w:type="dxa" w:w="4400"/>
          </w:tcPr>
          <w:p>
            <w:r>
              <w:t>Lega rame-nichel (90/10, 70/30) per tubi di acqua di mare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Vetroresina</w:t>
            </w:r>
          </w:p>
        </w:tc>
        <w:tc>
          <w:tcPr>
            <w:tcW w:type="dxa" w:w="2100"/>
          </w:tcPr>
          <w:p>
            <w:r>
              <w:t>Glass reinforced plastic</w:t>
            </w:r>
          </w:p>
        </w:tc>
        <w:tc>
          <w:tcPr>
            <w:tcW w:type="dxa" w:w="4400"/>
          </w:tcPr>
          <w:p>
            <w:r>
              <w:t>Composito di fibre di vetro e resina</w:t>
            </w:r>
          </w:p>
        </w:tc>
        <w:tc>
          <w:tcPr>
            <w:tcW w:type="dxa" w:w="860"/>
          </w:tcPr>
          <w:p>
            <w:r>
              <w:t>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Amianto</w:t>
            </w:r>
          </w:p>
        </w:tc>
        <w:tc>
          <w:tcPr>
            <w:tcW w:type="dxa" w:w="2100"/>
          </w:tcPr>
          <w:p>
            <w:r>
              <w:t>Asbestos</w:t>
            </w:r>
          </w:p>
        </w:tc>
        <w:tc>
          <w:tcPr>
            <w:tcW w:type="dxa" w:w="4400"/>
          </w:tcPr>
          <w:p>
            <w:r>
              <w:t>Minerale fibroso cancerogeno, vietato a bordo (SOLAS II-1/3-5)</w:t>
            </w:r>
          </w:p>
        </w:tc>
        <w:tc>
          <w:tcPr>
            <w:tcW w:type="dxa" w:w="860"/>
          </w:tcPr>
          <w:p>
            <w:r>
              <w:t>L2</w:t>
            </w:r>
          </w:p>
        </w:tc>
      </w:tr>
    </w:tbl>
    <w:p/>
    <w:p>
      <w:pPr>
        <w:pStyle w:val="Heading2"/>
      </w:pPr>
      <w:r>
        <w:t>Prove e controlli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00"/>
        <w:gridCol w:w="2100"/>
        <w:gridCol w:w="4400"/>
        <w:gridCol w:w="860"/>
      </w:tblGrid>
      <w:tr>
        <w:trPr>
          <w:tblHeader/>
          <w:cantSplit/>
        </w:trPr>
        <w:tc>
          <w:tcPr>
            <w:tcW w:type="dxa" w:w="2000"/>
            <w:shd w:val="clear" w:color="auto" w:fill="F2F2F2"/>
          </w:tcPr>
          <w:p>
            <w:r>
              <w:rPr>
                <w:b/>
              </w:rPr>
              <w:t>Termine</w:t>
            </w:r>
          </w:p>
        </w:tc>
        <w:tc>
          <w:tcPr>
            <w:tcW w:type="dxa" w:w="2100"/>
            <w:shd w:val="clear" w:color="auto" w:fill="F2F2F2"/>
          </w:tcPr>
          <w:p>
            <w:r>
              <w:rPr>
                <w:b/>
              </w:rPr>
              <w:t>Inglese</w:t>
            </w:r>
          </w:p>
        </w:tc>
        <w:tc>
          <w:tcPr>
            <w:tcW w:type="dxa" w:w="440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  <w:tc>
          <w:tcPr>
            <w:tcW w:type="dxa" w:w="860"/>
            <w:shd w:val="clear" w:color="auto" w:fill="F2F2F2"/>
          </w:tcPr>
          <w:p>
            <w:r>
              <w:rPr>
                <w:b/>
              </w:rPr>
              <w:t>Lezione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Prova di trazione</w:t>
            </w:r>
          </w:p>
        </w:tc>
        <w:tc>
          <w:tcPr>
            <w:tcW w:type="dxa" w:w="2100"/>
          </w:tcPr>
          <w:p>
            <w:r>
              <w:t>Tensile test</w:t>
            </w:r>
          </w:p>
        </w:tc>
        <w:tc>
          <w:tcPr>
            <w:tcW w:type="dxa" w:w="4400"/>
          </w:tcPr>
          <w:p>
            <w:r>
              <w:t>Prova che misura snervamento, resistenza e allungamento</w:t>
            </w:r>
          </w:p>
        </w:tc>
        <w:tc>
          <w:tcPr>
            <w:tcW w:type="dxa" w:w="860"/>
          </w:tcPr>
          <w:p>
            <w:r>
              <w:t>L1, 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Prova di resilienza (Charpy)</w:t>
            </w:r>
          </w:p>
        </w:tc>
        <w:tc>
          <w:tcPr>
            <w:tcW w:type="dxa" w:w="2100"/>
          </w:tcPr>
          <w:p>
            <w:r>
              <w:t>Charpy V-notch impact test</w:t>
            </w:r>
          </w:p>
        </w:tc>
        <w:tc>
          <w:tcPr>
            <w:tcW w:type="dxa" w:w="4400"/>
          </w:tcPr>
          <w:p>
            <w:r>
              <w:t>Provino intagliato rotto con un pendolo: energia assorbita a una temperatura data</w:t>
            </w:r>
          </w:p>
        </w:tc>
        <w:tc>
          <w:tcPr>
            <w:tcW w:type="dxa" w:w="860"/>
          </w:tcPr>
          <w:p>
            <w:r>
              <w:t>L1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Prova di piega</w:t>
            </w:r>
          </w:p>
        </w:tc>
        <w:tc>
          <w:tcPr>
            <w:tcW w:type="dxa" w:w="2100"/>
          </w:tcPr>
          <w:p>
            <w:r>
              <w:t>Bend test</w:t>
            </w:r>
          </w:p>
        </w:tc>
        <w:tc>
          <w:tcPr>
            <w:tcW w:type="dxa" w:w="4400"/>
          </w:tcPr>
          <w:p>
            <w:r>
              <w:t>Piegatura del provino saldato per verificare duttilità e difetti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Durezza</w:t>
            </w:r>
          </w:p>
        </w:tc>
        <w:tc>
          <w:tcPr>
            <w:tcW w:type="dxa" w:w="2100"/>
          </w:tcPr>
          <w:p>
            <w:r>
              <w:t>Hardness</w:t>
            </w:r>
          </w:p>
        </w:tc>
        <w:tc>
          <w:tcPr>
            <w:tcW w:type="dxa" w:w="4400"/>
          </w:tcPr>
          <w:p>
            <w:r>
              <w:t>Resistenza alla penetrazione (Vickers, Brinell, Rockwell)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Controllo non distruttivo</w:t>
            </w:r>
          </w:p>
        </w:tc>
        <w:tc>
          <w:tcPr>
            <w:tcW w:type="dxa" w:w="2100"/>
          </w:tcPr>
          <w:p>
            <w:r>
              <w:t>Non-destructive testing</w:t>
            </w:r>
          </w:p>
        </w:tc>
        <w:tc>
          <w:tcPr>
            <w:tcW w:type="dxa" w:w="4400"/>
          </w:tcPr>
          <w:p>
            <w:r>
              <w:t>Esame che non danneggia il pezzo (visivo, liquidi penetranti, magnetoscopia, ultrasuoni, radiografia)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Liquidi penetranti</w:t>
            </w:r>
          </w:p>
        </w:tc>
        <w:tc>
          <w:tcPr>
            <w:tcW w:type="dxa" w:w="2100"/>
          </w:tcPr>
          <w:p>
            <w:r>
              <w:t>Dye penetrant</w:t>
            </w:r>
          </w:p>
        </w:tc>
        <w:tc>
          <w:tcPr>
            <w:tcW w:type="dxa" w:w="4400"/>
          </w:tcPr>
          <w:p>
            <w:r>
              <w:t>Controllo delle cricche aperte in superficie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Magnetoscopia</w:t>
            </w:r>
          </w:p>
        </w:tc>
        <w:tc>
          <w:tcPr>
            <w:tcW w:type="dxa" w:w="2100"/>
          </w:tcPr>
          <w:p>
            <w:r>
              <w:t>Magnetic particle inspection</w:t>
            </w:r>
          </w:p>
        </w:tc>
        <w:tc>
          <w:tcPr>
            <w:tcW w:type="dxa" w:w="4400"/>
          </w:tcPr>
          <w:p>
            <w:r>
              <w:t>Controllo di cricche superficiali nei materiali ferromagnetici</w:t>
            </w:r>
          </w:p>
        </w:tc>
        <w:tc>
          <w:tcPr>
            <w:tcW w:type="dxa" w:w="860"/>
          </w:tcPr>
          <w:p>
            <w:r>
              <w:t>L1, 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Ultrasuoni</w:t>
            </w:r>
          </w:p>
        </w:tc>
        <w:tc>
          <w:tcPr>
            <w:tcW w:type="dxa" w:w="2100"/>
          </w:tcPr>
          <w:p>
            <w:r>
              <w:t>Ultrasonic testing</w:t>
            </w:r>
          </w:p>
        </w:tc>
        <w:tc>
          <w:tcPr>
            <w:tcW w:type="dxa" w:w="4400"/>
          </w:tcPr>
          <w:p>
            <w:r>
              <w:t>Controllo di difetti interni e misura degli spessori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Spessimetria</w:t>
            </w:r>
          </w:p>
        </w:tc>
        <w:tc>
          <w:tcPr>
            <w:tcW w:type="dxa" w:w="2100"/>
          </w:tcPr>
          <w:p>
            <w:r>
              <w:t>Thickness measurement</w:t>
            </w:r>
          </w:p>
        </w:tc>
        <w:tc>
          <w:tcPr>
            <w:tcW w:type="dxa" w:w="4400"/>
          </w:tcPr>
          <w:p>
            <w:r>
              <w:t>Campagna di misure di spessore a ultrasuoni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</w:tbl>
    <w:p/>
    <w:p>
      <w:pPr>
        <w:pStyle w:val="Heading2"/>
      </w:pPr>
      <w:r>
        <w:t>Saldatura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00"/>
        <w:gridCol w:w="2100"/>
        <w:gridCol w:w="4400"/>
        <w:gridCol w:w="860"/>
      </w:tblGrid>
      <w:tr>
        <w:trPr>
          <w:tblHeader/>
          <w:cantSplit/>
        </w:trPr>
        <w:tc>
          <w:tcPr>
            <w:tcW w:type="dxa" w:w="2000"/>
            <w:shd w:val="clear" w:color="auto" w:fill="F2F2F2"/>
          </w:tcPr>
          <w:p>
            <w:r>
              <w:rPr>
                <w:b/>
              </w:rPr>
              <w:t>Termine</w:t>
            </w:r>
          </w:p>
        </w:tc>
        <w:tc>
          <w:tcPr>
            <w:tcW w:type="dxa" w:w="2100"/>
            <w:shd w:val="clear" w:color="auto" w:fill="F2F2F2"/>
          </w:tcPr>
          <w:p>
            <w:r>
              <w:rPr>
                <w:b/>
              </w:rPr>
              <w:t>Inglese</w:t>
            </w:r>
          </w:p>
        </w:tc>
        <w:tc>
          <w:tcPr>
            <w:tcW w:type="dxa" w:w="440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  <w:tc>
          <w:tcPr>
            <w:tcW w:type="dxa" w:w="860"/>
            <w:shd w:val="clear" w:color="auto" w:fill="F2F2F2"/>
          </w:tcPr>
          <w:p>
            <w:r>
              <w:rPr>
                <w:b/>
              </w:rPr>
              <w:t>Lezione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Procedimento di saldatura</w:t>
            </w:r>
          </w:p>
        </w:tc>
        <w:tc>
          <w:tcPr>
            <w:tcW w:type="dxa" w:w="2100"/>
          </w:tcPr>
          <w:p>
            <w:r>
              <w:t>Welding procedure</w:t>
            </w:r>
          </w:p>
        </w:tc>
        <w:tc>
          <w:tcPr>
            <w:tcW w:type="dxa" w:w="4400"/>
          </w:tcPr>
          <w:p>
            <w:r>
              <w:t>Insieme di processo, materiali e parametri qualificato con prove</w:t>
            </w:r>
          </w:p>
        </w:tc>
        <w:tc>
          <w:tcPr>
            <w:tcW w:type="dxa" w:w="860"/>
          </w:tcPr>
          <w:p>
            <w:r>
              <w:t>L1, 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Qualifica del saldatore</w:t>
            </w:r>
          </w:p>
        </w:tc>
        <w:tc>
          <w:tcPr>
            <w:tcW w:type="dxa" w:w="2100"/>
          </w:tcPr>
          <w:p>
            <w:r>
              <w:t>Welder qualification</w:t>
            </w:r>
          </w:p>
        </w:tc>
        <w:tc>
          <w:tcPr>
            <w:tcW w:type="dxa" w:w="4400"/>
          </w:tcPr>
          <w:p>
            <w:r>
              <w:t>Prova che abilita il saldatore per processo, posizione e spessori (UR W32)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Materiale d'apporto</w:t>
            </w:r>
          </w:p>
        </w:tc>
        <w:tc>
          <w:tcPr>
            <w:tcW w:type="dxa" w:w="2100"/>
          </w:tcPr>
          <w:p>
            <w:r>
              <w:t>Welding consumable</w:t>
            </w:r>
          </w:p>
        </w:tc>
        <w:tc>
          <w:tcPr>
            <w:tcW w:type="dxa" w:w="4400"/>
          </w:tcPr>
          <w:p>
            <w:r>
              <w:t>Elettrodo o filo approvato per il grado di acciaio (UR W17)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Preriscaldo</w:t>
            </w:r>
          </w:p>
        </w:tc>
        <w:tc>
          <w:tcPr>
            <w:tcW w:type="dxa" w:w="2100"/>
          </w:tcPr>
          <w:p>
            <w:r>
              <w:t>Preheating</w:t>
            </w:r>
          </w:p>
        </w:tc>
        <w:tc>
          <w:tcPr>
            <w:tcW w:type="dxa" w:w="4400"/>
          </w:tcPr>
          <w:p>
            <w:r>
              <w:t>Riscaldo dei lembi prima di saldare per evitare cricche a freddo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Cricca a freddo</w:t>
            </w:r>
          </w:p>
        </w:tc>
        <w:tc>
          <w:tcPr>
            <w:tcW w:type="dxa" w:w="2100"/>
          </w:tcPr>
          <w:p>
            <w:r>
              <w:t>Cold crack</w:t>
            </w:r>
          </w:p>
        </w:tc>
        <w:tc>
          <w:tcPr>
            <w:tcW w:type="dxa" w:w="4400"/>
          </w:tcPr>
          <w:p>
            <w:r>
              <w:t>Cricca da idrogeno che si forma ore dopo la saldatura</w:t>
            </w:r>
          </w:p>
        </w:tc>
        <w:tc>
          <w:tcPr>
            <w:tcW w:type="dxa" w:w="860"/>
          </w:tcPr>
          <w:p>
            <w:r>
              <w:t>L1, 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Porosità</w:t>
            </w:r>
          </w:p>
        </w:tc>
        <w:tc>
          <w:tcPr>
            <w:tcW w:type="dxa" w:w="2100"/>
          </w:tcPr>
          <w:p>
            <w:r>
              <w:t>Porosity</w:t>
            </w:r>
          </w:p>
        </w:tc>
        <w:tc>
          <w:tcPr>
            <w:tcW w:type="dxa" w:w="4400"/>
          </w:tcPr>
          <w:p>
            <w:r>
              <w:t>Bolle di gas nel cordone</w:t>
            </w:r>
          </w:p>
        </w:tc>
        <w:tc>
          <w:tcPr>
            <w:tcW w:type="dxa" w:w="860"/>
          </w:tcPr>
          <w:p>
            <w:r>
              <w:t>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Mancata fusione</w:t>
            </w:r>
          </w:p>
        </w:tc>
        <w:tc>
          <w:tcPr>
            <w:tcW w:type="dxa" w:w="2100"/>
          </w:tcPr>
          <w:p>
            <w:r>
              <w:t>Lack of fusion</w:t>
            </w:r>
          </w:p>
        </w:tc>
        <w:tc>
          <w:tcPr>
            <w:tcW w:type="dxa" w:w="4400"/>
          </w:tcPr>
          <w:p>
            <w:r>
              <w:t>Zona in cui il metallo d'apporto non si è fuso con il metallo base</w:t>
            </w:r>
          </w:p>
        </w:tc>
        <w:tc>
          <w:tcPr>
            <w:tcW w:type="dxa" w:w="860"/>
          </w:tcPr>
          <w:p>
            <w:r>
              <w:t>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Lavoro a caldo</w:t>
            </w:r>
          </w:p>
        </w:tc>
        <w:tc>
          <w:tcPr>
            <w:tcW w:type="dxa" w:w="2100"/>
          </w:tcPr>
          <w:p>
            <w:r>
              <w:t>Hot work</w:t>
            </w:r>
          </w:p>
        </w:tc>
        <w:tc>
          <w:tcPr>
            <w:tcW w:type="dxa" w:w="4400"/>
          </w:tcPr>
          <w:p>
            <w:r>
              <w:t>Saldatura, taglio o molatura a bordo: richiede permesso, bonifica e sorveglianza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Spazio chiuso</w:t>
            </w:r>
          </w:p>
        </w:tc>
        <w:tc>
          <w:tcPr>
            <w:tcW w:type="dxa" w:w="2100"/>
          </w:tcPr>
          <w:p>
            <w:r>
              <w:t>Enclosed space</w:t>
            </w:r>
          </w:p>
        </w:tc>
        <w:tc>
          <w:tcPr>
            <w:tcW w:type="dxa" w:w="4400"/>
          </w:tcPr>
          <w:p>
            <w:r>
              <w:t>Ambiente con aria non garantita: ingresso solo con permesso e misure dell'atmosfera</w:t>
            </w:r>
          </w:p>
        </w:tc>
        <w:tc>
          <w:tcPr>
            <w:tcW w:type="dxa" w:w="860"/>
          </w:tcPr>
          <w:p>
            <w:r>
              <w:t>L2</w:t>
            </w:r>
          </w:p>
        </w:tc>
      </w:tr>
    </w:tbl>
    <w:p/>
    <w:p>
      <w:pPr>
        <w:pStyle w:val="Heading2"/>
      </w:pPr>
      <w:r>
        <w:t>Corrosione e protezione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00"/>
        <w:gridCol w:w="2100"/>
        <w:gridCol w:w="4400"/>
        <w:gridCol w:w="860"/>
      </w:tblGrid>
      <w:tr>
        <w:trPr>
          <w:tblHeader/>
          <w:cantSplit/>
        </w:trPr>
        <w:tc>
          <w:tcPr>
            <w:tcW w:type="dxa" w:w="2000"/>
            <w:shd w:val="clear" w:color="auto" w:fill="F2F2F2"/>
          </w:tcPr>
          <w:p>
            <w:r>
              <w:rPr>
                <w:b/>
              </w:rPr>
              <w:t>Termine</w:t>
            </w:r>
          </w:p>
        </w:tc>
        <w:tc>
          <w:tcPr>
            <w:tcW w:type="dxa" w:w="2100"/>
            <w:shd w:val="clear" w:color="auto" w:fill="F2F2F2"/>
          </w:tcPr>
          <w:p>
            <w:r>
              <w:rPr>
                <w:b/>
              </w:rPr>
              <w:t>Inglese</w:t>
            </w:r>
          </w:p>
        </w:tc>
        <w:tc>
          <w:tcPr>
            <w:tcW w:type="dxa" w:w="440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  <w:tc>
          <w:tcPr>
            <w:tcW w:type="dxa" w:w="860"/>
            <w:shd w:val="clear" w:color="auto" w:fill="F2F2F2"/>
          </w:tcPr>
          <w:p>
            <w:r>
              <w:rPr>
                <w:b/>
              </w:rPr>
              <w:t>Lezione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Corrosione</w:t>
            </w:r>
          </w:p>
        </w:tc>
        <w:tc>
          <w:tcPr>
            <w:tcW w:type="dxa" w:w="2100"/>
          </w:tcPr>
          <w:p>
            <w:r>
              <w:t>Corrosion</w:t>
            </w:r>
          </w:p>
        </w:tc>
        <w:tc>
          <w:tcPr>
            <w:tcW w:type="dxa" w:w="4400"/>
          </w:tcPr>
          <w:p>
            <w:r>
              <w:t>Degrado del metallo per reazione elettrochimica con l'ambiente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Anodo / catodo</w:t>
            </w:r>
          </w:p>
        </w:tc>
        <w:tc>
          <w:tcPr>
            <w:tcW w:type="dxa" w:w="2100"/>
          </w:tcPr>
          <w:p>
            <w:r>
              <w:t>Anode / cathode</w:t>
            </w:r>
          </w:p>
        </w:tc>
        <w:tc>
          <w:tcPr>
            <w:tcW w:type="dxa" w:w="4400"/>
          </w:tcPr>
          <w:p>
            <w:r>
              <w:t>Elettrodo che si corrode / elettrodo protetto della cella di corrosione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Elettrolita</w:t>
            </w:r>
          </w:p>
        </w:tc>
        <w:tc>
          <w:tcPr>
            <w:tcW w:type="dxa" w:w="2100"/>
          </w:tcPr>
          <w:p>
            <w:r>
              <w:t>Electrolyte</w:t>
            </w:r>
          </w:p>
        </w:tc>
        <w:tc>
          <w:tcPr>
            <w:tcW w:type="dxa" w:w="4400"/>
          </w:tcPr>
          <w:p>
            <w:r>
              <w:t>Liquido conduttore (acqua di mare) che chiude la cella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Serie galvanica</w:t>
            </w:r>
          </w:p>
        </w:tc>
        <w:tc>
          <w:tcPr>
            <w:tcW w:type="dxa" w:w="2100"/>
          </w:tcPr>
          <w:p>
            <w:r>
              <w:t>Galvanic series</w:t>
            </w:r>
          </w:p>
        </w:tc>
        <w:tc>
          <w:tcPr>
            <w:tcW w:type="dxa" w:w="4400"/>
          </w:tcPr>
          <w:p>
            <w:r>
              <w:t>Ordine dei metalli per potenziale in acqua di mare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Corrosione galvanica</w:t>
            </w:r>
          </w:p>
        </w:tc>
        <w:tc>
          <w:tcPr>
            <w:tcW w:type="dxa" w:w="2100"/>
          </w:tcPr>
          <w:p>
            <w:r>
              <w:t>Galvanic corrosion</w:t>
            </w:r>
          </w:p>
        </w:tc>
        <w:tc>
          <w:tcPr>
            <w:tcW w:type="dxa" w:w="4400"/>
          </w:tcPr>
          <w:p>
            <w:r>
              <w:t>Corrosione del metallo meno nobile accoppiato a uno più nobile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Pitting (vaiolatura)</w:t>
            </w:r>
          </w:p>
        </w:tc>
        <w:tc>
          <w:tcPr>
            <w:tcW w:type="dxa" w:w="2100"/>
          </w:tcPr>
          <w:p>
            <w:r>
              <w:t>Pitting</w:t>
            </w:r>
          </w:p>
        </w:tc>
        <w:tc>
          <w:tcPr>
            <w:tcW w:type="dxa" w:w="4400"/>
          </w:tcPr>
          <w:p>
            <w:r>
              <w:t>Crateri localizzati più profondi della corrosione media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Corrosione ai bordi</w:t>
            </w:r>
          </w:p>
        </w:tc>
        <w:tc>
          <w:tcPr>
            <w:tcW w:type="dxa" w:w="2100"/>
          </w:tcPr>
          <w:p>
            <w:r>
              <w:t>Edge corrosion</w:t>
            </w:r>
          </w:p>
        </w:tc>
        <w:tc>
          <w:tcPr>
            <w:tcW w:type="dxa" w:w="4400"/>
          </w:tcPr>
          <w:p>
            <w:r>
              <w:t>Corrosione locale ai bordi liberi e intorno alle aperture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Solchi</w:t>
            </w:r>
          </w:p>
        </w:tc>
        <w:tc>
          <w:tcPr>
            <w:tcW w:type="dxa" w:w="2100"/>
          </w:tcPr>
          <w:p>
            <w:r>
              <w:t>Grooving</w:t>
            </w:r>
          </w:p>
        </w:tc>
        <w:tc>
          <w:tcPr>
            <w:tcW w:type="dxa" w:w="4400"/>
          </w:tcPr>
          <w:p>
            <w:r>
              <w:t>Corrosione lineare lungo le saldature e i rinforzi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Corrosione interstiziale</w:t>
            </w:r>
          </w:p>
        </w:tc>
        <w:tc>
          <w:tcPr>
            <w:tcW w:type="dxa" w:w="2100"/>
          </w:tcPr>
          <w:p>
            <w:r>
              <w:t>Crevice corrosion</w:t>
            </w:r>
          </w:p>
        </w:tc>
        <w:tc>
          <w:tcPr>
            <w:tcW w:type="dxa" w:w="4400"/>
          </w:tcPr>
          <w:p>
            <w:r>
              <w:t>Corrosione in fessure e sotto depositi dove manca ossigeno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Erosione-corrosione</w:t>
            </w:r>
          </w:p>
        </w:tc>
        <w:tc>
          <w:tcPr>
            <w:tcW w:type="dxa" w:w="2100"/>
          </w:tcPr>
          <w:p>
            <w:r>
              <w:t>Erosion-corrosion</w:t>
            </w:r>
          </w:p>
        </w:tc>
        <w:tc>
          <w:tcPr>
            <w:tcW w:type="dxa" w:w="4400"/>
          </w:tcPr>
          <w:p>
            <w:r>
              <w:t>Corrosione accelerata da flusso veloce o turbolento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Cavitazione</w:t>
            </w:r>
          </w:p>
        </w:tc>
        <w:tc>
          <w:tcPr>
            <w:tcW w:type="dxa" w:w="2100"/>
          </w:tcPr>
          <w:p>
            <w:r>
              <w:t>Cavitation</w:t>
            </w:r>
          </w:p>
        </w:tc>
        <w:tc>
          <w:tcPr>
            <w:tcW w:type="dxa" w:w="4400"/>
          </w:tcPr>
          <w:p>
            <w:r>
              <w:t>Danno da implosione di bolle di vapore su eliche, giranti, camicie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Dezincificazione</w:t>
            </w:r>
          </w:p>
        </w:tc>
        <w:tc>
          <w:tcPr>
            <w:tcW w:type="dxa" w:w="2100"/>
          </w:tcPr>
          <w:p>
            <w:r>
              <w:t>Dezincification</w:t>
            </w:r>
          </w:p>
        </w:tc>
        <w:tc>
          <w:tcPr>
            <w:tcW w:type="dxa" w:w="4400"/>
          </w:tcPr>
          <w:p>
            <w:r>
              <w:t>Perdita selettiva dello zinco negli ottoni</w:t>
            </w:r>
          </w:p>
        </w:tc>
        <w:tc>
          <w:tcPr>
            <w:tcW w:type="dxa" w:w="860"/>
          </w:tcPr>
          <w:p>
            <w:r>
              <w:t>L2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Tensocorrosione</w:t>
            </w:r>
          </w:p>
        </w:tc>
        <w:tc>
          <w:tcPr>
            <w:tcW w:type="dxa" w:w="2100"/>
          </w:tcPr>
          <w:p>
            <w:r>
              <w:t>Stress corrosion cracking</w:t>
            </w:r>
          </w:p>
        </w:tc>
        <w:tc>
          <w:tcPr>
            <w:tcW w:type="dxa" w:w="4400"/>
          </w:tcPr>
          <w:p>
            <w:r>
              <w:t>Cricche per sforzo e ambiente specifico insieme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Fatica-corrosione</w:t>
            </w:r>
          </w:p>
        </w:tc>
        <w:tc>
          <w:tcPr>
            <w:tcW w:type="dxa" w:w="2100"/>
          </w:tcPr>
          <w:p>
            <w:r>
              <w:t>Corrosion fatigue</w:t>
            </w:r>
          </w:p>
        </w:tc>
        <w:tc>
          <w:tcPr>
            <w:tcW w:type="dxa" w:w="4400"/>
          </w:tcPr>
          <w:p>
            <w:r>
              <w:t>Fatica accelerata dall'ambiente corrosivo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Corrosione a freddo</w:t>
            </w:r>
          </w:p>
        </w:tc>
        <w:tc>
          <w:tcPr>
            <w:tcW w:type="dxa" w:w="2100"/>
          </w:tcPr>
          <w:p>
            <w:r>
              <w:t>Cold corrosion</w:t>
            </w:r>
          </w:p>
        </w:tc>
        <w:tc>
          <w:tcPr>
            <w:tcW w:type="dxa" w:w="4400"/>
          </w:tcPr>
          <w:p>
            <w:r>
              <w:t>Attacco da acido solforico condensato sulle camicie dei motori a due tempi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Corrosione a caldo</w:t>
            </w:r>
          </w:p>
        </w:tc>
        <w:tc>
          <w:tcPr>
            <w:tcW w:type="dxa" w:w="2100"/>
          </w:tcPr>
          <w:p>
            <w:r>
              <w:t>Hot corrosion</w:t>
            </w:r>
          </w:p>
        </w:tc>
        <w:tc>
          <w:tcPr>
            <w:tcW w:type="dxa" w:w="4400"/>
          </w:tcPr>
          <w:p>
            <w:r>
              <w:t>Attacco da ceneri fuse di vanadio e sodio su valvole e turbine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Punto di rugiada acido</w:t>
            </w:r>
          </w:p>
        </w:tc>
        <w:tc>
          <w:tcPr>
            <w:tcW w:type="dxa" w:w="2100"/>
          </w:tcPr>
          <w:p>
            <w:r>
              <w:t>Acid dew point</w:t>
            </w:r>
          </w:p>
        </w:tc>
        <w:tc>
          <w:tcPr>
            <w:tcW w:type="dxa" w:w="4400"/>
          </w:tcPr>
          <w:p>
            <w:r>
              <w:t>Temperatura sotto la quale condensa l'acido dei fumi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Margine di corrosione</w:t>
            </w:r>
          </w:p>
        </w:tc>
        <w:tc>
          <w:tcPr>
            <w:tcW w:type="dxa" w:w="2100"/>
          </w:tcPr>
          <w:p>
            <w:r>
              <w:t>Corrosion addition</w:t>
            </w:r>
          </w:p>
        </w:tc>
        <w:tc>
          <w:tcPr>
            <w:tcW w:type="dxa" w:w="4400"/>
          </w:tcPr>
          <w:p>
            <w:r>
              <w:t>Spessore aggiunto dalle regole per la corrosione prevista</w:t>
            </w:r>
          </w:p>
        </w:tc>
        <w:tc>
          <w:tcPr>
            <w:tcW w:type="dxa" w:w="860"/>
          </w:tcPr>
          <w:p>
            <w:r>
              <w:t>L1,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Spessore netto</w:t>
            </w:r>
          </w:p>
        </w:tc>
        <w:tc>
          <w:tcPr>
            <w:tcW w:type="dxa" w:w="2100"/>
          </w:tcPr>
          <w:p>
            <w:r>
              <w:t>Net thickness</w:t>
            </w:r>
          </w:p>
        </w:tc>
        <w:tc>
          <w:tcPr>
            <w:tcW w:type="dxa" w:w="4400"/>
          </w:tcPr>
          <w:p>
            <w:r>
              <w:t>Spessore usato nei calcoli CSR, senza margine di corrosione</w:t>
            </w:r>
          </w:p>
        </w:tc>
        <w:tc>
          <w:tcPr>
            <w:tcW w:type="dxa" w:w="860"/>
          </w:tcPr>
          <w:p>
            <w:r>
              <w:t>L1,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Spessore di rinnovo</w:t>
            </w:r>
          </w:p>
        </w:tc>
        <w:tc>
          <w:tcPr>
            <w:tcW w:type="dxa" w:w="2100"/>
          </w:tcPr>
          <w:p>
            <w:r>
              <w:t>Renewal thickness</w:t>
            </w:r>
          </w:p>
        </w:tc>
        <w:tc>
          <w:tcPr>
            <w:tcW w:type="dxa" w:w="4400"/>
          </w:tcPr>
          <w:p>
            <w:r>
              <w:t>Spessore sotto il quale l'elemento va sostituito</w:t>
            </w:r>
          </w:p>
        </w:tc>
        <w:tc>
          <w:tcPr>
            <w:tcW w:type="dxa" w:w="860"/>
          </w:tcPr>
          <w:p>
            <w:r>
              <w:t>L1,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Corrosione sostanziale</w:t>
            </w:r>
          </w:p>
        </w:tc>
        <w:tc>
          <w:tcPr>
            <w:tcW w:type="dxa" w:w="2100"/>
          </w:tcPr>
          <w:p>
            <w:r>
              <w:t>Substantial corrosion</w:t>
            </w:r>
          </w:p>
        </w:tc>
        <w:tc>
          <w:tcPr>
            <w:tcW w:type="dxa" w:w="4400"/>
          </w:tcPr>
          <w:p>
            <w:r>
              <w:t>Corrosione vicina al limite: richiede misure alle visite successive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Rivestimento</w:t>
            </w:r>
          </w:p>
        </w:tc>
        <w:tc>
          <w:tcPr>
            <w:tcW w:type="dxa" w:w="2100"/>
          </w:tcPr>
          <w:p>
            <w:r>
              <w:t>Coating</w:t>
            </w:r>
          </w:p>
        </w:tc>
        <w:tc>
          <w:tcPr>
            <w:tcW w:type="dxa" w:w="4400"/>
          </w:tcPr>
          <w:p>
            <w:r>
              <w:t>Pittura protettiva; stato GOOD, FAIR o POOR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Sabbiatura</w:t>
            </w:r>
          </w:p>
        </w:tc>
        <w:tc>
          <w:tcPr>
            <w:tcW w:type="dxa" w:w="2100"/>
          </w:tcPr>
          <w:p>
            <w:r>
              <w:t>Blast cleaning</w:t>
            </w:r>
          </w:p>
        </w:tc>
        <w:tc>
          <w:tcPr>
            <w:tcW w:type="dxa" w:w="4400"/>
          </w:tcPr>
          <w:p>
            <w:r>
              <w:t>Preparazione della superficie con abrasivo (grado Sa 2½)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Antivegetativa</w:t>
            </w:r>
          </w:p>
        </w:tc>
        <w:tc>
          <w:tcPr>
            <w:tcW w:type="dxa" w:w="2100"/>
          </w:tcPr>
          <w:p>
            <w:r>
              <w:t>Antifouling</w:t>
            </w:r>
          </w:p>
        </w:tc>
        <w:tc>
          <w:tcPr>
            <w:tcW w:type="dxa" w:w="4400"/>
          </w:tcPr>
          <w:p>
            <w:r>
              <w:t>Pittura di carena che impedisce l'attecchimento di organismi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Anodo sacrificale</w:t>
            </w:r>
          </w:p>
        </w:tc>
        <w:tc>
          <w:tcPr>
            <w:tcW w:type="dxa" w:w="2100"/>
          </w:tcPr>
          <w:p>
            <w:r>
              <w:t>Sacrificial anode</w:t>
            </w:r>
          </w:p>
        </w:tc>
        <w:tc>
          <w:tcPr>
            <w:tcW w:type="dxa" w:w="4400"/>
          </w:tcPr>
          <w:p>
            <w:r>
              <w:t>Blocco di zinco, alluminio o magnesio che si consuma al posto dello scafo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Corrente impressa</w:t>
            </w:r>
          </w:p>
        </w:tc>
        <w:tc>
          <w:tcPr>
            <w:tcW w:type="dxa" w:w="2100"/>
          </w:tcPr>
          <w:p>
            <w:r>
              <w:t>Impressed current</w:t>
            </w:r>
          </w:p>
        </w:tc>
        <w:tc>
          <w:tcPr>
            <w:tcW w:type="dxa" w:w="4400"/>
          </w:tcPr>
          <w:p>
            <w:r>
              <w:t>Protezione catodica con anodi inerti alimentati e regolati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Sovraprotezione</w:t>
            </w:r>
          </w:p>
        </w:tc>
        <w:tc>
          <w:tcPr>
            <w:tcW w:type="dxa" w:w="2100"/>
          </w:tcPr>
          <w:p>
            <w:r>
              <w:t>Overprotection</w:t>
            </w:r>
          </w:p>
        </w:tc>
        <w:tc>
          <w:tcPr>
            <w:tcW w:type="dxa" w:w="4400"/>
          </w:tcPr>
          <w:p>
            <w:r>
              <w:t>Potenziale troppo negativo: distacco della pittura, idrogeno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</w:tbl>
    <w:p/>
    <w:p>
      <w:pPr>
        <w:pStyle w:val="Heading2"/>
      </w:pPr>
      <w:r>
        <w:t>Visite e bacino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00"/>
        <w:gridCol w:w="2100"/>
        <w:gridCol w:w="4400"/>
        <w:gridCol w:w="860"/>
      </w:tblGrid>
      <w:tr>
        <w:trPr>
          <w:tblHeader/>
          <w:cantSplit/>
        </w:trPr>
        <w:tc>
          <w:tcPr>
            <w:tcW w:type="dxa" w:w="2000"/>
            <w:shd w:val="clear" w:color="auto" w:fill="F2F2F2"/>
          </w:tcPr>
          <w:p>
            <w:r>
              <w:rPr>
                <w:b/>
              </w:rPr>
              <w:t>Termine</w:t>
            </w:r>
          </w:p>
        </w:tc>
        <w:tc>
          <w:tcPr>
            <w:tcW w:type="dxa" w:w="2100"/>
            <w:shd w:val="clear" w:color="auto" w:fill="F2F2F2"/>
          </w:tcPr>
          <w:p>
            <w:r>
              <w:rPr>
                <w:b/>
              </w:rPr>
              <w:t>Inglese</w:t>
            </w:r>
          </w:p>
        </w:tc>
        <w:tc>
          <w:tcPr>
            <w:tcW w:type="dxa" w:w="4400"/>
            <w:shd w:val="clear" w:color="auto" w:fill="F2F2F2"/>
          </w:tcPr>
          <w:p>
            <w:r>
              <w:rPr>
                <w:b/>
              </w:rPr>
              <w:t>Significato</w:t>
            </w:r>
          </w:p>
        </w:tc>
        <w:tc>
          <w:tcPr>
            <w:tcW w:type="dxa" w:w="860"/>
            <w:shd w:val="clear" w:color="auto" w:fill="F2F2F2"/>
          </w:tcPr>
          <w:p>
            <w:r>
              <w:rPr>
                <w:b/>
              </w:rPr>
              <w:t>Lezione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Visita annuale / intermedia / di rinnovo</w:t>
            </w:r>
          </w:p>
        </w:tc>
        <w:tc>
          <w:tcPr>
            <w:tcW w:type="dxa" w:w="2100"/>
          </w:tcPr>
          <w:p>
            <w:r>
              <w:t>Annual / intermediate / renewal (special) survey</w:t>
            </w:r>
          </w:p>
        </w:tc>
        <w:tc>
          <w:tcPr>
            <w:tcW w:type="dxa" w:w="4400"/>
          </w:tcPr>
          <w:p>
            <w:r>
              <w:t>Visite del ciclo di classe quinquennale (UR Z7)</w:t>
            </w:r>
          </w:p>
        </w:tc>
        <w:tc>
          <w:tcPr>
            <w:tcW w:type="dxa" w:w="860"/>
          </w:tcPr>
          <w:p>
            <w:r>
              <w:t>L1,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Visita della carena</w:t>
            </w:r>
          </w:p>
        </w:tc>
        <w:tc>
          <w:tcPr>
            <w:tcW w:type="dxa" w:w="2100"/>
          </w:tcPr>
          <w:p>
            <w:r>
              <w:t>Bottom survey</w:t>
            </w:r>
          </w:p>
        </w:tc>
        <w:tc>
          <w:tcPr>
            <w:tcW w:type="dxa" w:w="4400"/>
          </w:tcPr>
          <w:p>
            <w:r>
              <w:t>Esame dell'opera viva in bacino o in acqua, due volte in 5 anni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Bacino di carenaggio</w:t>
            </w:r>
          </w:p>
        </w:tc>
        <w:tc>
          <w:tcPr>
            <w:tcW w:type="dxa" w:w="2100"/>
          </w:tcPr>
          <w:p>
            <w:r>
              <w:t>Dry dock</w:t>
            </w:r>
          </w:p>
        </w:tc>
        <w:tc>
          <w:tcPr>
            <w:tcW w:type="dxa" w:w="4400"/>
          </w:tcPr>
          <w:p>
            <w:r>
              <w:t>Struttura in cui la nave resta all'asciutto per visite e lavori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Taccate</w:t>
            </w:r>
          </w:p>
        </w:tc>
        <w:tc>
          <w:tcPr>
            <w:tcW w:type="dxa" w:w="2100"/>
          </w:tcPr>
          <w:p>
            <w:r>
              <w:t>Keel blocks</w:t>
            </w:r>
          </w:p>
        </w:tc>
        <w:tc>
          <w:tcPr>
            <w:tcW w:type="dxa" w:w="4400"/>
          </w:tcPr>
          <w:p>
            <w:r>
              <w:t>Appoggi su cui posa la chiglia in bacino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Piano di invasatura</w:t>
            </w:r>
          </w:p>
        </w:tc>
        <w:tc>
          <w:tcPr>
            <w:tcW w:type="dxa" w:w="2100"/>
          </w:tcPr>
          <w:p>
            <w:r>
              <w:t>Docking plan</w:t>
            </w:r>
          </w:p>
        </w:tc>
        <w:tc>
          <w:tcPr>
            <w:tcW w:type="dxa" w:w="4400"/>
          </w:tcPr>
          <w:p>
            <w:r>
              <w:t>Disegno con posizioni delle taccate e delle aperture di fondo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Lista lavori</w:t>
            </w:r>
          </w:p>
        </w:tc>
        <w:tc>
          <w:tcPr>
            <w:tcW w:type="dxa" w:w="2100"/>
          </w:tcPr>
          <w:p>
            <w:r>
              <w:t>Repair specification / work list</w:t>
            </w:r>
          </w:p>
        </w:tc>
        <w:tc>
          <w:tcPr>
            <w:tcW w:type="dxa" w:w="4400"/>
          </w:tcPr>
          <w:p>
            <w:r>
              <w:t>Elenco dei lavori da eseguire in bacino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Abbassamento dell'asse</w:t>
            </w:r>
          </w:p>
        </w:tc>
        <w:tc>
          <w:tcPr>
            <w:tcW w:type="dxa" w:w="2100"/>
          </w:tcPr>
          <w:p>
            <w:r>
              <w:t>Shaft weardown</w:t>
            </w:r>
          </w:p>
        </w:tc>
        <w:tc>
          <w:tcPr>
            <w:tcW w:type="dxa" w:w="4400"/>
          </w:tcPr>
          <w:p>
            <w:r>
              <w:t>Usura del cuscinetto poppiero misurata nel bacino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Tenuta dell'astuccio</w:t>
            </w:r>
          </w:p>
        </w:tc>
        <w:tc>
          <w:tcPr>
            <w:tcW w:type="dxa" w:w="2100"/>
          </w:tcPr>
          <w:p>
            <w:r>
              <w:t>Stern tube seal</w:t>
            </w:r>
          </w:p>
        </w:tc>
        <w:tc>
          <w:tcPr>
            <w:tcW w:type="dxa" w:w="4400"/>
          </w:tcPr>
          <w:p>
            <w:r>
              <w:t>Tenuta che separa l'olio dell'astuccio dall'acqua di mare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Agugliotto</w:t>
            </w:r>
          </w:p>
        </w:tc>
        <w:tc>
          <w:tcPr>
            <w:tcW w:type="dxa" w:w="2100"/>
          </w:tcPr>
          <w:p>
            <w:r>
              <w:t>Pintle</w:t>
            </w:r>
          </w:p>
        </w:tc>
        <w:tc>
          <w:tcPr>
            <w:tcW w:type="dxa" w:w="4400"/>
          </w:tcPr>
          <w:p>
            <w:r>
              <w:t>Perno su cui ruota il timone</w:t>
            </w:r>
          </w:p>
        </w:tc>
        <w:tc>
          <w:tcPr>
            <w:tcW w:type="dxa" w:w="860"/>
          </w:tcPr>
          <w:p>
            <w:r>
              <w:t>L1, 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Cassa di presa</w:t>
            </w:r>
          </w:p>
        </w:tc>
        <w:tc>
          <w:tcPr>
            <w:tcW w:type="dxa" w:w="2100"/>
          </w:tcPr>
          <w:p>
            <w:r>
              <w:t>Sea chest</w:t>
            </w:r>
          </w:p>
        </w:tc>
        <w:tc>
          <w:tcPr>
            <w:tcW w:type="dxa" w:w="4400"/>
          </w:tcPr>
          <w:p>
            <w:r>
              <w:t>Cassa nello scafo da cui aspirano le pompe dell'acqua di mare</w:t>
            </w:r>
          </w:p>
        </w:tc>
        <w:tc>
          <w:tcPr>
            <w:tcW w:type="dxa" w:w="860"/>
          </w:tcPr>
          <w:p>
            <w:r>
              <w:t>L2, 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Valvola di fasciame</w:t>
            </w:r>
          </w:p>
        </w:tc>
        <w:tc>
          <w:tcPr>
            <w:tcW w:type="dxa" w:w="2100"/>
          </w:tcPr>
          <w:p>
            <w:r>
              <w:t>Shipside valve</w:t>
            </w:r>
          </w:p>
        </w:tc>
        <w:tc>
          <w:tcPr>
            <w:tcW w:type="dxa" w:w="4400"/>
          </w:tcPr>
          <w:p>
            <w:r>
              <w:t>Valvola montata sullo scafo su una presa o uno scarico a mare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  <w:tr>
        <w:trPr>
          <w:cantSplit/>
        </w:trPr>
        <w:tc>
          <w:tcPr>
            <w:tcW w:type="dxa" w:w="2000"/>
          </w:tcPr>
          <w:p>
            <w:r>
              <w:rPr>
                <w:b/>
              </w:rPr>
              <w:t>Manutenzione su condizione</w:t>
            </w:r>
          </w:p>
        </w:tc>
        <w:tc>
          <w:tcPr>
            <w:tcW w:type="dxa" w:w="2100"/>
          </w:tcPr>
          <w:p>
            <w:r>
              <w:t>Condition-based maintenance</w:t>
            </w:r>
          </w:p>
        </w:tc>
        <w:tc>
          <w:tcPr>
            <w:tcW w:type="dxa" w:w="4400"/>
          </w:tcPr>
          <w:p>
            <w:r>
              <w:t>Intervento deciso dalle misure (vibrazioni, olio, temperature)</w:t>
            </w:r>
          </w:p>
        </w:tc>
        <w:tc>
          <w:tcPr>
            <w:tcW w:type="dxa" w:w="860"/>
          </w:tcPr>
          <w:p>
            <w:r>
              <w:t>L3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3"/>
        <w:sz w:val="16"/>
      </w:rPr>
      <w:t>© 2026 ing. Pietro Lauro 6497A-GE. Quest'opera è distribuita con licenza CC BY-NC-SA 4.0 (https://creativecommons.org/licenses/by-nc-sa/4.0/deed.it).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A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