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C3B92" w14:textId="22D49A1B" w:rsidR="00F012E9" w:rsidRPr="00F012E9" w:rsidRDefault="00F012E9" w:rsidP="00F012E9">
      <w:pPr>
        <w:jc w:val="center"/>
        <w:rPr>
          <w:b/>
          <w:bCs/>
          <w:sz w:val="36"/>
          <w:szCs w:val="36"/>
          <w:u w:val="single"/>
        </w:rPr>
      </w:pPr>
      <w:r w:rsidRPr="00F012E9">
        <w:rPr>
          <w:b/>
          <w:bCs/>
          <w:sz w:val="36"/>
          <w:szCs w:val="36"/>
          <w:u w:val="single"/>
        </w:rPr>
        <w:t>NUMBER THEORY AND PRIME NUMBERS</w:t>
      </w:r>
    </w:p>
    <w:p w14:paraId="1506C4A8" w14:textId="6632AAB8" w:rsidR="00836462" w:rsidRDefault="00836462" w:rsidP="00836462">
      <w:r>
        <w:t>Number theory is the branch of mathematics that studies natural numbers—positive whole numbers such as 2, 17, and 123. While they may appear simple, these numbers hold deep, intricate patterns and unsolved mysteries that continue to intrigue mathematicians. One main area of focus in number theory is the study of prime numbers, which serve as the "building blocks" of all natural numbers. This field examines various fascinating problems, three of which are summarized below.</w:t>
      </w:r>
    </w:p>
    <w:p w14:paraId="1078073F" w14:textId="039CBD53" w:rsidR="00836462" w:rsidRDefault="00836462" w:rsidP="00836462">
      <w:r>
        <w:t xml:space="preserve">prime numbers, defined as numbers greater than one that can only be divided by 1 and themselves, form a fundamental area of study. These numbers are crucial to number theory, as they form the basis of all natural numbers, </w:t>
      </w:r>
      <w:proofErr w:type="gramStart"/>
      <w:r>
        <w:t>similar to</w:t>
      </w:r>
      <w:proofErr w:type="gramEnd"/>
      <w:r>
        <w:t xml:space="preserve"> how atoms compose matter. Euclid famously proved that there are infinitely many primes, a conclusion reached by showing that for any finite set of primes, another prime not in the set can always be found.</w:t>
      </w:r>
    </w:p>
    <w:p w14:paraId="2E2EDB91" w14:textId="77777777" w:rsidR="00836462" w:rsidRDefault="00836462" w:rsidP="00836462">
      <w:r>
        <w:t>The exploration of prime numbers extends beyond their infinitude to practical questions of identification and quantity. For example, determining if specific numbers like 101 or 17,213 are prime, or knowing the number of primes below one million, are typical inquiries in this field. Finding multiples of a known prime, like 7, by repeated addition is straightforward. However, generating or identifying prime numbers demands unique methods, as it’s not as simple as deriving multiples. Various approaches help identify prime numbers, some of which succeed and others which provide insight into the nature of primes through their failures.</w:t>
      </w:r>
    </w:p>
    <w:p w14:paraId="55AEACD1" w14:textId="0A8EBB43" w:rsidR="00836462" w:rsidRDefault="00836462" w:rsidP="00836462">
      <w:r>
        <w:t xml:space="preserve">One approach is trial and error, wherein we attempt to create new primes by adding or multiplying known ones. For example, the sum of two primes </w:t>
      </w:r>
      <w:r>
        <w:t>(p</w:t>
      </w:r>
      <w:r>
        <w:t xml:space="preserve"> = </w:t>
      </w:r>
      <w:r>
        <w:t>2)</w:t>
      </w:r>
      <w:r>
        <w:t xml:space="preserve"> and (q = 3) yields another prime, 5. This rule works in certain cases, such as (p = 2) and (q = 5), where their sum, 7, is prime. However, this method lacks consistency, as seen when </w:t>
      </w:r>
      <w:r>
        <w:t>(p</w:t>
      </w:r>
      <w:r>
        <w:t xml:space="preserve"> = </w:t>
      </w:r>
      <w:r>
        <w:t>2)</w:t>
      </w:r>
      <w:r>
        <w:t xml:space="preserve"> and </w:t>
      </w:r>
      <w:r>
        <w:t>(q</w:t>
      </w:r>
      <w:r>
        <w:t xml:space="preserve"> = 7) yield 9, a non-prime. Another potential rule considers the expression </w:t>
      </w:r>
      <w:r>
        <w:t>(p</w:t>
      </w:r>
      <w:r>
        <w:t xml:space="preserve"> times q + </w:t>
      </w:r>
      <w:r>
        <w:t>2)</w:t>
      </w:r>
      <w:r>
        <w:t>, which occasionally yields primes but also fails with certain values of (</w:t>
      </w:r>
      <w:r>
        <w:t>p)</w:t>
      </w:r>
      <w:r>
        <w:t xml:space="preserve"> and </w:t>
      </w:r>
      <w:r w:rsidR="00711DC7">
        <w:t>(q</w:t>
      </w:r>
      <w:r>
        <w:t xml:space="preserve">), as shown when </w:t>
      </w:r>
      <w:proofErr w:type="gramStart"/>
      <w:r>
        <w:t>( 11</w:t>
      </w:r>
      <w:proofErr w:type="gramEnd"/>
      <w:r>
        <w:t xml:space="preserve"> times 13 + 2 = 145 ), a non-prime. These examples illustrate the difficulty of generalizing prime-generation rules and caution against forming mathematical rules based solely on specific examples.</w:t>
      </w:r>
    </w:p>
    <w:p w14:paraId="126AA5C5" w14:textId="441D3DF3" w:rsidR="00711DC7" w:rsidRPr="00F012E9" w:rsidRDefault="00711DC7" w:rsidP="00F012E9">
      <w:pPr>
        <w:jc w:val="center"/>
        <w:rPr>
          <w:b/>
          <w:bCs/>
          <w:sz w:val="28"/>
          <w:szCs w:val="28"/>
        </w:rPr>
      </w:pPr>
      <w:r w:rsidRPr="00F012E9">
        <w:rPr>
          <w:b/>
          <w:bCs/>
          <w:sz w:val="28"/>
          <w:szCs w:val="28"/>
        </w:rPr>
        <w:t>Fermat</w:t>
      </w:r>
      <w:r w:rsidRPr="00F012E9">
        <w:rPr>
          <w:b/>
          <w:bCs/>
          <w:sz w:val="28"/>
          <w:szCs w:val="28"/>
        </w:rPr>
        <w:t xml:space="preserve"> primes</w:t>
      </w:r>
    </w:p>
    <w:p w14:paraId="1A0EC0FA" w14:textId="0F4AD23A" w:rsidR="00836462" w:rsidRDefault="00836462" w:rsidP="00836462">
      <w:r>
        <w:t xml:space="preserve">Fermat’s approach to prime numbers, the concept of Fermat primes, posited that numbers of the form </w:t>
      </w:r>
      <w:r>
        <w:t>(2</w:t>
      </w:r>
      <w:r>
        <w:t xml:space="preserve">^{(2^n)} + 1) would be prime for all natural (n). This conjecture held for smaller </w:t>
      </w:r>
      <w:r w:rsidR="00711DC7">
        <w:t>(n</w:t>
      </w:r>
      <w:r>
        <w:t xml:space="preserve">) values, producing primes like 5 and 17. However, Fermat’s hypothesis faltered at (n =), where </w:t>
      </w:r>
      <w:proofErr w:type="gramStart"/>
      <w:r>
        <w:t>( 2</w:t>
      </w:r>
      <w:proofErr w:type="gramEnd"/>
      <w:r>
        <w:t>^{(2^5)} + 1</w:t>
      </w:r>
      <w:r w:rsidR="00711DC7">
        <w:t xml:space="preserve"> </w:t>
      </w:r>
      <w:r>
        <w:t>) factors into non-primes. Euler’s subsequent verification showed that assumptions about infinite patterns of primes could be misleading and underscored the need for rigorous proof over observational patterns.</w:t>
      </w:r>
    </w:p>
    <w:p w14:paraId="430E0306" w14:textId="7E29C40B" w:rsidR="00836462" w:rsidRPr="00F012E9" w:rsidRDefault="00711DC7" w:rsidP="00F012E9">
      <w:pPr>
        <w:jc w:val="center"/>
        <w:rPr>
          <w:b/>
          <w:bCs/>
          <w:sz w:val="28"/>
          <w:szCs w:val="28"/>
        </w:rPr>
      </w:pPr>
      <w:r w:rsidRPr="00F012E9">
        <w:rPr>
          <w:b/>
          <w:bCs/>
          <w:sz w:val="28"/>
          <w:szCs w:val="28"/>
        </w:rPr>
        <w:t>Euler</w:t>
      </w:r>
      <w:r w:rsidRPr="00F012E9">
        <w:rPr>
          <w:b/>
          <w:bCs/>
          <w:sz w:val="28"/>
          <w:szCs w:val="28"/>
        </w:rPr>
        <w:t xml:space="preserve"> polynomials</w:t>
      </w:r>
    </w:p>
    <w:p w14:paraId="0B96CC9B" w14:textId="0636B2DE" w:rsidR="00836462" w:rsidRDefault="00836462" w:rsidP="00836462">
      <w:r>
        <w:t xml:space="preserve">Another method involves Euler’s polynomial, </w:t>
      </w:r>
      <w:proofErr w:type="gramStart"/>
      <w:r>
        <w:t>( n</w:t>
      </w:r>
      <w:proofErr w:type="gramEnd"/>
      <w:r w:rsidRPr="00711DC7">
        <w:rPr>
          <w:vertAlign w:val="superscript"/>
        </w:rPr>
        <w:t>2</w:t>
      </w:r>
      <w:r>
        <w:t xml:space="preserve"> - n + 41 ), which produces primes for ( n = 1 ) through ( n = 40 ), yielding primes like 41, 43, and 53. This polynomial, though effective for many initial values, produces a composite number at ( n = 41 ). This limitation emphasizes that even strong initial empirical support does not confirm a rule as universally applicable.</w:t>
      </w:r>
    </w:p>
    <w:p w14:paraId="33341E77" w14:textId="2DC2A4AC" w:rsidR="00836462" w:rsidRPr="00F012E9" w:rsidRDefault="00711DC7" w:rsidP="00F012E9">
      <w:pPr>
        <w:jc w:val="center"/>
        <w:rPr>
          <w:b/>
          <w:bCs/>
          <w:sz w:val="28"/>
          <w:szCs w:val="28"/>
        </w:rPr>
      </w:pPr>
      <w:r w:rsidRPr="00F012E9">
        <w:rPr>
          <w:b/>
          <w:bCs/>
          <w:sz w:val="28"/>
          <w:szCs w:val="28"/>
        </w:rPr>
        <w:t>Sieve of Eratosthenes</w:t>
      </w:r>
    </w:p>
    <w:p w14:paraId="718191FF" w14:textId="324D9AA6" w:rsidR="00836462" w:rsidRDefault="00836462" w:rsidP="00836462">
      <w:r>
        <w:t xml:space="preserve">One effective, systematic method of finding primes up to a certain number is the Sieve of Eratosthenes, an ancient approach named after the Greek mathematician Eratosthenes. This </w:t>
      </w:r>
      <w:r>
        <w:lastRenderedPageBreak/>
        <w:t>method, which involves iteratively marking multiples of each prime starting from 2, efficiently identifies all primes up to a specified limit without checking each number individually. This technique</w:t>
      </w:r>
      <w:r w:rsidR="00F012E9">
        <w:t xml:space="preserve"> </w:t>
      </w:r>
      <w:r>
        <w:t>filters out non-prime numbers by elimination rather than trial and error, a more structured approach than generating or calculating each number’s primality individually.</w:t>
      </w:r>
    </w:p>
    <w:p w14:paraId="12CACA84" w14:textId="77777777" w:rsidR="00836462" w:rsidRDefault="00836462" w:rsidP="00836462"/>
    <w:p w14:paraId="18D20C79" w14:textId="7C44D904" w:rsidR="003E0624" w:rsidRDefault="00836462" w:rsidP="00836462">
      <w:r>
        <w:t xml:space="preserve">Lastly, while we know there are infinitely many primes, quantifying their distribution is an important question. The Prime Number Theorem, proven by Hadamard and de la Vallée-Poussin in the 19th century, provides a rough approximation: the number of primes up to a number </w:t>
      </w:r>
      <w:proofErr w:type="gramStart"/>
      <w:r>
        <w:t>( N</w:t>
      </w:r>
      <w:proofErr w:type="gramEnd"/>
      <w:r>
        <w:t xml:space="preserve"> ) is approximately ( N / log N ). This theorem has become central to understanding the frequency and density of primes along the number line, showing that while primes are infinite, they become sparser as numbers grow larger.</w:t>
      </w:r>
    </w:p>
    <w:p w14:paraId="3307D0BD" w14:textId="77777777" w:rsidR="00F012E9" w:rsidRDefault="00F012E9" w:rsidP="00836462"/>
    <w:p w14:paraId="1794F71C" w14:textId="77777777" w:rsidR="00F012E9" w:rsidRDefault="00F012E9" w:rsidP="00836462"/>
    <w:p w14:paraId="3D57E6C8" w14:textId="77777777" w:rsidR="00F012E9" w:rsidRDefault="00F012E9" w:rsidP="00836462"/>
    <w:p w14:paraId="4F692D20" w14:textId="48D8B9AC" w:rsidR="00836462" w:rsidRPr="00F012E9" w:rsidRDefault="00836462" w:rsidP="00836462">
      <w:pPr>
        <w:rPr>
          <w:b/>
        </w:rPr>
      </w:pPr>
      <w:r w:rsidRPr="00F012E9">
        <w:rPr>
          <w:b/>
        </w:rPr>
        <w:t>REFERENCES</w:t>
      </w:r>
      <w:r w:rsidRPr="00F012E9">
        <w:rPr>
          <w:b/>
        </w:rPr>
        <w:br/>
      </w:r>
    </w:p>
    <w:p w14:paraId="710C6E42" w14:textId="0C55B764" w:rsidR="00836462" w:rsidRPr="00836462" w:rsidRDefault="00836462" w:rsidP="00836462">
      <w:pPr>
        <w:pStyle w:val="ListParagraph"/>
        <w:numPr>
          <w:ilvl w:val="0"/>
          <w:numId w:val="2"/>
        </w:numPr>
      </w:pPr>
      <w:r w:rsidRPr="00836462">
        <w:t>4 Number Theory I: Prime Numbers. (2016). Available at: https://www2.math.upenn.edu/~mlazar/math170/notes04.pdf.</w:t>
      </w:r>
    </w:p>
    <w:p w14:paraId="04EEBDA3" w14:textId="77777777" w:rsidR="00836462" w:rsidRPr="00836462" w:rsidRDefault="00836462" w:rsidP="00836462">
      <w:r w:rsidRPr="00836462">
        <w:t>‌</w:t>
      </w:r>
    </w:p>
    <w:p w14:paraId="27DD2C28" w14:textId="55EDB9CE" w:rsidR="00836462" w:rsidRDefault="00836462" w:rsidP="00836462"/>
    <w:sectPr w:rsidR="00836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D2C68"/>
    <w:multiLevelType w:val="hybridMultilevel"/>
    <w:tmpl w:val="9B56C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9B0787"/>
    <w:multiLevelType w:val="hybridMultilevel"/>
    <w:tmpl w:val="0C78A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090638">
    <w:abstractNumId w:val="1"/>
  </w:num>
  <w:num w:numId="2" w16cid:durableId="1655841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62"/>
    <w:rsid w:val="001E18ED"/>
    <w:rsid w:val="003E0624"/>
    <w:rsid w:val="00452E73"/>
    <w:rsid w:val="005863CB"/>
    <w:rsid w:val="00711DC7"/>
    <w:rsid w:val="00836462"/>
    <w:rsid w:val="009E164F"/>
    <w:rsid w:val="00F01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BC33"/>
  <w15:chartTrackingRefBased/>
  <w15:docId w15:val="{9F201779-3A61-47C4-8027-7221FFA4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4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64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64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64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64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6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4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64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64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64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64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6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462"/>
    <w:rPr>
      <w:rFonts w:eastAsiaTheme="majorEastAsia" w:cstheme="majorBidi"/>
      <w:color w:val="272727" w:themeColor="text1" w:themeTint="D8"/>
    </w:rPr>
  </w:style>
  <w:style w:type="paragraph" w:styleId="Title">
    <w:name w:val="Title"/>
    <w:basedOn w:val="Normal"/>
    <w:next w:val="Normal"/>
    <w:link w:val="TitleChar"/>
    <w:uiPriority w:val="10"/>
    <w:qFormat/>
    <w:rsid w:val="00836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462"/>
    <w:pPr>
      <w:spacing w:before="160"/>
      <w:jc w:val="center"/>
    </w:pPr>
    <w:rPr>
      <w:i/>
      <w:iCs/>
      <w:color w:val="404040" w:themeColor="text1" w:themeTint="BF"/>
    </w:rPr>
  </w:style>
  <w:style w:type="character" w:customStyle="1" w:styleId="QuoteChar">
    <w:name w:val="Quote Char"/>
    <w:basedOn w:val="DefaultParagraphFont"/>
    <w:link w:val="Quote"/>
    <w:uiPriority w:val="29"/>
    <w:rsid w:val="00836462"/>
    <w:rPr>
      <w:i/>
      <w:iCs/>
      <w:color w:val="404040" w:themeColor="text1" w:themeTint="BF"/>
    </w:rPr>
  </w:style>
  <w:style w:type="paragraph" w:styleId="ListParagraph">
    <w:name w:val="List Paragraph"/>
    <w:basedOn w:val="Normal"/>
    <w:uiPriority w:val="34"/>
    <w:qFormat/>
    <w:rsid w:val="00836462"/>
    <w:pPr>
      <w:ind w:left="720"/>
      <w:contextualSpacing/>
    </w:pPr>
  </w:style>
  <w:style w:type="character" w:styleId="IntenseEmphasis">
    <w:name w:val="Intense Emphasis"/>
    <w:basedOn w:val="DefaultParagraphFont"/>
    <w:uiPriority w:val="21"/>
    <w:qFormat/>
    <w:rsid w:val="00836462"/>
    <w:rPr>
      <w:i/>
      <w:iCs/>
      <w:color w:val="2F5496" w:themeColor="accent1" w:themeShade="BF"/>
    </w:rPr>
  </w:style>
  <w:style w:type="paragraph" w:styleId="IntenseQuote">
    <w:name w:val="Intense Quote"/>
    <w:basedOn w:val="Normal"/>
    <w:next w:val="Normal"/>
    <w:link w:val="IntenseQuoteChar"/>
    <w:uiPriority w:val="30"/>
    <w:qFormat/>
    <w:rsid w:val="008364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6462"/>
    <w:rPr>
      <w:i/>
      <w:iCs/>
      <w:color w:val="2F5496" w:themeColor="accent1" w:themeShade="BF"/>
    </w:rPr>
  </w:style>
  <w:style w:type="character" w:styleId="IntenseReference">
    <w:name w:val="Intense Reference"/>
    <w:basedOn w:val="DefaultParagraphFont"/>
    <w:uiPriority w:val="32"/>
    <w:qFormat/>
    <w:rsid w:val="00836462"/>
    <w:rPr>
      <w:b/>
      <w:bCs/>
      <w:smallCaps/>
      <w:color w:val="2F5496" w:themeColor="accent1" w:themeShade="BF"/>
      <w:spacing w:val="5"/>
    </w:rPr>
  </w:style>
  <w:style w:type="paragraph" w:styleId="NormalWeb">
    <w:name w:val="Normal (Web)"/>
    <w:basedOn w:val="Normal"/>
    <w:uiPriority w:val="99"/>
    <w:semiHidden/>
    <w:unhideWhenUsed/>
    <w:rsid w:val="00836462"/>
    <w:rPr>
      <w:rFonts w:ascii="Times New Roman" w:hAnsi="Times New Roman" w:cs="Times New Roman"/>
      <w:sz w:val="24"/>
      <w:szCs w:val="24"/>
    </w:rPr>
  </w:style>
  <w:style w:type="paragraph" w:styleId="Revision">
    <w:name w:val="Revision"/>
    <w:hidden/>
    <w:uiPriority w:val="99"/>
    <w:semiHidden/>
    <w:rsid w:val="00F012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8881">
      <w:bodyDiv w:val="1"/>
      <w:marLeft w:val="0"/>
      <w:marRight w:val="0"/>
      <w:marTop w:val="0"/>
      <w:marBottom w:val="0"/>
      <w:divBdr>
        <w:top w:val="none" w:sz="0" w:space="0" w:color="auto"/>
        <w:left w:val="none" w:sz="0" w:space="0" w:color="auto"/>
        <w:bottom w:val="none" w:sz="0" w:space="0" w:color="auto"/>
        <w:right w:val="none" w:sz="0" w:space="0" w:color="auto"/>
      </w:divBdr>
    </w:div>
    <w:div w:id="192101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 Hakeem-jimoh</dc:creator>
  <cp:keywords/>
  <dc:description/>
  <cp:lastModifiedBy>fawaz Hakeem-jimoh</cp:lastModifiedBy>
  <cp:revision>2</cp:revision>
  <dcterms:created xsi:type="dcterms:W3CDTF">2024-11-07T23:16:00Z</dcterms:created>
  <dcterms:modified xsi:type="dcterms:W3CDTF">2024-11-07T23:16:00Z</dcterms:modified>
</cp:coreProperties>
</file>