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F4" w:rsidRDefault="00695D3E" w:rsidP="00695D3E">
      <w:pPr>
        <w:pStyle w:val="Title"/>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Subtitle"/>
        <w:rPr>
          <w:lang w:val="en-US"/>
        </w:rPr>
      </w:pPr>
      <w:r w:rsidRPr="00695D3E">
        <w:rPr>
          <w:lang w:val="en-US"/>
        </w:rPr>
        <w:t>Stanislav Sartasov</w:t>
      </w:r>
      <w:r>
        <w:rPr>
          <w:lang w:val="en-US"/>
        </w:rPr>
        <w:t>, SPSU, St. Petersburg, Russia.</w:t>
      </w:r>
    </w:p>
    <w:p w:rsidR="00FB5E74" w:rsidRPr="00FB5E74" w:rsidRDefault="00FB5E74" w:rsidP="00FB5E74">
      <w:pPr>
        <w:pStyle w:val="Subtitle"/>
        <w:rPr>
          <w:lang w:val="en-US"/>
        </w:rPr>
      </w:pPr>
      <w:r>
        <w:rPr>
          <w:lang w:val="en-US"/>
        </w:rPr>
        <w:t>Scientific advisor: prof. A.N. Terekhov.</w:t>
      </w:r>
    </w:p>
    <w:p w:rsidR="00695D3E" w:rsidRDefault="00695D3E" w:rsidP="00695D3E">
      <w:pPr>
        <w:pStyle w:val="Heading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ListParagraph"/>
        <w:numPr>
          <w:ilvl w:val="0"/>
          <w:numId w:val="2"/>
        </w:numPr>
        <w:jc w:val="both"/>
        <w:rPr>
          <w:lang w:val="en-US"/>
        </w:rPr>
      </w:pPr>
      <w:r>
        <w:rPr>
          <w:lang w:val="en-US"/>
        </w:rPr>
        <w:t>Image acquisition on a scanner</w:t>
      </w:r>
    </w:p>
    <w:p w:rsidR="00780EE9" w:rsidRDefault="00780EE9" w:rsidP="00780EE9">
      <w:pPr>
        <w:pStyle w:val="ListParagraph"/>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ListParagraph"/>
        <w:numPr>
          <w:ilvl w:val="0"/>
          <w:numId w:val="2"/>
        </w:numPr>
        <w:jc w:val="both"/>
        <w:rPr>
          <w:lang w:val="en-US"/>
        </w:rPr>
      </w:pPr>
      <w:r>
        <w:rPr>
          <w:lang w:val="en-US"/>
        </w:rPr>
        <w:t>Image enhancement (IE), can be omitted</w:t>
      </w:r>
    </w:p>
    <w:p w:rsidR="00780EE9" w:rsidRDefault="00780EE9" w:rsidP="00780EE9">
      <w:pPr>
        <w:pStyle w:val="ListParagraph"/>
        <w:numPr>
          <w:ilvl w:val="0"/>
          <w:numId w:val="2"/>
        </w:numPr>
        <w:jc w:val="both"/>
        <w:rPr>
          <w:lang w:val="en-US"/>
        </w:rPr>
      </w:pPr>
      <w:r>
        <w:rPr>
          <w:lang w:val="en-US"/>
        </w:rPr>
        <w:t>Feature extraction and template building</w:t>
      </w:r>
    </w:p>
    <w:p w:rsidR="00780EE9" w:rsidRDefault="00780EE9" w:rsidP="00780EE9">
      <w:pPr>
        <w:pStyle w:val="ListParagraph"/>
        <w:numPr>
          <w:ilvl w:val="0"/>
          <w:numId w:val="2"/>
        </w:numPr>
        <w:jc w:val="both"/>
        <w:rPr>
          <w:lang w:val="en-US"/>
        </w:rPr>
      </w:pPr>
      <w:r>
        <w:rPr>
          <w:lang w:val="en-US"/>
        </w:rPr>
        <w:t>Matching the template against database or part of it</w:t>
      </w:r>
    </w:p>
    <w:p w:rsidR="00780EE9" w:rsidRDefault="00780EE9" w:rsidP="00780EE9">
      <w:pPr>
        <w:pStyle w:val="ListParagraph"/>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w:t>
      </w:r>
      <w:r w:rsidR="000042DC">
        <w:rPr>
          <w:lang w:val="en-US"/>
        </w:rPr>
        <w:t>, as</w:t>
      </w:r>
      <w:r w:rsidR="00855A38">
        <w:rPr>
          <w:lang w:val="en-US"/>
        </w:rPr>
        <w:t xml:space="preser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Heading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r w:rsidR="00E6621A">
        <w:rPr>
          <w:lang w:val="en-US"/>
        </w:rPr>
        <w:t>and number</w:t>
      </w:r>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for a minutiae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w:t>
      </w:r>
      <w:bookmarkStart w:id="0" w:name="_GoBack"/>
      <w:bookmarkEnd w:id="0"/>
      <w:r w:rsidR="007C1C48">
        <w:rPr>
          <w:lang w:val="en-US"/>
        </w:rPr>
        <w:t>sed. In a later press-release [</w:t>
      </w:r>
      <w:r w:rsidR="009B5681">
        <w:rPr>
          <w:lang w:val="en-US"/>
        </w:rPr>
        <w:t>9</w:t>
      </w:r>
      <w:r w:rsidR="007C1C48">
        <w:rPr>
          <w:lang w:val="en-US"/>
        </w:rPr>
        <w:t>] authors state the increase of performance from 2.5 million mat</w:t>
      </w:r>
      <w:r w:rsidR="005D48A0">
        <w:rPr>
          <w:lang w:val="en-US"/>
        </w:rPr>
        <w:t>c</w:t>
      </w:r>
      <w:r w:rsidR="007C1C48">
        <w:rPr>
          <w:lang w:val="en-US"/>
        </w:rPr>
        <w:t>hes per second on a CPU to 4 million on a GPU.</w:t>
      </w:r>
    </w:p>
    <w:p w:rsidR="00FA380D" w:rsidRDefault="00FA380D" w:rsidP="008C5C8F">
      <w:pPr>
        <w:pStyle w:val="Heading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E6621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75pt" o:ole="">
            <v:imagedata r:id="rId5" o:title="" grayscale="t"/>
          </v:shape>
          <o:OLEObject Type="Embed" ProgID="Visio.Drawing.11" ShapeID="_x0000_i1025" DrawAspect="Content" ObjectID="_1430326654" r:id="rId6"/>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85654F" w:rsidRDefault="001C3D8B" w:rsidP="00D92510">
      <w:pPr>
        <w:ind w:left="-567" w:firstLine="567"/>
        <w:jc w:val="both"/>
        <w:rPr>
          <w:lang w:val="en-US"/>
        </w:rPr>
      </w:pPr>
      <w:r>
        <w:rPr>
          <w:lang w:val="en-US"/>
        </w:rPr>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E6621A">
        <w:rPr>
          <w:lang w:val="en-US"/>
        </w:rPr>
        <w:t>T</w:t>
      </w:r>
      <w:r w:rsidR="00F90F77">
        <w:rPr>
          <w:lang w:val="en-US"/>
        </w:rPr>
        <w:t xml:space="preserve">hread </w:t>
      </w:r>
      <w:r w:rsidR="00F90F77">
        <w:rPr>
          <w:lang w:val="en-US"/>
        </w:rPr>
        <w:lastRenderedPageBreak/>
        <w:t>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E6621A">
        <w:rPr>
          <w:lang w:val="en-US"/>
        </w:rPr>
        <w:t>is organized as</w:t>
      </w:r>
      <w:r w:rsidR="00F90F77">
        <w:rPr>
          <w:lang w:val="en-US"/>
        </w:rPr>
        <w:t xml:space="preserve"> a</w:t>
      </w:r>
      <w:r w:rsidR="0085654F">
        <w:rPr>
          <w:lang w:val="en-US"/>
        </w:rPr>
        <w:t xml:space="preserve"> grid. Currently the number of threads in a warp is 32, </w:t>
      </w:r>
      <w:r w:rsidR="00E6621A">
        <w:rPr>
          <w:lang w:val="en-US"/>
        </w:rPr>
        <w:t>block and grid can’t index threads more than in 3 dimensions simultaneously</w:t>
      </w:r>
      <w:r w:rsidR="0085654F">
        <w:rPr>
          <w:lang w:val="en-US"/>
        </w:rPr>
        <w:t xml:space="preserve">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r w:rsidR="00E6621A">
        <w:rPr>
          <w:lang w:val="en-US"/>
        </w:rPr>
        <w:t xml:space="preserve"> </w:t>
      </w:r>
      <w:r w:rsidR="00F90F77">
        <w:rPr>
          <w:lang w:val="en-US"/>
        </w:rPr>
        <w:t>T</w:t>
      </w:r>
      <w:r w:rsidR="0085654F">
        <w:rPr>
          <w:lang w:val="en-US"/>
        </w:rPr>
        <w:t>here are some notable limitations:</w:t>
      </w:r>
    </w:p>
    <w:p w:rsidR="0085654F" w:rsidRDefault="0085654F" w:rsidP="00D92510">
      <w:pPr>
        <w:pStyle w:val="ListParagraph"/>
        <w:numPr>
          <w:ilvl w:val="0"/>
          <w:numId w:val="5"/>
        </w:numPr>
        <w:tabs>
          <w:tab w:val="left" w:pos="284"/>
        </w:tabs>
        <w:ind w:left="-567" w:firstLine="567"/>
        <w:jc w:val="both"/>
        <w:rPr>
          <w:lang w:val="en-US"/>
        </w:rPr>
      </w:pPr>
      <w:r>
        <w:rPr>
          <w:lang w:val="en-US"/>
        </w:rPr>
        <w:t xml:space="preserve">The block size should be chosen with a register memory consumption per thread in mind as its amount is limited in </w:t>
      </w:r>
      <w:r w:rsidR="00F90F77">
        <w:rPr>
          <w:lang w:val="en-US"/>
        </w:rPr>
        <w:t>a</w:t>
      </w:r>
      <w:r>
        <w:rPr>
          <w:lang w:val="en-US"/>
        </w:rPr>
        <w:t xml:space="preserve"> multiprocessor.</w:t>
      </w:r>
    </w:p>
    <w:p w:rsidR="0085654F" w:rsidRDefault="0085654F" w:rsidP="00D92510">
      <w:pPr>
        <w:pStyle w:val="ListParagraph"/>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that, simply put, threads with a neighboring indexes are accessing neighboring 4-bytes words. This will allow to access the data in batches instead of single </w:t>
      </w:r>
      <w:r>
        <w:rPr>
          <w:lang w:val="en-US"/>
        </w:rPr>
        <w:t>word access for each thread.</w:t>
      </w:r>
    </w:p>
    <w:p w:rsidR="0085654F" w:rsidRDefault="0085654F" w:rsidP="00D92510">
      <w:pPr>
        <w:pStyle w:val="ListParagraph"/>
        <w:numPr>
          <w:ilvl w:val="0"/>
          <w:numId w:val="5"/>
        </w:numPr>
        <w:tabs>
          <w:tab w:val="left" w:pos="284"/>
        </w:tabs>
        <w:ind w:left="-567" w:firstLine="567"/>
        <w:jc w:val="both"/>
        <w:rPr>
          <w:lang w:val="en-US"/>
        </w:rPr>
      </w:pPr>
      <w:r>
        <w:rPr>
          <w:lang w:val="en-US"/>
        </w:rPr>
        <w:t>It’s forbidden to use recursive functions.</w:t>
      </w:r>
    </w:p>
    <w:p w:rsidR="0085654F" w:rsidRDefault="00EB5B91" w:rsidP="00D92510">
      <w:pPr>
        <w:pStyle w:val="ListParagraph"/>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D92510">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w:t>
      </w:r>
      <w:r w:rsidR="00E6621A">
        <w:rPr>
          <w:lang w:val="en-US"/>
        </w:rPr>
        <w:t>challenging</w:t>
      </w:r>
      <w:r w:rsidR="00EB5B91">
        <w:rPr>
          <w:lang w:val="en-US"/>
        </w:rPr>
        <w:t>.</w:t>
      </w:r>
    </w:p>
    <w:p w:rsidR="00FA380D" w:rsidRDefault="00FA380D" w:rsidP="00D92510">
      <w:pPr>
        <w:pStyle w:val="Heading1"/>
        <w:numPr>
          <w:ilvl w:val="0"/>
          <w:numId w:val="1"/>
        </w:numPr>
        <w:jc w:val="both"/>
        <w:rPr>
          <w:lang w:val="en-US"/>
        </w:rPr>
      </w:pPr>
      <w:r>
        <w:rPr>
          <w:lang w:val="en-US"/>
        </w:rPr>
        <w:t>Image enhancement</w:t>
      </w:r>
      <w:r w:rsidR="001353D2">
        <w:t xml:space="preserve"> </w:t>
      </w:r>
      <w:r w:rsidR="001353D2">
        <w:rPr>
          <w:lang w:val="en-US"/>
        </w:rPr>
        <w:t>and minutiae extraction</w:t>
      </w:r>
    </w:p>
    <w:p w:rsidR="001353D2" w:rsidRDefault="00141161" w:rsidP="00D92510">
      <w:pPr>
        <w:ind w:left="-567" w:firstLine="567"/>
        <w:jc w:val="both"/>
        <w:rPr>
          <w:lang w:val="en-US"/>
        </w:rPr>
      </w:pPr>
      <w:r>
        <w:rPr>
          <w:lang w:val="en-US"/>
        </w:rPr>
        <w:t xml:space="preserve">Image enhancement is a crucial step for real-time AFIS, as the impression quality is generally lower during system usage than during </w:t>
      </w:r>
      <w:r w:rsidR="00E6621A">
        <w:rPr>
          <w:lang w:val="en-US"/>
        </w:rPr>
        <w:t>enrollment</w:t>
      </w:r>
      <w:r>
        <w:rPr>
          <w:lang w:val="en-US"/>
        </w:rPr>
        <w:t xml:space="preserve">.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D92510">
      <w:pPr>
        <w:ind w:left="-567" w:firstLine="567"/>
        <w:jc w:val="both"/>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w:t>
      </w:r>
      <w:r w:rsidR="00E6621A">
        <w:rPr>
          <w:lang w:val="en-US"/>
        </w:rPr>
        <w:t xml:space="preserve">is </w:t>
      </w:r>
      <w:r>
        <w:rPr>
          <w:lang w:val="en-US"/>
        </w:rPr>
        <w:t xml:space="preserve">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w:t>
      </w:r>
      <w:r w:rsidR="00E6621A">
        <w:rPr>
          <w:lang w:val="en-US"/>
        </w:rPr>
        <w:t>. The main steps of this algorithm include image scaling, matrix subtractions and additions, convolutions of the source image with 2 kernels based on a Gaussian partial derivative, representing the result as a field of complex number and squaring it, and a final scalar multiplication with another kernel.</w:t>
      </w:r>
      <w:r>
        <w:rPr>
          <w:lang w:val="en-US"/>
        </w:rPr>
        <w:t xml:space="preserve"> </w:t>
      </w:r>
      <w:r w:rsidR="00E6621A">
        <w:rPr>
          <w:lang w:val="en-US"/>
        </w:rPr>
        <w:t>This approach</w:t>
      </w:r>
      <w:r>
        <w:rPr>
          <w:lang w:val="en-US"/>
        </w:rPr>
        <w:t xml:space="preserve"> </w:t>
      </w:r>
      <w:r w:rsidR="00E6621A">
        <w:rPr>
          <w:lang w:val="en-US"/>
        </w:rPr>
        <w:t>is</w:t>
      </w:r>
      <w:r>
        <w:rPr>
          <w:lang w:val="en-US"/>
        </w:rPr>
        <w:t xml:space="preserve"> considered to be efficient if implemented on massively parallel architectures </w:t>
      </w:r>
      <w:r w:rsidR="00E6621A">
        <w:rPr>
          <w:lang w:val="en-US"/>
        </w:rPr>
        <w:t>due to</w:t>
      </w:r>
      <w:r>
        <w:rPr>
          <w:lang w:val="en-US"/>
        </w:rPr>
        <w:t xml:space="preserve"> the following reasons:</w:t>
      </w:r>
    </w:p>
    <w:p w:rsidR="00A868CD" w:rsidRDefault="00A868CD" w:rsidP="00D92510">
      <w:pPr>
        <w:pStyle w:val="ListParagraph"/>
        <w:numPr>
          <w:ilvl w:val="0"/>
          <w:numId w:val="7"/>
        </w:numPr>
        <w:tabs>
          <w:tab w:val="left" w:pos="284"/>
        </w:tabs>
        <w:ind w:left="-567" w:firstLine="567"/>
        <w:jc w:val="both"/>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D92510">
      <w:pPr>
        <w:pStyle w:val="ListParagraph"/>
        <w:numPr>
          <w:ilvl w:val="0"/>
          <w:numId w:val="7"/>
        </w:numPr>
        <w:tabs>
          <w:tab w:val="left" w:pos="284"/>
        </w:tabs>
        <w:ind w:left="-567" w:firstLine="567"/>
        <w:jc w:val="both"/>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D92510">
      <w:pPr>
        <w:pStyle w:val="ListParagraph"/>
        <w:numPr>
          <w:ilvl w:val="0"/>
          <w:numId w:val="7"/>
        </w:numPr>
        <w:tabs>
          <w:tab w:val="left" w:pos="284"/>
        </w:tabs>
        <w:ind w:left="-567" w:firstLine="567"/>
        <w:jc w:val="both"/>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E6621A">
        <w:rPr>
          <w:lang w:val="en-US"/>
        </w:rPr>
        <w:t>are</w:t>
      </w:r>
      <w:r w:rsidR="009E4472">
        <w:rPr>
          <w:lang w:val="en-US"/>
        </w:rPr>
        <w:t xml:space="preserve"> </w:t>
      </w:r>
      <w:r w:rsidR="00E6621A">
        <w:rPr>
          <w:lang w:val="en-US"/>
        </w:rPr>
        <w:t>G</w:t>
      </w:r>
      <w:r w:rsidR="009E4472">
        <w:rPr>
          <w:lang w:val="en-US"/>
        </w:rPr>
        <w:t>aussians</w:t>
      </w:r>
      <w:r w:rsidR="00E6621A">
        <w:rPr>
          <w:lang w:val="en-US"/>
        </w:rPr>
        <w:t xml:space="preserve"> or its derivatives</w:t>
      </w:r>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F670A1" w:rsidRPr="00E6621A" w:rsidRDefault="009E4472" w:rsidP="00D92510">
      <w:pPr>
        <w:ind w:left="-567" w:firstLine="567"/>
        <w:jc w:val="both"/>
        <w:rPr>
          <w:rFonts w:eastAsiaTheme="minorEastAsia"/>
          <w:lang w:val="en-US"/>
        </w:rPr>
      </w:pPr>
      <w:r>
        <w:rPr>
          <w:lang w:val="en-US"/>
        </w:rPr>
        <w:t xml:space="preserve">In our </w:t>
      </w:r>
      <w:r w:rsidR="007305FA">
        <w:rPr>
          <w:lang w:val="en-US"/>
        </w:rPr>
        <w:t>experiments</w:t>
      </w:r>
      <w:r>
        <w:rPr>
          <w:lang w:val="en-US"/>
        </w:rPr>
        <w:t xml:space="preserve"> we’ve implemented convolutions in a straightforward way without using </w:t>
      </w:r>
      <w:proofErr w:type="spellStart"/>
      <w:r>
        <w:rPr>
          <w:lang w:val="en-US"/>
        </w:rPr>
        <w:t>separability</w:t>
      </w:r>
      <w:proofErr w:type="spellEnd"/>
      <w:r>
        <w:rPr>
          <w:lang w:val="en-US"/>
        </w:rPr>
        <w:t xml:space="preserve"> due to the relatively small size of the kernels and the </w:t>
      </w:r>
      <w:r w:rsidR="007305FA">
        <w:rPr>
          <w:lang w:val="en-US"/>
        </w:rPr>
        <w:t xml:space="preserve">coalescing </w:t>
      </w:r>
      <w:r>
        <w:rPr>
          <w:lang w:val="en-US"/>
        </w:rPr>
        <w:t>memory access pattern while a parallel processing was done on a</w:t>
      </w:r>
      <w:r w:rsidR="007305FA">
        <w:rPr>
          <w:lang w:val="en-US"/>
        </w:rPr>
        <w:t xml:space="preserve"> matrix element</w:t>
      </w:r>
      <w:r>
        <w:rPr>
          <w:lang w:val="en-US"/>
        </w:rPr>
        <w:t xml:space="preserve"> level</w:t>
      </w:r>
      <w:r w:rsidR="007305FA">
        <w:rPr>
          <w:lang w:val="en-US"/>
        </w:rPr>
        <w:t>,</w:t>
      </w:r>
      <w:r>
        <w:rPr>
          <w:lang w:val="en-US"/>
        </w:rPr>
        <w:t xml:space="preserve"> </w:t>
      </w:r>
      <w:r w:rsidR="007305FA">
        <w:rPr>
          <w:lang w:val="en-US"/>
        </w:rPr>
        <w:t>so</w:t>
      </w:r>
      <w:r>
        <w:rPr>
          <w:lang w:val="en-US"/>
        </w:rPr>
        <w:t xml:space="preserve"> our </w:t>
      </w:r>
      <w:r w:rsidR="007305FA">
        <w:rPr>
          <w:lang w:val="en-US"/>
        </w:rPr>
        <w:t>results</w:t>
      </w:r>
      <w:r>
        <w:rPr>
          <w:lang w:val="en-US"/>
        </w:rPr>
        <w:t xml:space="preserve"> can further be improved. The size of Gauss</w:t>
      </w:r>
      <w:r w:rsidR="007305FA">
        <w:rPr>
          <w:lang w:val="en-US"/>
        </w:rPr>
        <w:t>ian kernels wa</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w:t>
      </w:r>
      <w:r w:rsidR="007305FA">
        <w:rPr>
          <w:rFonts w:eastAsiaTheme="minorEastAsia"/>
          <w:lang w:val="en-US"/>
        </w:rPr>
        <w:t>processing times</w:t>
      </w:r>
      <w:r w:rsidR="00F670A1">
        <w:rPr>
          <w:rFonts w:eastAsiaTheme="minorEastAsia"/>
          <w:lang w:val="en-US"/>
        </w:rPr>
        <w:t xml:space="preserve"> are shown in table II.</w:t>
      </w:r>
    </w:p>
    <w:p w:rsidR="00F670A1" w:rsidRDefault="00F670A1" w:rsidP="00F670A1">
      <w:pPr>
        <w:ind w:left="-567" w:firstLine="567"/>
        <w:jc w:val="center"/>
        <w:rPr>
          <w:lang w:val="en-US"/>
        </w:rPr>
      </w:pPr>
      <w:r>
        <w:rPr>
          <w:lang w:val="en-US"/>
        </w:rPr>
        <w:t>TABLE I</w:t>
      </w:r>
    </w:p>
    <w:p w:rsidR="00F670A1" w:rsidRDefault="00F670A1" w:rsidP="00F670A1">
      <w:pPr>
        <w:ind w:left="-567" w:firstLine="567"/>
        <w:jc w:val="center"/>
        <w:rPr>
          <w:lang w:val="en-US"/>
        </w:rPr>
      </w:pPr>
      <w:r>
        <w:rPr>
          <w:lang w:val="en-US"/>
        </w:rPr>
        <w:t>Parameters for image enhancement routine</w:t>
      </w:r>
    </w:p>
    <w:tbl>
      <w:tblPr>
        <w:tblStyle w:val="TableGrid"/>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lastRenderedPageBreak/>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ListParagraph"/>
        <w:ind w:left="-567"/>
        <w:jc w:val="center"/>
        <w:rPr>
          <w:lang w:val="en-US"/>
        </w:rPr>
      </w:pPr>
      <w:r>
        <w:rPr>
          <w:lang w:val="en-US"/>
        </w:rPr>
        <w:t>TABLE II</w:t>
      </w:r>
    </w:p>
    <w:p w:rsidR="00F670A1" w:rsidRPr="00F670A1" w:rsidRDefault="00F670A1" w:rsidP="00F670A1">
      <w:pPr>
        <w:ind w:left="-567"/>
        <w:jc w:val="center"/>
        <w:rPr>
          <w:lang w:val="en-US"/>
        </w:rPr>
      </w:pPr>
      <w:r>
        <w:rPr>
          <w:lang w:val="en-US"/>
        </w:rPr>
        <w:t xml:space="preserve">Image enhancement </w:t>
      </w:r>
      <w:r w:rsidR="007305FA">
        <w:rPr>
          <w:lang w:val="en-US"/>
        </w:rPr>
        <w:t xml:space="preserve">processing </w:t>
      </w:r>
      <w:r>
        <w:rPr>
          <w:lang w:val="en-US"/>
        </w:rPr>
        <w:t>time on different graphic boards</w:t>
      </w:r>
    </w:p>
    <w:tbl>
      <w:tblPr>
        <w:tblStyle w:val="TableGrid"/>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ListParagraph"/>
              <w:ind w:left="0"/>
              <w:rPr>
                <w:lang w:val="en-US"/>
              </w:rPr>
            </w:pPr>
            <w:r>
              <w:rPr>
                <w:lang w:val="en-US"/>
              </w:rPr>
              <w:t>Database (resolution)</w:t>
            </w:r>
          </w:p>
        </w:tc>
        <w:tc>
          <w:tcPr>
            <w:tcW w:w="3115" w:type="dxa"/>
          </w:tcPr>
          <w:p w:rsidR="001353D2" w:rsidRDefault="001353D2" w:rsidP="00FA380D">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ListParagraph"/>
              <w:ind w:left="0"/>
              <w:rPr>
                <w:lang w:val="en-US"/>
              </w:rPr>
            </w:pPr>
            <w:r>
              <w:rPr>
                <w:lang w:val="en-US"/>
              </w:rPr>
              <w:t>NVIDIA GeForce 570</w:t>
            </w:r>
          </w:p>
        </w:tc>
      </w:tr>
      <w:tr w:rsidR="001353D2" w:rsidTr="001353D2">
        <w:tc>
          <w:tcPr>
            <w:tcW w:w="3115" w:type="dxa"/>
          </w:tcPr>
          <w:p w:rsidR="001353D2" w:rsidRDefault="001353D2" w:rsidP="00FA380D">
            <w:pPr>
              <w:pStyle w:val="ListParagraph"/>
              <w:ind w:left="0"/>
              <w:rPr>
                <w:lang w:val="en-US"/>
              </w:rPr>
            </w:pPr>
            <w:r>
              <w:rPr>
                <w:lang w:val="en-US"/>
              </w:rPr>
              <w:t>FVC2000 DB2 (256 x 364)</w:t>
            </w:r>
          </w:p>
        </w:tc>
        <w:tc>
          <w:tcPr>
            <w:tcW w:w="3115" w:type="dxa"/>
          </w:tcPr>
          <w:p w:rsidR="001353D2" w:rsidRDefault="009D4C79" w:rsidP="00FA380D">
            <w:pPr>
              <w:pStyle w:val="ListParagraph"/>
              <w:ind w:left="0"/>
              <w:rPr>
                <w:lang w:val="en-US"/>
              </w:rPr>
            </w:pPr>
            <w:r>
              <w:rPr>
                <w:lang w:val="en-US"/>
              </w:rPr>
              <w:t>24.5</w:t>
            </w:r>
          </w:p>
        </w:tc>
        <w:tc>
          <w:tcPr>
            <w:tcW w:w="3115" w:type="dxa"/>
          </w:tcPr>
          <w:p w:rsidR="001353D2" w:rsidRPr="00712E48" w:rsidRDefault="00712E48" w:rsidP="00FA380D">
            <w:pPr>
              <w:pStyle w:val="ListParagraph"/>
              <w:ind w:left="0"/>
            </w:pPr>
            <w:r>
              <w:t>16.7</w:t>
            </w:r>
          </w:p>
        </w:tc>
      </w:tr>
      <w:tr w:rsidR="001353D2" w:rsidRPr="002B18C6" w:rsidTr="001353D2">
        <w:tc>
          <w:tcPr>
            <w:tcW w:w="3115" w:type="dxa"/>
          </w:tcPr>
          <w:p w:rsidR="001353D2" w:rsidRDefault="001353D2" w:rsidP="00FA380D">
            <w:pPr>
              <w:pStyle w:val="ListParagraph"/>
              <w:ind w:left="0"/>
              <w:rPr>
                <w:lang w:val="en-US"/>
              </w:rPr>
            </w:pPr>
            <w:r>
              <w:rPr>
                <w:lang w:val="en-US"/>
              </w:rPr>
              <w:t>FVC2004 DB1 (640 x 480)</w:t>
            </w:r>
          </w:p>
        </w:tc>
        <w:tc>
          <w:tcPr>
            <w:tcW w:w="3115" w:type="dxa"/>
          </w:tcPr>
          <w:p w:rsidR="001353D2" w:rsidRDefault="002B18C6" w:rsidP="00FA380D">
            <w:pPr>
              <w:pStyle w:val="ListParagraph"/>
              <w:ind w:left="0"/>
              <w:rPr>
                <w:lang w:val="en-US"/>
              </w:rPr>
            </w:pPr>
            <w:r>
              <w:rPr>
                <w:lang w:val="en-US"/>
              </w:rPr>
              <w:t>65.6</w:t>
            </w:r>
          </w:p>
        </w:tc>
        <w:tc>
          <w:tcPr>
            <w:tcW w:w="3115" w:type="dxa"/>
          </w:tcPr>
          <w:p w:rsidR="001353D2" w:rsidRPr="002B18C6" w:rsidRDefault="00712E48" w:rsidP="00FA380D">
            <w:pPr>
              <w:pStyle w:val="ListParagraph"/>
              <w:ind w:left="0"/>
              <w:rPr>
                <w:lang w:val="en-US"/>
              </w:rPr>
            </w:pPr>
            <w:r w:rsidRPr="002B18C6">
              <w:rPr>
                <w:lang w:val="en-US"/>
              </w:rPr>
              <w:t>46.4</w:t>
            </w:r>
          </w:p>
        </w:tc>
      </w:tr>
    </w:tbl>
    <w:p w:rsidR="00F670A1" w:rsidRPr="007305FA" w:rsidRDefault="00F670A1" w:rsidP="007305FA">
      <w:pPr>
        <w:rPr>
          <w:lang w:val="en-US"/>
        </w:rPr>
      </w:pPr>
    </w:p>
    <w:p w:rsidR="000627FD" w:rsidRDefault="00CA4E97" w:rsidP="00D92510">
      <w:pPr>
        <w:pStyle w:val="ListParagraph"/>
        <w:ind w:left="-567" w:firstLine="567"/>
        <w:jc w:val="both"/>
        <w:rPr>
          <w:lang w:val="en-US"/>
        </w:rPr>
      </w:pPr>
      <w:r>
        <w:rPr>
          <w:lang w:val="en-US"/>
        </w:rPr>
        <w:t>Minutiae extraction, also described in [</w:t>
      </w:r>
      <w:r w:rsidR="009D4EE5">
        <w:rPr>
          <w:lang w:val="en-US"/>
        </w:rPr>
        <w:t>12</w:t>
      </w:r>
      <w:r>
        <w:rPr>
          <w:lang w:val="en-US"/>
        </w:rPr>
        <w:t>] is performed afterwards.</w:t>
      </w:r>
      <w:r w:rsidR="00EF7028">
        <w:rPr>
          <w:lang w:val="en-US"/>
        </w:rPr>
        <w:t xml:space="preserve"> </w:t>
      </w:r>
      <w:r>
        <w:rPr>
          <w:lang w:val="en-US"/>
        </w:rPr>
        <w:t xml:space="preserve">LS and Parabolic Symmetry (PS) are estimated in order to produce the final </w:t>
      </w:r>
      <w:proofErr w:type="gramStart"/>
      <w:r>
        <w:rPr>
          <w:lang w:val="en-US"/>
        </w:rPr>
        <w:t>measure</w:t>
      </w:r>
      <w:r w:rsidR="007305FA">
        <w:rPr>
          <w:lang w:val="en-US"/>
        </w:rPr>
        <w:t xml:space="preserve"> </w:t>
      </w:r>
      <w:proofErr w:type="gramEnd"/>
      <m:oMath>
        <m:r>
          <w:rPr>
            <w:rFonts w:ascii="Cambria Math" w:hAnsi="Cambria Math"/>
            <w:lang w:val="en-US"/>
          </w:rPr>
          <m:t>PSi</m:t>
        </m:r>
        <m:d>
          <m:dPr>
            <m:ctrlPr>
              <w:rPr>
                <w:rFonts w:ascii="Cambria Math" w:hAnsi="Cambria Math"/>
                <w:i/>
                <w:lang w:val="en-US"/>
              </w:rPr>
            </m:ctrlPr>
          </m:dPr>
          <m:e>
            <m:r>
              <w:rPr>
                <w:rFonts w:ascii="Cambria Math" w:hAnsi="Cambria Math"/>
                <w:lang w:val="en-US"/>
              </w:rPr>
              <m:t>x,y</m:t>
            </m:r>
          </m:e>
        </m:d>
        <m:r>
          <w:rPr>
            <w:rFonts w:ascii="Cambria Math" w:hAnsi="Cambria Math"/>
            <w:lang w:val="en-US"/>
          </w:rPr>
          <m:t>=PS</m:t>
        </m:r>
        <m:d>
          <m:dPr>
            <m:ctrlPr>
              <w:rPr>
                <w:rFonts w:ascii="Cambria Math" w:hAnsi="Cambria Math"/>
                <w:i/>
                <w:lang w:val="en-US"/>
              </w:rPr>
            </m:ctrlPr>
          </m:dPr>
          <m:e>
            <m:r>
              <w:rPr>
                <w:rFonts w:ascii="Cambria Math" w:hAnsi="Cambria Math"/>
                <w:lang w:val="en-US"/>
              </w:rPr>
              <m:t>x,y</m:t>
            </m:r>
          </m:e>
        </m:d>
        <m:r>
          <w:rPr>
            <w:rFonts w:ascii="Cambria Math" w:hAnsi="Cambria Math"/>
            <w:lang w:val="en-US"/>
          </w:rPr>
          <m:t>∙(1-</m:t>
        </m:r>
        <m:d>
          <m:dPr>
            <m:begChr m:val="|"/>
            <m:endChr m:val="|"/>
            <m:ctrlPr>
              <w:rPr>
                <w:rFonts w:ascii="Cambria Math" w:hAnsi="Cambria Math"/>
                <w:i/>
                <w:lang w:val="en-US"/>
              </w:rPr>
            </m:ctrlPr>
          </m:dPr>
          <m:e>
            <m:r>
              <w:rPr>
                <w:rFonts w:ascii="Cambria Math" w:hAnsi="Cambria Math"/>
                <w:lang w:val="en-US"/>
              </w:rPr>
              <m:t>LS(x,y)</m:t>
            </m:r>
          </m:e>
        </m:d>
        <m:r>
          <w:rPr>
            <w:rFonts w:ascii="Cambria Math" w:hAnsi="Cambria Math"/>
            <w:lang w:val="en-US"/>
          </w:rPr>
          <m:t>)</m:t>
        </m:r>
      </m:oMath>
      <w:r>
        <w:rPr>
          <w:lang w:val="en-US"/>
        </w:rPr>
        <w:t xml:space="preserve">. The area of each local maximum </w:t>
      </w:r>
      <m:oMath>
        <m:r>
          <w:rPr>
            <w:rFonts w:ascii="Cambria Math" w:hAnsi="Cambria Math"/>
            <w:lang w:val="en-US"/>
          </w:rPr>
          <m:t>(Xm, Ym)</m:t>
        </m:r>
      </m:oMath>
      <w:r>
        <w:rPr>
          <w:lang w:val="en-US"/>
        </w:rPr>
        <w:t xml:space="preserve"> is checked for a consistent </w:t>
      </w:r>
      <w:proofErr w:type="gramStart"/>
      <w:r>
        <w:rPr>
          <w:lang w:val="en-US"/>
        </w:rPr>
        <w:t xml:space="preserve">high </w:t>
      </w:r>
      <w:proofErr w:type="gramEnd"/>
      <m:oMath>
        <m:r>
          <w:rPr>
            <w:rFonts w:ascii="Cambria Math" w:hAnsi="Cambria Math"/>
            <w:lang w:val="en-US"/>
          </w:rPr>
          <m:t>LS</m:t>
        </m:r>
      </m:oMath>
      <w:r w:rsidR="007305FA">
        <w:rPr>
          <w:lang w:val="en-US"/>
        </w:rPr>
        <w:t xml:space="preserve">, </w:t>
      </w:r>
      <w:r>
        <w:rPr>
          <w:lang w:val="en-US"/>
        </w:rPr>
        <w:t xml:space="preserve">and the list of maximums is then sorted by a descending </w:t>
      </w:r>
      <m:oMath>
        <m:d>
          <m:dPr>
            <m:begChr m:val="|"/>
            <m:endChr m:val="|"/>
            <m:ctrlPr>
              <w:rPr>
                <w:rFonts w:ascii="Cambria Math" w:hAnsi="Cambria Math"/>
                <w:i/>
                <w:lang w:val="en-US"/>
              </w:rPr>
            </m:ctrlPr>
          </m:dPr>
          <m:e>
            <m:r>
              <w:rPr>
                <w:rFonts w:ascii="Cambria Math" w:hAnsi="Cambria Math"/>
                <w:lang w:val="en-US"/>
              </w:rPr>
              <m:t>PS(Xm, Ym)</m:t>
            </m:r>
          </m:e>
        </m:d>
      </m:oMath>
      <w:r>
        <w:rPr>
          <w:lang w:val="en-US"/>
        </w:rPr>
        <w:t xml:space="preserve"> as a certainty measure resulting in a minutiae list. For the reasons described below we’re storing only top 32 minutiae as a template. </w:t>
      </w:r>
      <w:r w:rsidR="00EF7028">
        <w:rPr>
          <w:lang w:val="en-US"/>
        </w:rPr>
        <w:t xml:space="preserve">The same considerations as for image enhancement are valid in this case as well. </w:t>
      </w:r>
      <w:r>
        <w:rPr>
          <w:lang w:val="en-US"/>
        </w:rPr>
        <w:t xml:space="preserve">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w:t>
      </w:r>
      <w:r w:rsidR="007305FA">
        <w:rPr>
          <w:lang w:val="en-US"/>
        </w:rPr>
        <w:t>s of the same finger</w:t>
      </w:r>
      <w:r w:rsidR="000627FD">
        <w:rPr>
          <w:lang w:val="en-US"/>
        </w:rPr>
        <w:t xml:space="preserve">. The </w:t>
      </w:r>
      <w:r w:rsidR="005A4457">
        <w:rPr>
          <w:lang w:val="en-US"/>
        </w:rPr>
        <w:t>performance</w:t>
      </w:r>
      <w:r w:rsidR="007305FA">
        <w:rPr>
          <w:lang w:val="en-US"/>
        </w:rPr>
        <w:t xml:space="preserve"> results</w:t>
      </w:r>
      <w:r w:rsidR="000627FD">
        <w:rPr>
          <w:lang w:val="en-US"/>
        </w:rPr>
        <w:t xml:space="preserve"> are shown in Table </w:t>
      </w:r>
      <w:r w:rsidR="00F670A1">
        <w:rPr>
          <w:lang w:val="en-US"/>
        </w:rPr>
        <w:t>IV</w:t>
      </w:r>
      <w:r w:rsidR="007305FA">
        <w:rPr>
          <w:lang w:val="en-US"/>
        </w:rPr>
        <w:t>.</w:t>
      </w:r>
    </w:p>
    <w:p w:rsidR="00F670A1" w:rsidRDefault="00F670A1" w:rsidP="00F670A1">
      <w:pPr>
        <w:ind w:left="-567" w:firstLine="567"/>
        <w:jc w:val="center"/>
        <w:rPr>
          <w:lang w:val="en-US"/>
        </w:rPr>
      </w:pPr>
      <w:r>
        <w:rPr>
          <w:lang w:val="en-US"/>
        </w:rPr>
        <w:t>TABLE III</w:t>
      </w:r>
    </w:p>
    <w:p w:rsidR="00F670A1" w:rsidRDefault="00F670A1" w:rsidP="00F670A1">
      <w:pPr>
        <w:ind w:left="-567" w:firstLine="567"/>
        <w:jc w:val="center"/>
        <w:rPr>
          <w:lang w:val="en-US"/>
        </w:rPr>
      </w:pPr>
      <w:r>
        <w:rPr>
          <w:lang w:val="en-US"/>
        </w:rPr>
        <w:t>Parameters for minutiae extraction routine</w:t>
      </w:r>
    </w:p>
    <w:tbl>
      <w:tblPr>
        <w:tblStyle w:val="TableGrid"/>
        <w:tblW w:w="5702" w:type="dxa"/>
        <w:jc w:val="center"/>
        <w:tblLook w:val="04A0" w:firstRow="1" w:lastRow="0" w:firstColumn="1" w:lastColumn="0" w:noHBand="0" w:noVBand="1"/>
      </w:tblPr>
      <w:tblGrid>
        <w:gridCol w:w="790"/>
        <w:gridCol w:w="833"/>
        <w:gridCol w:w="799"/>
        <w:gridCol w:w="832"/>
        <w:gridCol w:w="1509"/>
        <w:gridCol w:w="939"/>
      </w:tblGrid>
      <w:tr w:rsidR="00EF7028" w:rsidTr="00EF7028">
        <w:trPr>
          <w:jc w:val="center"/>
        </w:trPr>
        <w:tc>
          <w:tcPr>
            <w:tcW w:w="790" w:type="dxa"/>
          </w:tcPr>
          <w:p w:rsidR="00EF7028" w:rsidRPr="00431635" w:rsidRDefault="00EF7028" w:rsidP="00EF7028">
            <w:pPr>
              <w:rPr>
                <w:vertAlign w:val="subscript"/>
                <w:lang w:val="en-US"/>
              </w:rPr>
            </w:pPr>
            <w:r>
              <w:rPr>
                <w:lang w:val="en-US"/>
              </w:rPr>
              <w:t>σ</w:t>
            </w:r>
            <w:r>
              <w:rPr>
                <w:vertAlign w:val="subscript"/>
                <w:lang w:val="en-US"/>
              </w:rPr>
              <w:t>1</w:t>
            </w:r>
          </w:p>
        </w:tc>
        <w:tc>
          <w:tcPr>
            <w:tcW w:w="833" w:type="dxa"/>
          </w:tcPr>
          <w:p w:rsidR="00EF7028" w:rsidRDefault="00EF7028" w:rsidP="00EF7028">
            <w:pPr>
              <w:rPr>
                <w:lang w:val="en-US"/>
              </w:rPr>
            </w:pPr>
            <w:r>
              <w:rPr>
                <w:lang w:val="en-US"/>
              </w:rPr>
              <w:t>0.6</w:t>
            </w:r>
          </w:p>
        </w:tc>
        <w:tc>
          <w:tcPr>
            <w:tcW w:w="799" w:type="dxa"/>
          </w:tcPr>
          <w:p w:rsidR="00EF7028" w:rsidRPr="00431635" w:rsidRDefault="00EF7028" w:rsidP="00EF7028">
            <w:pPr>
              <w:rPr>
                <w:vertAlign w:val="subscript"/>
                <w:lang w:val="en-US"/>
              </w:rPr>
            </w:pPr>
            <w:r>
              <w:rPr>
                <w:lang w:val="en-US"/>
              </w:rPr>
              <w:t>Τ</w:t>
            </w:r>
            <w:r>
              <w:rPr>
                <w:vertAlign w:val="subscript"/>
                <w:lang w:val="en-US"/>
              </w:rPr>
              <w:t>PS</w:t>
            </w:r>
          </w:p>
        </w:tc>
        <w:tc>
          <w:tcPr>
            <w:tcW w:w="832" w:type="dxa"/>
          </w:tcPr>
          <w:p w:rsidR="00EF7028" w:rsidRDefault="00EF7028" w:rsidP="00EF7028">
            <w:pPr>
              <w:rPr>
                <w:lang w:val="en-US"/>
              </w:rPr>
            </w:pPr>
            <w:r>
              <w:rPr>
                <w:lang w:val="en-US"/>
              </w:rPr>
              <w:t>0.5</w:t>
            </w:r>
          </w:p>
        </w:tc>
        <w:tc>
          <w:tcPr>
            <w:tcW w:w="1509" w:type="dxa"/>
          </w:tcPr>
          <w:p w:rsidR="00EF7028" w:rsidRPr="00EF7028" w:rsidRDefault="00EF7028" w:rsidP="00EF7028">
            <w:pPr>
              <w:rPr>
                <w:lang w:val="en-US"/>
              </w:rPr>
            </w:pPr>
            <w:r w:rsidRPr="00EF7028">
              <w:rPr>
                <w:lang w:val="en-US"/>
              </w:rPr>
              <w:t>Neighborhood radius</w:t>
            </w:r>
            <w:r>
              <w:rPr>
                <w:lang w:val="en-US"/>
              </w:rPr>
              <w:t xml:space="preserve"> for max</w:t>
            </w:r>
          </w:p>
        </w:tc>
        <w:tc>
          <w:tcPr>
            <w:tcW w:w="939" w:type="dxa"/>
          </w:tcPr>
          <w:p w:rsidR="00EF7028" w:rsidRDefault="00EF7028" w:rsidP="00EF7028">
            <w:pPr>
              <w:rPr>
                <w:lang w:val="en-US"/>
              </w:rPr>
            </w:pPr>
            <w:r>
              <w:rPr>
                <w:lang w:val="en-US"/>
              </w:rPr>
              <w:t>9</w:t>
            </w:r>
          </w:p>
        </w:tc>
      </w:tr>
      <w:tr w:rsidR="00EF7028" w:rsidTr="00EF7028">
        <w:trPr>
          <w:jc w:val="center"/>
        </w:trPr>
        <w:tc>
          <w:tcPr>
            <w:tcW w:w="790" w:type="dxa"/>
          </w:tcPr>
          <w:p w:rsidR="00EF7028" w:rsidRDefault="00EF7028" w:rsidP="00EF7028">
            <w:pPr>
              <w:rPr>
                <w:lang w:val="en-US"/>
              </w:rPr>
            </w:pPr>
            <w:r>
              <w:rPr>
                <w:lang w:val="en-US"/>
              </w:rPr>
              <w:t>σ</w:t>
            </w:r>
            <w:r>
              <w:rPr>
                <w:vertAlign w:val="subscript"/>
                <w:lang w:val="en-US"/>
              </w:rPr>
              <w:t>2</w:t>
            </w:r>
          </w:p>
        </w:tc>
        <w:tc>
          <w:tcPr>
            <w:tcW w:w="833" w:type="dxa"/>
          </w:tcPr>
          <w:p w:rsidR="00EF7028" w:rsidRDefault="00EF7028" w:rsidP="00EF7028">
            <w:pPr>
              <w:rPr>
                <w:lang w:val="en-US"/>
              </w:rPr>
            </w:pPr>
            <w:r>
              <w:rPr>
                <w:lang w:val="en-US"/>
              </w:rPr>
              <w:t>3.2</w:t>
            </w:r>
          </w:p>
        </w:tc>
        <w:tc>
          <w:tcPr>
            <w:tcW w:w="799" w:type="dxa"/>
          </w:tcPr>
          <w:p w:rsidR="00EF7028" w:rsidRPr="00431635" w:rsidRDefault="00EF7028" w:rsidP="00EF7028">
            <w:pPr>
              <w:rPr>
                <w:vertAlign w:val="subscript"/>
                <w:lang w:val="en-US"/>
              </w:rPr>
            </w:pPr>
            <w:r>
              <w:rPr>
                <w:lang w:val="en-US"/>
              </w:rPr>
              <w:t>Τ</w:t>
            </w:r>
            <w:r>
              <w:rPr>
                <w:vertAlign w:val="subscript"/>
                <w:lang w:val="en-US"/>
              </w:rPr>
              <w:t>LS</w:t>
            </w:r>
          </w:p>
        </w:tc>
        <w:tc>
          <w:tcPr>
            <w:tcW w:w="832" w:type="dxa"/>
          </w:tcPr>
          <w:p w:rsidR="00EF7028" w:rsidRDefault="00EF7028" w:rsidP="00EF7028">
            <w:pPr>
              <w:rPr>
                <w:lang w:val="en-US"/>
              </w:rPr>
            </w:pPr>
            <w:r>
              <w:rPr>
                <w:lang w:val="en-US"/>
              </w:rPr>
              <w:t>0.9</w:t>
            </w:r>
          </w:p>
        </w:tc>
        <w:tc>
          <w:tcPr>
            <w:tcW w:w="1509" w:type="dxa"/>
          </w:tcPr>
          <w:p w:rsidR="00EF7028" w:rsidRDefault="00EF7028" w:rsidP="00EF7028">
            <w:pPr>
              <w:rPr>
                <w:lang w:val="en-US"/>
              </w:rPr>
            </w:pPr>
            <w:r>
              <w:rPr>
                <w:lang w:val="en-US"/>
              </w:rPr>
              <w:t>Ring radii</w:t>
            </w:r>
          </w:p>
        </w:tc>
        <w:tc>
          <w:tcPr>
            <w:tcW w:w="939" w:type="dxa"/>
          </w:tcPr>
          <w:p w:rsidR="00EF7028" w:rsidRDefault="00EF7028" w:rsidP="00EF7028">
            <w:pPr>
              <w:rPr>
                <w:lang w:val="en-US"/>
              </w:rPr>
            </w:pPr>
            <w:r>
              <w:rPr>
                <w:lang w:val="en-US"/>
              </w:rPr>
              <w:t>Inner 4, outer 6</w:t>
            </w:r>
          </w:p>
        </w:tc>
      </w:tr>
    </w:tbl>
    <w:p w:rsidR="00F670A1" w:rsidRPr="009E4472" w:rsidRDefault="00F670A1" w:rsidP="00F670A1">
      <w:pPr>
        <w:rPr>
          <w:lang w:val="en-US"/>
        </w:rPr>
      </w:pPr>
    </w:p>
    <w:p w:rsidR="00F670A1" w:rsidRDefault="00F670A1" w:rsidP="00F670A1">
      <w:pPr>
        <w:pStyle w:val="ListParagraph"/>
        <w:ind w:left="-567"/>
        <w:jc w:val="center"/>
        <w:rPr>
          <w:lang w:val="en-US"/>
        </w:rPr>
      </w:pPr>
      <w:r>
        <w:rPr>
          <w:lang w:val="en-US"/>
        </w:rPr>
        <w:t>TABLE IV</w:t>
      </w:r>
    </w:p>
    <w:p w:rsidR="00F670A1" w:rsidRPr="00F670A1" w:rsidRDefault="00F670A1" w:rsidP="00F670A1">
      <w:pPr>
        <w:ind w:left="-567"/>
        <w:jc w:val="center"/>
        <w:rPr>
          <w:lang w:val="en-US"/>
        </w:rPr>
      </w:pPr>
      <w:r>
        <w:rPr>
          <w:lang w:val="en-US"/>
        </w:rPr>
        <w:t>Minutiae extraction time on different graphic boards</w:t>
      </w:r>
    </w:p>
    <w:tbl>
      <w:tblPr>
        <w:tblStyle w:val="TableGrid"/>
        <w:tblW w:w="0" w:type="auto"/>
        <w:jc w:val="center"/>
        <w:tblLook w:val="04A0" w:firstRow="1" w:lastRow="0" w:firstColumn="1" w:lastColumn="0" w:noHBand="0" w:noVBand="1"/>
      </w:tblPr>
      <w:tblGrid>
        <w:gridCol w:w="2967"/>
        <w:gridCol w:w="2942"/>
        <w:gridCol w:w="2942"/>
      </w:tblGrid>
      <w:tr w:rsidR="00F670A1" w:rsidRPr="00141161" w:rsidTr="007305FA">
        <w:trPr>
          <w:jc w:val="center"/>
        </w:trPr>
        <w:tc>
          <w:tcPr>
            <w:tcW w:w="2967" w:type="dxa"/>
          </w:tcPr>
          <w:p w:rsidR="00F670A1" w:rsidRDefault="00F670A1" w:rsidP="00A41B81">
            <w:pPr>
              <w:pStyle w:val="ListParagraph"/>
              <w:ind w:left="0"/>
              <w:rPr>
                <w:lang w:val="en-US"/>
              </w:rPr>
            </w:pPr>
            <w:r>
              <w:rPr>
                <w:lang w:val="en-US"/>
              </w:rPr>
              <w:t>Database (resolution)</w:t>
            </w:r>
          </w:p>
        </w:tc>
        <w:tc>
          <w:tcPr>
            <w:tcW w:w="2942" w:type="dxa"/>
          </w:tcPr>
          <w:p w:rsidR="00F670A1" w:rsidRDefault="00F670A1" w:rsidP="00A41B81">
            <w:pPr>
              <w:pStyle w:val="ListParagraph"/>
              <w:ind w:left="0"/>
              <w:rPr>
                <w:lang w:val="en-US"/>
              </w:rPr>
            </w:pPr>
            <w:r>
              <w:rPr>
                <w:lang w:val="en-US"/>
              </w:rPr>
              <w:t xml:space="preserve">NVIDIA GeForce 560, </w:t>
            </w:r>
            <w:proofErr w:type="spellStart"/>
            <w:r>
              <w:rPr>
                <w:lang w:val="en-US"/>
              </w:rPr>
              <w:t>ms</w:t>
            </w:r>
            <w:proofErr w:type="spellEnd"/>
          </w:p>
        </w:tc>
        <w:tc>
          <w:tcPr>
            <w:tcW w:w="2942" w:type="dxa"/>
          </w:tcPr>
          <w:p w:rsidR="00F670A1" w:rsidRDefault="00F670A1" w:rsidP="00A41B81">
            <w:pPr>
              <w:pStyle w:val="ListParagraph"/>
              <w:ind w:left="0"/>
              <w:rPr>
                <w:lang w:val="en-US"/>
              </w:rPr>
            </w:pPr>
            <w:r>
              <w:rPr>
                <w:lang w:val="en-US"/>
              </w:rPr>
              <w:t>NVIDIA GeForce 570</w:t>
            </w:r>
            <w:r w:rsidR="007305FA">
              <w:rPr>
                <w:lang w:val="en-US"/>
              </w:rPr>
              <w:t xml:space="preserve">, </w:t>
            </w:r>
            <w:proofErr w:type="spellStart"/>
            <w:r w:rsidR="007305FA">
              <w:rPr>
                <w:lang w:val="en-US"/>
              </w:rPr>
              <w:t>ms</w:t>
            </w:r>
            <w:proofErr w:type="spellEnd"/>
          </w:p>
        </w:tc>
      </w:tr>
      <w:tr w:rsidR="00F670A1" w:rsidTr="007305FA">
        <w:trPr>
          <w:jc w:val="center"/>
        </w:trPr>
        <w:tc>
          <w:tcPr>
            <w:tcW w:w="2967" w:type="dxa"/>
          </w:tcPr>
          <w:p w:rsidR="00F670A1" w:rsidRDefault="00F670A1" w:rsidP="00A41B81">
            <w:pPr>
              <w:pStyle w:val="ListParagraph"/>
              <w:ind w:left="0"/>
              <w:rPr>
                <w:lang w:val="en-US"/>
              </w:rPr>
            </w:pPr>
            <w:r>
              <w:rPr>
                <w:lang w:val="en-US"/>
              </w:rPr>
              <w:t>FVC2000 DB2 (256 x 364)</w:t>
            </w:r>
          </w:p>
        </w:tc>
        <w:tc>
          <w:tcPr>
            <w:tcW w:w="2942" w:type="dxa"/>
          </w:tcPr>
          <w:p w:rsidR="00F670A1" w:rsidRDefault="009D4C79" w:rsidP="00A41B81">
            <w:pPr>
              <w:pStyle w:val="ListParagraph"/>
              <w:ind w:left="0"/>
              <w:rPr>
                <w:lang w:val="en-US"/>
              </w:rPr>
            </w:pPr>
            <w:r>
              <w:rPr>
                <w:lang w:val="en-US"/>
              </w:rPr>
              <w:t>24.7</w:t>
            </w:r>
          </w:p>
        </w:tc>
        <w:tc>
          <w:tcPr>
            <w:tcW w:w="2942" w:type="dxa"/>
          </w:tcPr>
          <w:p w:rsidR="00F670A1" w:rsidRDefault="009D4C79" w:rsidP="00A41B81">
            <w:pPr>
              <w:pStyle w:val="ListParagraph"/>
              <w:ind w:left="0"/>
              <w:rPr>
                <w:lang w:val="en-US"/>
              </w:rPr>
            </w:pPr>
            <w:r>
              <w:rPr>
                <w:lang w:val="en-US"/>
              </w:rPr>
              <w:t>17.8</w:t>
            </w:r>
          </w:p>
        </w:tc>
      </w:tr>
      <w:tr w:rsidR="00F670A1" w:rsidRPr="002B18C6" w:rsidTr="007305FA">
        <w:trPr>
          <w:jc w:val="center"/>
        </w:trPr>
        <w:tc>
          <w:tcPr>
            <w:tcW w:w="2967" w:type="dxa"/>
          </w:tcPr>
          <w:p w:rsidR="00F670A1" w:rsidRDefault="00F670A1" w:rsidP="00A41B81">
            <w:pPr>
              <w:pStyle w:val="ListParagraph"/>
              <w:ind w:left="0"/>
              <w:rPr>
                <w:lang w:val="en-US"/>
              </w:rPr>
            </w:pPr>
            <w:r>
              <w:rPr>
                <w:lang w:val="en-US"/>
              </w:rPr>
              <w:t>FVC2004 DB1 (640 x 480)</w:t>
            </w:r>
          </w:p>
        </w:tc>
        <w:tc>
          <w:tcPr>
            <w:tcW w:w="2942" w:type="dxa"/>
          </w:tcPr>
          <w:p w:rsidR="00F670A1" w:rsidRDefault="002B18C6" w:rsidP="00A41B81">
            <w:pPr>
              <w:pStyle w:val="ListParagraph"/>
              <w:ind w:left="0"/>
              <w:rPr>
                <w:lang w:val="en-US"/>
              </w:rPr>
            </w:pPr>
            <w:r>
              <w:rPr>
                <w:lang w:val="en-US"/>
              </w:rPr>
              <w:t>62.8</w:t>
            </w:r>
          </w:p>
        </w:tc>
        <w:tc>
          <w:tcPr>
            <w:tcW w:w="2942" w:type="dxa"/>
          </w:tcPr>
          <w:p w:rsidR="00F670A1" w:rsidRPr="002B18C6" w:rsidRDefault="00712E48" w:rsidP="00A41B81">
            <w:pPr>
              <w:pStyle w:val="ListParagraph"/>
              <w:ind w:left="0"/>
              <w:rPr>
                <w:lang w:val="en-US"/>
              </w:rPr>
            </w:pPr>
            <w:r w:rsidRPr="002B18C6">
              <w:rPr>
                <w:lang w:val="en-US"/>
              </w:rPr>
              <w:t>48.4</w:t>
            </w:r>
          </w:p>
        </w:tc>
      </w:tr>
    </w:tbl>
    <w:p w:rsidR="000627FD" w:rsidRDefault="000627FD" w:rsidP="00B36D4C">
      <w:pPr>
        <w:pStyle w:val="ListParagraph"/>
        <w:ind w:left="0"/>
        <w:rPr>
          <w:lang w:val="en-US"/>
        </w:rPr>
      </w:pPr>
    </w:p>
    <w:p w:rsidR="00FA380D" w:rsidRDefault="00856DE1" w:rsidP="00FA380D">
      <w:pPr>
        <w:pStyle w:val="Heading1"/>
        <w:numPr>
          <w:ilvl w:val="0"/>
          <w:numId w:val="1"/>
        </w:numPr>
        <w:rPr>
          <w:lang w:val="en-US"/>
        </w:rPr>
      </w:pPr>
      <w:r>
        <w:rPr>
          <w:lang w:val="en-US"/>
        </w:rPr>
        <w:t>Minutia-based fingerprint matching</w:t>
      </w:r>
    </w:p>
    <w:p w:rsidR="00856DE1" w:rsidRDefault="00856DE1" w:rsidP="00D92510">
      <w:pPr>
        <w:ind w:left="-567" w:firstLine="567"/>
        <w:jc w:val="both"/>
        <w:rPr>
          <w:lang w:val="en-US"/>
        </w:rPr>
      </w:pPr>
      <w:r>
        <w:rPr>
          <w:lang w:val="en-US"/>
        </w:rPr>
        <w:t>Minutiae-based fingerprint matching is a cornerstone of a modern AFIS. As noted in [</w:t>
      </w:r>
      <w:r w:rsidR="00F670A1">
        <w:rPr>
          <w:lang w:val="en-US"/>
        </w:rPr>
        <w:t>3</w:t>
      </w:r>
      <w:r>
        <w:rPr>
          <w:lang w:val="en-US"/>
        </w:rPr>
        <w:t xml:space="preserve">], database matching can be done in parallel on 2 levels: micro-level where different minutiae are matched in parallel with a given one and macro-level where different fingerprints are matched in parallel. However we need to point out that </w:t>
      </w:r>
      <w:r w:rsidR="001A4054">
        <w:rPr>
          <w:lang w:val="en-US"/>
        </w:rPr>
        <w:t xml:space="preserve">methods proposed </w:t>
      </w:r>
      <w:r>
        <w:rPr>
          <w:lang w:val="en-US"/>
        </w:rPr>
        <w:t>in [1]</w:t>
      </w:r>
      <w:r w:rsidR="00B15436">
        <w:rPr>
          <w:lang w:val="en-US"/>
        </w:rPr>
        <w:t xml:space="preserve"> and</w:t>
      </w:r>
      <w:r>
        <w:rPr>
          <w:lang w:val="en-US"/>
        </w:rPr>
        <w:t xml:space="preserve"> [</w:t>
      </w:r>
      <w:r w:rsidR="00F670A1">
        <w:rPr>
          <w:lang w:val="en-US"/>
        </w:rPr>
        <w:t>3</w:t>
      </w:r>
      <w:r>
        <w:rPr>
          <w:lang w:val="en-US"/>
        </w:rPr>
        <w:t>] are operating on an already aligned set of fingerpr</w:t>
      </w:r>
      <w:r w:rsidR="00F16D34">
        <w:rPr>
          <w:lang w:val="en-US"/>
        </w:rPr>
        <w:t>ints</w:t>
      </w:r>
      <w:r w:rsidR="001A4054">
        <w:rPr>
          <w:lang w:val="en-US"/>
        </w:rPr>
        <w:t>, and Hough transform-based alignment is noted as a plausible for a selected FPGA without quality estimations</w:t>
      </w:r>
      <w:r w:rsidR="00F16D34">
        <w:rPr>
          <w:lang w:val="en-US"/>
        </w:rPr>
        <w:t xml:space="preserve">. </w:t>
      </w:r>
      <w:r>
        <w:rPr>
          <w:lang w:val="en-US"/>
        </w:rPr>
        <w:t xml:space="preserve">Fingerprint alignment is a </w:t>
      </w:r>
      <w:r w:rsidR="007305FA">
        <w:rPr>
          <w:lang w:val="en-US"/>
        </w:rPr>
        <w:t>challenging</w:t>
      </w:r>
      <w:r>
        <w:rPr>
          <w:lang w:val="en-US"/>
        </w:rPr>
        <w:t xml:space="preserve"> task that can be formulated in a following way: given two fingerprint templates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r w:rsidR="001A4054">
        <w:rPr>
          <w:lang w:val="en-US"/>
        </w:rPr>
        <w:t xml:space="preserve"> </w:t>
      </w:r>
      <w:r>
        <w:rPr>
          <w:lang w:val="en-US"/>
        </w:rPr>
        <w:t xml:space="preserve">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D92510">
      <w:pPr>
        <w:ind w:left="-567" w:firstLine="567"/>
        <w:jc w:val="both"/>
        <w:rPr>
          <w:lang w:val="en-US"/>
        </w:rPr>
      </w:pPr>
      <w:r>
        <w:rPr>
          <w:lang w:val="en-US"/>
        </w:rPr>
        <w:lastRenderedPageBreak/>
        <w:t>In our approach</w:t>
      </w:r>
      <w:r w:rsidR="000042DC">
        <w:rPr>
          <w:lang w:val="en-US"/>
        </w:rPr>
        <w:t xml:space="preserve"> the fingerprint database is preloaded to the GPU global RAM. This step adds up to the system security, as GPU RAM is separated from CPU RAM and is available only through driver operations. W</w:t>
      </w:r>
      <w:r>
        <w:rPr>
          <w:lang w:val="en-US"/>
        </w:rPr>
        <w:t xml:space="preserve">e’re assigning one CUDA block to each of the database fingerprints so it scales naturally on different and more advanced graphic </w:t>
      </w:r>
      <w:r w:rsidR="001A4054">
        <w:rPr>
          <w:lang w:val="en-US"/>
        </w:rPr>
        <w:t>cards</w:t>
      </w:r>
      <w:r>
        <w:rPr>
          <w:lang w:val="en-US"/>
        </w:rPr>
        <w:t xml:space="preserve">. Each block consists of 32x32 threads, and currently it is the technological maximum for CUDA. Thus we’re limiting the template size to 32 minutiae. Both query template </w:t>
      </w:r>
      <m:oMath>
        <m:r>
          <w:rPr>
            <w:rFonts w:ascii="Cambria Math" w:hAnsi="Cambria Math"/>
            <w:lang w:val="en-US"/>
          </w:rPr>
          <m:t>Q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oMath>
      <w:r w:rsidR="003C7F1F">
        <w:rPr>
          <w:lang w:val="en-US"/>
        </w:rPr>
        <w:t xml:space="preserve"> </w:t>
      </w:r>
      <w:r>
        <w:rPr>
          <w:lang w:val="en-US"/>
        </w:rPr>
        <w:t xml:space="preserve">and database template </w:t>
      </w:r>
      <m:oMath>
        <m:r>
          <w:rPr>
            <w:rFonts w:ascii="Cambria Math" w:hAnsi="Cambria Math"/>
            <w:lang w:val="en-US"/>
          </w:rPr>
          <m:t>D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r w:rsidR="003C7F1F">
        <w:rPr>
          <w:lang w:val="en-US"/>
        </w:rPr>
        <w:t xml:space="preserve"> </w:t>
      </w:r>
      <w:r>
        <w:rPr>
          <w:lang w:val="en-US"/>
        </w:rPr>
        <w:t>are loaded to the cache memory of a multiprocessor. After that for every minutia</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in these templ</w:t>
      </w:r>
      <w:r w:rsidR="003C7F1F">
        <w:rPr>
          <w:lang w:val="en-US"/>
        </w:rPr>
        <w:t>ates a template copy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ni</m:t>
            </m:r>
          </m:sub>
        </m:sSub>
        <m:r>
          <w:rPr>
            <w:rFonts w:ascii="Cambria Math" w:hAnsi="Cambria Math"/>
            <w:lang w:val="en-US"/>
          </w:rPr>
          <m:t>}</m:t>
        </m:r>
      </m:oMath>
      <w:r w:rsidR="001A4054">
        <w:rPr>
          <w:lang w:val="en-US"/>
        </w:rPr>
        <w:t xml:space="preserve"> </w:t>
      </w:r>
      <w:r w:rsidR="003C7F1F">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kj</m:t>
            </m:r>
          </m:sub>
        </m:sSub>
        <m:r>
          <w:rPr>
            <w:rFonts w:ascii="Cambria Math" w:hAnsi="Cambria Math"/>
            <w:lang w:val="en-US"/>
          </w:rPr>
          <m:t xml:space="preserve">} </m:t>
        </m:r>
      </m:oMath>
      <w:r w:rsidR="003C7F1F">
        <w:rPr>
          <w:lang w:val="en-US"/>
        </w:rPr>
        <w:t xml:space="preserve">accordingly) is made and translation is done to make the minutia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nn</m:t>
            </m:r>
          </m:sub>
        </m:sSub>
      </m:oMath>
      <w:r w:rsidR="00E239F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kk</m:t>
            </m:r>
          </m:sub>
        </m:sSub>
      </m:oMath>
      <w:r w:rsidR="00E239F8">
        <w:rPr>
          <w:lang w:val="en-US"/>
        </w:rPr>
        <w:t xml:space="preserve"> </w:t>
      </w:r>
      <w:r w:rsidR="003C7F1F">
        <w:rPr>
          <w:lang w:val="en-US"/>
        </w:rPr>
        <w:t xml:space="preserve">coordinates equal to </w:t>
      </w:r>
      <w:r w:rsidR="005D72DD">
        <w:rPr>
          <w:lang w:val="en-US"/>
        </w:rPr>
        <w:t>(0;</w:t>
      </w:r>
      <w:r w:rsidR="000042DC">
        <w:rPr>
          <w:lang w:val="en-US"/>
        </w:rPr>
        <w:t xml:space="preserve"> </w:t>
      </w:r>
      <w:r w:rsidR="005D72DD">
        <w:rPr>
          <w:lang w:val="en-US"/>
        </w:rPr>
        <w:t>0), so indices n and k can be used to indicate translation parameters.</w:t>
      </w:r>
      <w:r w:rsidR="003C7F1F">
        <w:rPr>
          <w:lang w:val="en-US"/>
        </w:rPr>
        <w:t xml:space="preserve"> The thread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oMath>
      <w:r w:rsidR="001A4054">
        <w:rPr>
          <w:lang w:val="en-US"/>
        </w:rPr>
        <w:t xml:space="preserve"> then uses</w:t>
      </w:r>
      <w:r w:rsidR="000042DC">
        <w:rPr>
          <w:lang w:val="en-US"/>
        </w:rPr>
        <w:t xml:space="preserve"> templates</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003C7F1F">
        <w:rPr>
          <w:lang w:val="en-US"/>
        </w:rPr>
        <w:t xml:space="preserve"> to calculate the possible rotational alignment. </w:t>
      </w:r>
    </w:p>
    <w:p w:rsidR="003C7F1F" w:rsidRDefault="000042DC" w:rsidP="00D92510">
      <w:pPr>
        <w:ind w:left="-567" w:firstLine="567"/>
        <w:jc w:val="both"/>
        <w:rPr>
          <w:rFonts w:eastAsiaTheme="minorEastAsia"/>
          <w:lang w:val="en-US"/>
        </w:rPr>
      </w:pPr>
      <w:r>
        <w:rPr>
          <w:lang w:val="en-US"/>
        </w:rPr>
        <w:t>In order to do this</w:t>
      </w:r>
      <w:r w:rsidR="003C7F1F">
        <w:rPr>
          <w:lang w:val="en-US"/>
        </w:rPr>
        <w:t xml:space="preserve"> we’re assuming that fingerprints are already coarsely rotationally al</w:t>
      </w:r>
      <w:r w:rsidR="001A4054">
        <w:rPr>
          <w:lang w:val="en-US"/>
        </w:rPr>
        <w:t>igned by a scanner, that is, it</w:t>
      </w:r>
      <w:r w:rsidR="003C7F1F">
        <w:rPr>
          <w:lang w:val="en-US"/>
        </w:rPr>
        <w:t xml:space="preserve">s acquisition window or similar sensor is designed in a way that makes it difficult or inconvenient to acquire a rotated fingerprint, which is usually the case for modern scanners. </w:t>
      </w:r>
      <w:r w:rsidR="00E239F8">
        <w:rPr>
          <w:lang w:val="en-US"/>
        </w:rPr>
        <w:t xml:space="preserve">For every minutiae pair in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r>
          <w:rPr>
            <w:rFonts w:ascii="Cambria Math" w:hAnsi="Cambria Math"/>
            <w:i/>
            <w:lang w:val="en-US"/>
          </w:rPr>
          <w:sym w:font="Symbol" w:char="F0CE"/>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r>
          <w:rPr>
            <w:rFonts w:ascii="Cambria Math" w:hAnsi="Cambria Math"/>
            <w:i/>
            <w:lang w:val="en-US"/>
          </w:rPr>
          <w:sym w:font="Symbol" w:char="F0CE"/>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r>
          <w:rPr>
            <w:rFonts w:ascii="Cambria Math" w:hAnsi="Cambria Math"/>
            <w:lang w:val="en-US"/>
          </w:rPr>
          <m:t>)</m:t>
        </m:r>
      </m:oMath>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oMath>
      <w:r w:rsidR="009507D1">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oMath>
      <w:r w:rsidR="009507D1">
        <w:rPr>
          <w:rFonts w:eastAsiaTheme="minorEastAsia"/>
          <w:lang w:val="en-US"/>
        </w:rPr>
        <w:t xml:space="preserve"> and their difference</w:t>
      </w:r>
      <w:r w:rsidR="005D72DD">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oMath>
      <w:r w:rsidR="009507D1">
        <w:rPr>
          <w:rFonts w:eastAsiaTheme="minorEastAsia"/>
          <w:lang w:val="en-US"/>
        </w:rPr>
        <w:t xml:space="preserve"> are calculated. If distance </w:t>
      </w:r>
      <w:r w:rsidR="005D72DD">
        <w:rPr>
          <w:rFonts w:eastAsiaTheme="minorEastAsia"/>
          <w:lang w:val="en-US"/>
        </w:rPr>
        <w:t>difference and angle difference are below certain thresholds</w:t>
      </w:r>
      <w:r w:rsidR="00EA3E8A">
        <w:rPr>
          <w:rFonts w:eastAsiaTheme="minorEastAsia"/>
          <w:lang w:val="en-US"/>
        </w:rPr>
        <w:t xml:space="preserve"> (in our experiments 3 and </w:t>
      </w:r>
      <m:oMath>
        <m:f>
          <m:fPr>
            <m:ctrlPr>
              <w:rPr>
                <w:rFonts w:ascii="Cambria Math" w:eastAsiaTheme="minorEastAsia" w:hAnsi="Cambria Math"/>
                <w:i/>
                <w:lang w:val="en-US"/>
              </w:rPr>
            </m:ctrlPr>
          </m:fPr>
          <m:num>
            <m:r>
              <w:rPr>
                <w:rFonts w:ascii="Cambria Math" w:hAnsi="Cambria Math"/>
                <w:lang w:val="en-US"/>
              </w:rPr>
              <m:t>π</m:t>
            </m:r>
          </m:num>
          <m:den>
            <m:r>
              <w:rPr>
                <w:rFonts w:ascii="Cambria Math" w:hAnsi="Cambria Math"/>
                <w:lang w:val="en-US"/>
              </w:rPr>
              <m:t>8</m:t>
            </m:r>
          </m:den>
        </m:f>
      </m:oMath>
      <w:r w:rsidR="00EA3E8A">
        <w:rPr>
          <w:rFonts w:eastAsiaTheme="minorEastAsia"/>
          <w:lang w:val="en-US"/>
        </w:rPr>
        <w:t xml:space="preserve"> accordingly)</w:t>
      </w:r>
      <w:r w:rsidR="005D72DD">
        <w:rPr>
          <w:rFonts w:eastAsiaTheme="minorEastAsia"/>
          <w:lang w:val="en-US"/>
        </w:rPr>
        <w:t xml:space="preserve">, </w:t>
      </w:r>
      <m:oMath>
        <m:r>
          <w:rPr>
            <w:rFonts w:ascii="Cambria Math" w:eastAsiaTheme="minorEastAsia" w:hAnsi="Cambria Math"/>
            <w:lang w:val="en-US"/>
          </w:rPr>
          <m:t xml:space="preserve">(i, j,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r>
          <w:rPr>
            <w:rFonts w:ascii="Cambria Math" w:eastAsiaTheme="minorEastAsia" w:hAnsi="Cambria Math"/>
            <w:lang w:val="en-US"/>
          </w:rPr>
          <m:t>)</m:t>
        </m:r>
      </m:oMath>
      <w:r w:rsidR="005D72DD">
        <w:rPr>
          <w:rFonts w:eastAsiaTheme="minorEastAsia"/>
          <w:lang w:val="en-US"/>
        </w:rPr>
        <w:t xml:space="preserve"> is considered to be a plausible alignment parameters and is stored in a cache memory.</w:t>
      </w:r>
    </w:p>
    <w:p w:rsidR="005D72DD" w:rsidRDefault="005D72DD" w:rsidP="00D92510">
      <w:pPr>
        <w:ind w:left="-567" w:firstLine="567"/>
        <w:jc w:val="both"/>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w:t>
      </w:r>
      <w:r w:rsidR="00EA3E8A">
        <w:rPr>
          <w:rFonts w:eastAsiaTheme="minorEastAsia"/>
          <w:lang w:val="en-US"/>
        </w:rPr>
        <w:t>13</w:t>
      </w:r>
      <w:r>
        <w:rPr>
          <w:rFonts w:eastAsiaTheme="minorEastAsia"/>
          <w:lang w:val="en-US"/>
        </w:rPr>
        <w:t>], but it uses Euclidean distance differences instead of coordinate differences</w:t>
      </w:r>
      <w:r w:rsidR="00EA3E8A">
        <w:rPr>
          <w:rFonts w:eastAsiaTheme="minorEastAsia"/>
          <w:lang w:val="en-US"/>
        </w:rPr>
        <w:t xml:space="preserve"> (6 in our experiments)</w:t>
      </w:r>
      <w:r>
        <w:rPr>
          <w:rFonts w:eastAsiaTheme="minorEastAsia"/>
          <w:lang w:val="en-US"/>
        </w:rPr>
        <w:t xml:space="preserve">.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w:t>
      </w:r>
      <w:r w:rsidR="000042DC">
        <w:rPr>
          <w:rFonts w:eastAsiaTheme="minorEastAsia"/>
          <w:lang w:val="en-US"/>
        </w:rPr>
        <w:t>similarity</w:t>
      </w:r>
      <w:r w:rsidR="00077677">
        <w:rPr>
          <w:rFonts w:eastAsiaTheme="minorEastAsia"/>
          <w:lang w:val="en-US"/>
        </w:rPr>
        <w:t xml:space="preserve"> score. </w:t>
      </w:r>
    </w:p>
    <w:p w:rsidR="00077677" w:rsidRDefault="00077677" w:rsidP="00D92510">
      <w:pPr>
        <w:ind w:left="-567" w:firstLine="567"/>
        <w:jc w:val="both"/>
        <w:rPr>
          <w:rFonts w:eastAsiaTheme="minorEastAsia"/>
          <w:lang w:val="en-US"/>
        </w:rPr>
      </w:pPr>
      <w:r>
        <w:rPr>
          <w:rFonts w:eastAsiaTheme="minorEastAsia"/>
          <w:lang w:val="en-US"/>
        </w:rPr>
        <w:t>FVC 2000 DB2 was used in conjunction with</w:t>
      </w:r>
      <w:r w:rsidR="000042DC">
        <w:rPr>
          <w:rFonts w:eastAsiaTheme="minorEastAsia"/>
          <w:lang w:val="en-US"/>
        </w:rPr>
        <w:t xml:space="preserve"> the</w:t>
      </w:r>
      <w:r>
        <w:rPr>
          <w:rFonts w:eastAsiaTheme="minorEastAsia"/>
          <w:lang w:val="en-US"/>
        </w:rPr>
        <w:t xml:space="preserve"> image enhancement an</w:t>
      </w:r>
      <w:r w:rsidR="000042DC">
        <w:rPr>
          <w:rFonts w:eastAsiaTheme="minorEastAsia"/>
          <w:lang w:val="en-US"/>
        </w:rPr>
        <w:t xml:space="preserve">d minutiae extraction techniques </w:t>
      </w:r>
      <w:r>
        <w:rPr>
          <w:rFonts w:eastAsiaTheme="minorEastAsia"/>
          <w:lang w:val="en-US"/>
        </w:rPr>
        <w:t xml:space="preserve">discussed earlier to obtain the quality </w:t>
      </w:r>
      <w:r w:rsidR="000042DC">
        <w:rPr>
          <w:rFonts w:eastAsiaTheme="minorEastAsia"/>
          <w:lang w:val="en-US"/>
        </w:rPr>
        <w:t>estimations</w:t>
      </w:r>
      <w:r>
        <w:rPr>
          <w:rFonts w:eastAsiaTheme="minorEastAsia"/>
          <w:lang w:val="en-US"/>
        </w:rPr>
        <w:t xml:space="preserve"> for 3960 genuine and 386760 impostor matches. </w:t>
      </w:r>
      <w:r w:rsidR="000042DC">
        <w:rPr>
          <w:rFonts w:eastAsiaTheme="minorEastAsia"/>
          <w:lang w:val="en-US"/>
        </w:rPr>
        <w:t>These results</w:t>
      </w:r>
      <w:r>
        <w:rPr>
          <w:rFonts w:eastAsiaTheme="minorEastAsia"/>
          <w:lang w:val="en-US"/>
        </w:rPr>
        <w:t xml:space="preserve">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r w:rsidR="000A7DF2">
        <w:rPr>
          <w:rFonts w:eastAsiaTheme="minorEastAsia"/>
          <w:lang w:val="en-US"/>
        </w:rPr>
        <w:t xml:space="preserve"> on GeForce 570 and 0.78 </w:t>
      </w:r>
      <w:proofErr w:type="spellStart"/>
      <w:r w:rsidR="000A7DF2">
        <w:rPr>
          <w:rFonts w:eastAsiaTheme="minorEastAsia"/>
          <w:lang w:val="en-US"/>
        </w:rPr>
        <w:t>ms</w:t>
      </w:r>
      <w:proofErr w:type="spellEnd"/>
      <w:r w:rsidR="000A7DF2">
        <w:rPr>
          <w:rFonts w:eastAsiaTheme="minorEastAsia"/>
          <w:lang w:val="en-US"/>
        </w:rPr>
        <w:t xml:space="preserve"> for GeForce 560</w:t>
      </w:r>
      <w:r w:rsidR="0091316E">
        <w:rPr>
          <w:rFonts w:eastAsiaTheme="minorEastAsia"/>
          <w:lang w:val="en-US"/>
        </w:rPr>
        <w:t>. The performance difference between two boards is explained by the difference in the number of multiprocessors (15 and 7 accordingly).</w:t>
      </w:r>
    </w:p>
    <w:p w:rsidR="00E330E1" w:rsidRDefault="009B0DC1" w:rsidP="00E330E1">
      <w:pPr>
        <w:ind w:left="-567" w:firstLine="567"/>
        <w:jc w:val="center"/>
        <w:rPr>
          <w:rFonts w:eastAsiaTheme="minorEastAsia"/>
          <w:lang w:val="en-US"/>
        </w:rPr>
      </w:pPr>
      <w:r>
        <w:rPr>
          <w:noProof/>
          <w:lang w:eastAsia="ru-RU"/>
        </w:rPr>
        <w:drawing>
          <wp:inline distT="0" distB="0" distL="0" distR="0" wp14:anchorId="573007BA" wp14:editId="286EF41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30E1" w:rsidRPr="005D72DD" w:rsidRDefault="00E330E1" w:rsidP="00E330E1">
      <w:pPr>
        <w:ind w:left="-567" w:firstLine="567"/>
        <w:jc w:val="center"/>
        <w:rPr>
          <w:lang w:val="en-US"/>
        </w:rPr>
      </w:pPr>
      <w:r>
        <w:rPr>
          <w:rFonts w:eastAsiaTheme="minorEastAsia"/>
          <w:lang w:val="en-US"/>
        </w:rPr>
        <w:t xml:space="preserve">Fig.3 </w:t>
      </w:r>
      <w:r w:rsidR="009B0DC1">
        <w:rPr>
          <w:rFonts w:eastAsiaTheme="minorEastAsia"/>
          <w:lang w:val="en-US"/>
        </w:rPr>
        <w:t>ROC of the method discussed</w:t>
      </w:r>
    </w:p>
    <w:p w:rsidR="00DB7659" w:rsidRDefault="00077677" w:rsidP="00077677">
      <w:pPr>
        <w:pStyle w:val="Heading1"/>
        <w:numPr>
          <w:ilvl w:val="0"/>
          <w:numId w:val="1"/>
        </w:numPr>
        <w:rPr>
          <w:lang w:val="en-US"/>
        </w:rPr>
      </w:pPr>
      <w:r>
        <w:rPr>
          <w:lang w:val="en-US"/>
        </w:rPr>
        <w:lastRenderedPageBreak/>
        <w:t>Discussion and conclusion</w:t>
      </w:r>
    </w:p>
    <w:p w:rsidR="00077677" w:rsidRPr="008157C5" w:rsidRDefault="00CA19FF" w:rsidP="00D92510">
      <w:pPr>
        <w:ind w:left="-567" w:firstLine="567"/>
        <w:jc w:val="both"/>
        <w:rPr>
          <w:lang w:val="en-US"/>
        </w:rPr>
      </w:pPr>
      <w:r>
        <w:rPr>
          <w:lang w:val="en-US"/>
        </w:rPr>
        <w:t>Our results d</w:t>
      </w:r>
      <w:r w:rsidR="00EA3E8A">
        <w:rPr>
          <w:lang w:val="en-US"/>
        </w:rPr>
        <w:t>emonstrate that convolution-based and/or scalar multiplication-based pixel-wise image enhancement and direct grayscale minutiae extraction can be implemented efficiently on a modern GPUs</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7051EC">
        <w:rPr>
          <w:lang w:val="en-US"/>
        </w:rPr>
        <w:t>14</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D92510">
      <w:pPr>
        <w:ind w:left="-567" w:firstLine="567"/>
        <w:jc w:val="both"/>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w:t>
      </w:r>
      <w:r w:rsidR="00EA3E8A">
        <w:rPr>
          <w:lang w:val="en-US"/>
        </w:rPr>
        <w:t xml:space="preserve"> essentially</w:t>
      </w:r>
      <w:r>
        <w:rPr>
          <w:lang w:val="en-US"/>
        </w:rPr>
        <w:t xml:space="preserve">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w:t>
      </w:r>
      <w:r w:rsidR="00EA3E8A">
        <w:rPr>
          <w:lang w:val="en-US"/>
        </w:rPr>
        <w:t xml:space="preserve"> or with a later version of CUDA technology</w:t>
      </w:r>
      <w:r w:rsidR="00854ADA">
        <w:rPr>
          <w:lang w:val="en-US"/>
        </w:rPr>
        <w:t xml:space="preserve"> a noticeable speedup is expected. </w:t>
      </w:r>
      <w:r w:rsidR="00EA3E8A">
        <w:rPr>
          <w:lang w:val="en-US"/>
        </w:rPr>
        <w:t>W</w:t>
      </w:r>
      <w:r w:rsidR="00854ADA">
        <w:rPr>
          <w:lang w:val="en-US"/>
        </w:rPr>
        <w:t>ith a pre-alignment step</w:t>
      </w:r>
      <w:r w:rsidR="00EA3E8A">
        <w:rPr>
          <w:lang w:val="en-US"/>
        </w:rPr>
        <w:t xml:space="preserve"> being done prior to the matching routine</w:t>
      </w:r>
      <w:r w:rsidR="00854ADA">
        <w:rPr>
          <w:lang w:val="en-US"/>
        </w:rPr>
        <w:t xml:space="preserve"> the implementation of a micro-level parallelism for minutiae matching on CUDA is a straightforward decision.</w:t>
      </w:r>
    </w:p>
    <w:p w:rsidR="00EA3E8A" w:rsidRDefault="00854ADA" w:rsidP="00D92510">
      <w:pPr>
        <w:ind w:left="-567" w:firstLine="567"/>
        <w:jc w:val="both"/>
        <w:rPr>
          <w:lang w:val="en-US"/>
        </w:rPr>
      </w:pPr>
      <w:r>
        <w:rPr>
          <w:lang w:val="en-US"/>
        </w:rPr>
        <w:t xml:space="preserve">Another concern is </w:t>
      </w:r>
      <w:r w:rsidR="00287CFF">
        <w:rPr>
          <w:lang w:val="en-US"/>
        </w:rPr>
        <w:t>the recognition quality</w:t>
      </w:r>
      <w:r>
        <w:rPr>
          <w:lang w:val="en-US"/>
        </w:rPr>
        <w:t xml:space="preserve">.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 xml:space="preserve">While some fingerprints in a database contain unrecoverable regions, we consider the spurious minutiae </w:t>
      </w:r>
      <w:r w:rsidR="005D48A0">
        <w:rPr>
          <w:lang w:val="en-US"/>
        </w:rPr>
        <w:t xml:space="preserve">and operating on a subset of a template </w:t>
      </w:r>
      <w:r w:rsidR="005952EA">
        <w:rPr>
          <w:lang w:val="en-US"/>
        </w:rPr>
        <w:t>to be the</w:t>
      </w:r>
      <w:r w:rsidR="005952EA" w:rsidRPr="005952EA">
        <w:rPr>
          <w:lang w:val="en-US"/>
        </w:rPr>
        <w:t xml:space="preserve"> </w:t>
      </w:r>
      <w:r w:rsidR="005D48A0">
        <w:rPr>
          <w:lang w:val="en-US"/>
        </w:rPr>
        <w:t>main</w:t>
      </w:r>
      <w:r w:rsidR="005952EA">
        <w:rPr>
          <w:lang w:val="en-US"/>
        </w:rPr>
        <w:t xml:space="preserve"> reason</w:t>
      </w:r>
      <w:r w:rsidR="005D48A0">
        <w:rPr>
          <w:lang w:val="en-US"/>
        </w:rPr>
        <w:t>s</w:t>
      </w:r>
      <w:r w:rsidR="005952EA">
        <w:rPr>
          <w:lang w:val="en-US"/>
        </w:rPr>
        <w:t xml:space="preserve"> of the high FRR</w:t>
      </w:r>
      <w:r w:rsidR="005D48A0">
        <w:rPr>
          <w:lang w:val="en-US"/>
        </w:rPr>
        <w:t>.</w:t>
      </w:r>
    </w:p>
    <w:p w:rsidR="00CA19FF" w:rsidRDefault="00077677" w:rsidP="00D92510">
      <w:pPr>
        <w:ind w:left="-567" w:firstLine="567"/>
        <w:jc w:val="both"/>
        <w:rPr>
          <w:lang w:val="en-US"/>
        </w:rPr>
      </w:pPr>
      <w:r>
        <w:rPr>
          <w:lang w:val="en-US"/>
        </w:rPr>
        <w:t>The code for</w:t>
      </w:r>
      <w:r w:rsidR="005952EA">
        <w:rPr>
          <w:lang w:val="en-US"/>
        </w:rPr>
        <w:t xml:space="preserve"> the algorithms</w:t>
      </w:r>
      <w:r>
        <w:rPr>
          <w:lang w:val="en-US"/>
        </w:rPr>
        <w:t xml:space="preserve"> discussed is available at </w:t>
      </w:r>
      <w:r w:rsidR="00D92510">
        <w:fldChar w:fldCharType="begin"/>
      </w:r>
      <w:r w:rsidR="00D92510" w:rsidRPr="00D92510">
        <w:rPr>
          <w:lang w:val="en-US"/>
        </w:rPr>
        <w:instrText xml:space="preserve"> HYPERLINK "http://code.google.com/p/cuda-fingerprinting/" </w:instrText>
      </w:r>
      <w:r w:rsidR="00D92510">
        <w:fldChar w:fldCharType="separate"/>
      </w:r>
      <w:r w:rsidR="00CA19FF" w:rsidRPr="007320BC">
        <w:rPr>
          <w:rStyle w:val="Hyperlink"/>
          <w:lang w:val="en-US"/>
        </w:rPr>
        <w:t>http://code.google.com/p/cuda-fingerprinting/</w:t>
      </w:r>
      <w:r w:rsidR="00D92510">
        <w:rPr>
          <w:rStyle w:val="Hyperlink"/>
          <w:lang w:val="en-US"/>
        </w:rPr>
        <w:fldChar w:fldCharType="end"/>
      </w:r>
      <w:r w:rsidR="00854ADA">
        <w:rPr>
          <w:lang w:val="en-US"/>
        </w:rPr>
        <w:t xml:space="preserve"> and requires CUDA 2.0 compatible graphic board to run.</w:t>
      </w:r>
    </w:p>
    <w:p w:rsidR="00DB7659" w:rsidRDefault="00AA60B3" w:rsidP="00F90F77">
      <w:pPr>
        <w:pStyle w:val="Heading1"/>
        <w:rPr>
          <w:lang w:val="en-US"/>
        </w:rPr>
      </w:pPr>
      <w:r>
        <w:rPr>
          <w:lang w:val="en-US"/>
        </w:rPr>
        <w:t>References</w:t>
      </w:r>
    </w:p>
    <w:p w:rsidR="00531861" w:rsidRDefault="00855A38" w:rsidP="00F90F77">
      <w:pPr>
        <w:pStyle w:val="ListParagraph"/>
        <w:numPr>
          <w:ilvl w:val="0"/>
          <w:numId w:val="6"/>
        </w:numPr>
        <w:tabs>
          <w:tab w:val="left" w:pos="284"/>
        </w:tabs>
        <w:ind w:left="-567" w:firstLine="567"/>
        <w:rPr>
          <w:lang w:val="en-US"/>
        </w:rPr>
      </w:pPr>
      <w:proofErr w:type="spellStart"/>
      <w:r w:rsidRPr="00855A38">
        <w:rPr>
          <w:lang w:val="en-US"/>
        </w:rPr>
        <w:t>Pr</w:t>
      </w:r>
      <w:r w:rsidR="00AA60B3">
        <w:rPr>
          <w:lang w:val="en-US"/>
        </w:rPr>
        <w:t>abhakar</w:t>
      </w:r>
      <w:proofErr w:type="spellEnd"/>
      <w:r w:rsidR="00AA60B3">
        <w:rPr>
          <w:lang w:val="en-US"/>
        </w:rPr>
        <w:t>, R.</w:t>
      </w:r>
      <w:r w:rsidR="006928E4">
        <w:rPr>
          <w:lang w:val="en-US"/>
        </w:rPr>
        <w:t>V.</w:t>
      </w:r>
      <w:r w:rsidR="00AA60B3">
        <w:rPr>
          <w:lang w:val="en-US"/>
        </w:rPr>
        <w:t xml:space="preserve">S.N. and Rao, C.V.K. </w:t>
      </w:r>
      <w:r w:rsidRPr="00855A38">
        <w:rPr>
          <w:lang w:val="en-US"/>
        </w:rPr>
        <w:t>A parallel algorithm for fingerprint matching</w:t>
      </w:r>
      <w:r w:rsidR="00AA60B3">
        <w:rPr>
          <w:lang w:val="en-US"/>
        </w:rPr>
        <w:t xml:space="preserve">. </w:t>
      </w:r>
      <w:proofErr w:type="gramStart"/>
      <w:r w:rsidR="00AA60B3">
        <w:rPr>
          <w:lang w:val="en-US"/>
        </w:rPr>
        <w:t>in</w:t>
      </w:r>
      <w:proofErr w:type="gramEnd"/>
      <w:r w:rsidRPr="00855A38">
        <w:rPr>
          <w:lang w:val="en-US"/>
        </w:rPr>
        <w:t xml:space="preserve"> </w:t>
      </w:r>
      <w:r w:rsidRPr="00855A38">
        <w:rPr>
          <w:i/>
          <w:iCs/>
          <w:lang w:val="en-US"/>
        </w:rPr>
        <w:t>Fourth IEEE Region 10 International Conference</w:t>
      </w:r>
      <w:r w:rsidR="00AA60B3">
        <w:rPr>
          <w:i/>
          <w:iCs/>
          <w:lang w:val="en-US"/>
        </w:rPr>
        <w:t xml:space="preserve"> TENCON </w:t>
      </w:r>
      <w:r w:rsidR="00AA60B3" w:rsidRPr="00AA60B3">
        <w:rPr>
          <w:iCs/>
          <w:lang w:val="en-US"/>
        </w:rPr>
        <w:t>(1989)</w:t>
      </w:r>
      <w:r w:rsidRPr="00855A38">
        <w:rPr>
          <w:i/>
          <w:iCs/>
          <w:lang w:val="en-US"/>
        </w:rPr>
        <w:t>,</w:t>
      </w:r>
      <w:r w:rsidR="00AA60B3">
        <w:rPr>
          <w:lang w:val="en-US"/>
        </w:rPr>
        <w:t xml:space="preserve"> 373 – 376.</w:t>
      </w:r>
    </w:p>
    <w:p w:rsidR="00531861" w:rsidRPr="00AA60B3" w:rsidRDefault="00531861" w:rsidP="00B21364">
      <w:pPr>
        <w:pStyle w:val="ListParagraph"/>
        <w:numPr>
          <w:ilvl w:val="0"/>
          <w:numId w:val="6"/>
        </w:numPr>
        <w:tabs>
          <w:tab w:val="left" w:pos="284"/>
        </w:tabs>
        <w:ind w:left="-567" w:firstLine="567"/>
        <w:rPr>
          <w:lang w:val="en-US"/>
        </w:rPr>
      </w:pPr>
      <w:proofErr w:type="spellStart"/>
      <w:r w:rsidRPr="00AA60B3">
        <w:rPr>
          <w:lang w:val="en-US"/>
        </w:rPr>
        <w:t>Lumini</w:t>
      </w:r>
      <w:proofErr w:type="spellEnd"/>
      <w:r w:rsidR="00AA60B3" w:rsidRPr="00AA60B3">
        <w:rPr>
          <w:lang w:val="en-US"/>
        </w:rPr>
        <w:t>,</w:t>
      </w:r>
      <w:r w:rsidRPr="00AA60B3">
        <w:rPr>
          <w:lang w:val="en-US"/>
        </w:rPr>
        <w:t xml:space="preserve"> </w:t>
      </w:r>
      <w:r w:rsidR="00AA60B3" w:rsidRPr="00AA60B3">
        <w:rPr>
          <w:lang w:val="en-US"/>
        </w:rPr>
        <w:t>A.</w:t>
      </w:r>
      <w:r w:rsidRPr="00AA60B3">
        <w:rPr>
          <w:lang w:val="en-US"/>
        </w:rPr>
        <w:t xml:space="preserve">, </w:t>
      </w:r>
      <w:proofErr w:type="spellStart"/>
      <w:r w:rsidRPr="00AA60B3">
        <w:rPr>
          <w:lang w:val="en-US"/>
        </w:rPr>
        <w:t>Maio</w:t>
      </w:r>
      <w:proofErr w:type="spellEnd"/>
      <w:r w:rsidR="00AA60B3" w:rsidRPr="00AA60B3">
        <w:rPr>
          <w:lang w:val="en-US"/>
        </w:rPr>
        <w:t xml:space="preserve">, D. and </w:t>
      </w:r>
      <w:proofErr w:type="spellStart"/>
      <w:r w:rsidRPr="00AA60B3">
        <w:rPr>
          <w:lang w:val="en-US"/>
        </w:rPr>
        <w:t>Maltoni</w:t>
      </w:r>
      <w:proofErr w:type="spellEnd"/>
      <w:r w:rsidR="00AA60B3" w:rsidRPr="00AA60B3">
        <w:rPr>
          <w:lang w:val="en-US"/>
        </w:rPr>
        <w:t>, D. </w:t>
      </w:r>
      <w:r w:rsidRPr="00AA60B3">
        <w:rPr>
          <w:lang w:val="en-US"/>
        </w:rPr>
        <w:t>Continuous versus exclusive classific</w:t>
      </w:r>
      <w:r w:rsidR="00AA60B3" w:rsidRPr="00AA60B3">
        <w:rPr>
          <w:lang w:val="en-US"/>
        </w:rPr>
        <w:t>ation for fingerprint retrieval.</w:t>
      </w:r>
      <w:r w:rsidRPr="00AA60B3">
        <w:rPr>
          <w:lang w:val="en-US"/>
        </w:rPr>
        <w:t xml:space="preserve">  </w:t>
      </w:r>
      <w:r w:rsidRPr="00AA60B3">
        <w:rPr>
          <w:i/>
          <w:iCs/>
          <w:lang w:val="en-US"/>
        </w:rPr>
        <w:t>Pattern Recog</w:t>
      </w:r>
      <w:r w:rsidR="00AA60B3" w:rsidRPr="00AA60B3">
        <w:rPr>
          <w:i/>
          <w:iCs/>
          <w:lang w:val="en-US"/>
        </w:rPr>
        <w:t>nition</w:t>
      </w:r>
      <w:r w:rsidRPr="00AA60B3">
        <w:rPr>
          <w:i/>
          <w:iCs/>
          <w:lang w:val="en-US"/>
        </w:rPr>
        <w:t xml:space="preserve"> Lett</w:t>
      </w:r>
      <w:r w:rsidR="00AA60B3" w:rsidRPr="00AA60B3">
        <w:rPr>
          <w:i/>
          <w:iCs/>
          <w:lang w:val="en-US"/>
        </w:rPr>
        <w:t>ers</w:t>
      </w:r>
      <w:r w:rsidR="00AA60B3" w:rsidRPr="00AA60B3">
        <w:rPr>
          <w:lang w:val="en-US"/>
        </w:rPr>
        <w:t>, </w:t>
      </w:r>
      <w:r w:rsidRPr="00AA60B3">
        <w:rPr>
          <w:i/>
          <w:lang w:val="en-US"/>
        </w:rPr>
        <w:t>18</w:t>
      </w:r>
      <w:r w:rsidR="00AA60B3" w:rsidRPr="00AA60B3">
        <w:rPr>
          <w:i/>
          <w:lang w:val="en-US"/>
        </w:rPr>
        <w:t xml:space="preserve"> </w:t>
      </w:r>
      <w:r w:rsidR="00AA60B3" w:rsidRPr="00AA60B3">
        <w:rPr>
          <w:lang w:val="en-US"/>
        </w:rPr>
        <w:t>(</w:t>
      </w:r>
      <w:r w:rsidRPr="00AA60B3">
        <w:rPr>
          <w:lang w:val="en-US"/>
        </w:rPr>
        <w:t>10</w:t>
      </w:r>
      <w:r w:rsidR="00AA60B3" w:rsidRPr="00AA60B3">
        <w:rPr>
          <w:lang w:val="en-US"/>
        </w:rPr>
        <w:t>)</w:t>
      </w:r>
      <w:r w:rsidRPr="00AA60B3">
        <w:rPr>
          <w:lang w:val="en-US"/>
        </w:rPr>
        <w:t>,</w:t>
      </w:r>
      <w:proofErr w:type="gramStart"/>
      <w:r w:rsidRPr="00AA60B3">
        <w:rPr>
          <w:lang w:val="en-US"/>
        </w:rPr>
        <w:t>  1027</w:t>
      </w:r>
      <w:proofErr w:type="gramEnd"/>
      <w:r w:rsidRPr="00AA60B3">
        <w:rPr>
          <w:lang w:val="en-US"/>
        </w:rPr>
        <w:t xml:space="preserve"> -1034</w:t>
      </w:r>
      <w:r w:rsidR="00AA60B3" w:rsidRPr="00AA60B3">
        <w:rPr>
          <w:lang w:val="en-US"/>
        </w:rPr>
        <w:t>.</w:t>
      </w:r>
    </w:p>
    <w:p w:rsidR="00531861" w:rsidRDefault="00531861" w:rsidP="00F90F77">
      <w:pPr>
        <w:pStyle w:val="ListParagraph"/>
        <w:numPr>
          <w:ilvl w:val="0"/>
          <w:numId w:val="6"/>
        </w:numPr>
        <w:tabs>
          <w:tab w:val="left" w:pos="284"/>
        </w:tabs>
        <w:ind w:left="-567" w:firstLine="567"/>
        <w:rPr>
          <w:lang w:val="en-US"/>
        </w:rPr>
      </w:pPr>
      <w:proofErr w:type="spellStart"/>
      <w:r w:rsidRPr="00531861">
        <w:rPr>
          <w:lang w:val="en-US"/>
        </w:rPr>
        <w:t>Ratha</w:t>
      </w:r>
      <w:proofErr w:type="spellEnd"/>
      <w:r w:rsidR="006928E4">
        <w:rPr>
          <w:lang w:val="en-US"/>
        </w:rPr>
        <w:t xml:space="preserve"> N.</w:t>
      </w:r>
      <w:r w:rsidR="00AA60B3">
        <w:rPr>
          <w:lang w:val="en-US"/>
        </w:rPr>
        <w:t>K.</w:t>
      </w:r>
      <w:r w:rsidRPr="00531861">
        <w:rPr>
          <w:lang w:val="en-US"/>
        </w:rPr>
        <w:t xml:space="preserve">, Jain, </w:t>
      </w:r>
      <w:r w:rsidR="006928E4">
        <w:rPr>
          <w:lang w:val="en-US"/>
        </w:rPr>
        <w:t>A.</w:t>
      </w:r>
      <w:r w:rsidR="00AA60B3">
        <w:rPr>
          <w:lang w:val="en-US"/>
        </w:rPr>
        <w:t xml:space="preserve">K., </w:t>
      </w:r>
      <w:r w:rsidRPr="00531861">
        <w:rPr>
          <w:lang w:val="en-US"/>
        </w:rPr>
        <w:t xml:space="preserve">Rover, </w:t>
      </w:r>
      <w:r w:rsidR="006928E4">
        <w:rPr>
          <w:lang w:val="en-US"/>
        </w:rPr>
        <w:t>D.</w:t>
      </w:r>
      <w:r w:rsidR="00AA60B3" w:rsidRPr="00531861">
        <w:rPr>
          <w:lang w:val="en-US"/>
        </w:rPr>
        <w:t>T.</w:t>
      </w:r>
      <w:r w:rsidR="00AA60B3">
        <w:rPr>
          <w:lang w:val="en-US"/>
        </w:rPr>
        <w:t xml:space="preserve">, </w:t>
      </w:r>
      <w:proofErr w:type="spellStart"/>
      <w:r w:rsidRPr="00531861">
        <w:rPr>
          <w:lang w:val="en-US"/>
        </w:rPr>
        <w:t>Cantoni</w:t>
      </w:r>
      <w:proofErr w:type="spellEnd"/>
      <w:r w:rsidRPr="00531861">
        <w:rPr>
          <w:lang w:val="en-US"/>
        </w:rPr>
        <w:t xml:space="preserve">, </w:t>
      </w:r>
      <w:r w:rsidR="00AA60B3" w:rsidRPr="00531861">
        <w:rPr>
          <w:lang w:val="en-US"/>
        </w:rPr>
        <w:t>V.</w:t>
      </w:r>
      <w:r w:rsidR="00AA60B3">
        <w:rPr>
          <w:lang w:val="en-US"/>
        </w:rPr>
        <w:t xml:space="preserve">, </w:t>
      </w:r>
      <w:r w:rsidRPr="00531861">
        <w:rPr>
          <w:lang w:val="en-US"/>
        </w:rPr>
        <w:t xml:space="preserve">Lombardi, </w:t>
      </w:r>
      <w:r w:rsidR="006928E4">
        <w:rPr>
          <w:lang w:val="en-US"/>
        </w:rPr>
        <w:t>L.</w:t>
      </w:r>
      <w:r w:rsidR="00AA60B3">
        <w:rPr>
          <w:lang w:val="en-US"/>
        </w:rPr>
        <w:t xml:space="preserve">, </w:t>
      </w:r>
      <w:proofErr w:type="spellStart"/>
      <w:r w:rsidRPr="00531861">
        <w:rPr>
          <w:lang w:val="en-US"/>
        </w:rPr>
        <w:t>Mosconi</w:t>
      </w:r>
      <w:proofErr w:type="spellEnd"/>
      <w:r w:rsidRPr="00531861">
        <w:rPr>
          <w:lang w:val="en-US"/>
        </w:rPr>
        <w:t xml:space="preserve">, </w:t>
      </w:r>
      <w:r w:rsidR="00AA60B3">
        <w:rPr>
          <w:lang w:val="en-US"/>
        </w:rPr>
        <w:t xml:space="preserve">M., </w:t>
      </w:r>
      <w:proofErr w:type="spellStart"/>
      <w:r w:rsidRPr="00531861">
        <w:rPr>
          <w:lang w:val="en-US"/>
        </w:rPr>
        <w:t>Savini</w:t>
      </w:r>
      <w:proofErr w:type="spellEnd"/>
      <w:r w:rsidRPr="00531861">
        <w:rPr>
          <w:lang w:val="en-US"/>
        </w:rPr>
        <w:t xml:space="preserve">, </w:t>
      </w:r>
      <w:r w:rsidR="00AA60B3" w:rsidRPr="00531861">
        <w:rPr>
          <w:lang w:val="en-US"/>
        </w:rPr>
        <w:t xml:space="preserve">M. </w:t>
      </w:r>
      <w:r w:rsidR="00AA60B3">
        <w:rPr>
          <w:lang w:val="en-US"/>
        </w:rPr>
        <w:t xml:space="preserve">and </w:t>
      </w:r>
      <w:proofErr w:type="spellStart"/>
      <w:r w:rsidRPr="00531861">
        <w:rPr>
          <w:lang w:val="en-US"/>
        </w:rPr>
        <w:t>Setti</w:t>
      </w:r>
      <w:proofErr w:type="spellEnd"/>
      <w:r w:rsidR="00AA60B3">
        <w:rPr>
          <w:lang w:val="en-US"/>
        </w:rPr>
        <w:t>, A.</w:t>
      </w:r>
      <w:r w:rsidRPr="00531861">
        <w:rPr>
          <w:lang w:val="en-US"/>
        </w:rPr>
        <w:t xml:space="preserve"> An FPGA-based point pattern matching processor with application to fingerprint matching. </w:t>
      </w:r>
      <w:proofErr w:type="gramStart"/>
      <w:r w:rsidR="00AA60B3">
        <w:rPr>
          <w:lang w:val="en-US"/>
        </w:rPr>
        <w:t>i</w:t>
      </w:r>
      <w:r w:rsidRPr="00531861">
        <w:rPr>
          <w:lang w:val="en-US"/>
        </w:rPr>
        <w:t>n</w:t>
      </w:r>
      <w:proofErr w:type="gramEnd"/>
      <w:r w:rsidRPr="00531861">
        <w:rPr>
          <w:lang w:val="en-US"/>
        </w:rPr>
        <w:t xml:space="preserve"> </w:t>
      </w:r>
      <w:r w:rsidRPr="00531861">
        <w:rPr>
          <w:rStyle w:val="Emphasis"/>
          <w:lang w:val="en-US"/>
        </w:rPr>
        <w:t>Proceedings of the Computer Architectures for Machine Perception</w:t>
      </w:r>
      <w:r w:rsidR="00AA60B3">
        <w:rPr>
          <w:lang w:val="en-US"/>
        </w:rPr>
        <w:t xml:space="preserve"> (CAMP '95),</w:t>
      </w:r>
      <w:r w:rsidRPr="00531861">
        <w:rPr>
          <w:lang w:val="en-US"/>
        </w:rPr>
        <w:t xml:space="preserve"> </w:t>
      </w:r>
      <w:r w:rsidRPr="00AA60B3">
        <w:rPr>
          <w:lang w:val="en-US"/>
        </w:rPr>
        <w:t xml:space="preserve">IEEE Computer Society, 394-. </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Ratha</w:t>
      </w:r>
      <w:proofErr w:type="spellEnd"/>
      <w:r w:rsidRPr="001E5B0E">
        <w:rPr>
          <w:lang w:val="en-US"/>
        </w:rPr>
        <w:t xml:space="preserve">, </w:t>
      </w:r>
      <w:r w:rsidR="00AA60B3">
        <w:rPr>
          <w:lang w:val="en-US"/>
        </w:rPr>
        <w:t xml:space="preserve">N.K., </w:t>
      </w:r>
      <w:proofErr w:type="spellStart"/>
      <w:r w:rsidRPr="001E5B0E">
        <w:rPr>
          <w:lang w:val="en-US"/>
        </w:rPr>
        <w:t>Karu</w:t>
      </w:r>
      <w:proofErr w:type="spellEnd"/>
      <w:r w:rsidR="00AA60B3">
        <w:rPr>
          <w:lang w:val="en-US"/>
        </w:rPr>
        <w:t>, K.,</w:t>
      </w:r>
      <w:r w:rsidRPr="001E5B0E">
        <w:rPr>
          <w:lang w:val="en-US"/>
        </w:rPr>
        <w:t xml:space="preserve"> Chen</w:t>
      </w:r>
      <w:r w:rsidR="00AA60B3">
        <w:rPr>
          <w:lang w:val="en-US"/>
        </w:rPr>
        <w:t xml:space="preserve">, S. and </w:t>
      </w:r>
      <w:r w:rsidRPr="001E5B0E">
        <w:rPr>
          <w:lang w:val="en-US"/>
        </w:rPr>
        <w:t>Jain</w:t>
      </w:r>
      <w:r w:rsidR="00AA60B3">
        <w:rPr>
          <w:lang w:val="en-US"/>
        </w:rPr>
        <w:t>, A.K</w:t>
      </w:r>
      <w:r w:rsidRPr="001E5B0E">
        <w:rPr>
          <w:lang w:val="en-US"/>
        </w:rPr>
        <w:t xml:space="preserve">. A Real-Time Matching System for Large Fingerprint Databases. </w:t>
      </w:r>
      <w:r w:rsidR="00AA60B3">
        <w:rPr>
          <w:rStyle w:val="Emphasis"/>
          <w:lang w:val="en-US"/>
        </w:rPr>
        <w:t>IEEE Transactions</w:t>
      </w:r>
      <w:r w:rsidRPr="001E5B0E">
        <w:rPr>
          <w:rStyle w:val="Emphasis"/>
          <w:lang w:val="en-US"/>
        </w:rPr>
        <w:t xml:space="preserve"> </w:t>
      </w:r>
      <w:r w:rsidR="00AA60B3">
        <w:rPr>
          <w:rStyle w:val="Emphasis"/>
          <w:lang w:val="en-US"/>
        </w:rPr>
        <w:t xml:space="preserve">on </w:t>
      </w:r>
      <w:r w:rsidRPr="001E5B0E">
        <w:rPr>
          <w:rStyle w:val="Emphasis"/>
          <w:lang w:val="en-US"/>
        </w:rPr>
        <w:t>Pattern Anal</w:t>
      </w:r>
      <w:r w:rsidR="00AA60B3">
        <w:rPr>
          <w:rStyle w:val="Emphasis"/>
          <w:lang w:val="en-US"/>
        </w:rPr>
        <w:t>ysis and</w:t>
      </w:r>
      <w:r w:rsidRPr="001E5B0E">
        <w:rPr>
          <w:rStyle w:val="Emphasis"/>
          <w:lang w:val="en-US"/>
        </w:rPr>
        <w:t xml:space="preserve"> Mach</w:t>
      </w:r>
      <w:r w:rsidR="00AA60B3">
        <w:rPr>
          <w:rStyle w:val="Emphasis"/>
          <w:lang w:val="en-US"/>
        </w:rPr>
        <w:t>ine</w:t>
      </w:r>
      <w:r w:rsidRPr="001E5B0E">
        <w:rPr>
          <w:rStyle w:val="Emphasis"/>
          <w:lang w:val="en-US"/>
        </w:rPr>
        <w:t xml:space="preserve"> Intell</w:t>
      </w:r>
      <w:r w:rsidR="00AA60B3">
        <w:rPr>
          <w:rStyle w:val="Emphasis"/>
          <w:lang w:val="en-US"/>
        </w:rPr>
        <w:t>igence</w:t>
      </w:r>
      <w:r w:rsidR="00AA60B3">
        <w:rPr>
          <w:lang w:val="en-US"/>
        </w:rPr>
        <w:t xml:space="preserve">, </w:t>
      </w:r>
      <w:r w:rsidRPr="00AA60B3">
        <w:rPr>
          <w:i/>
          <w:lang w:val="en-US"/>
        </w:rPr>
        <w:t>18</w:t>
      </w:r>
      <w:r w:rsidR="00AA60B3">
        <w:rPr>
          <w:lang w:val="en-US"/>
        </w:rPr>
        <w:t xml:space="preserve"> (</w:t>
      </w:r>
      <w:r w:rsidRPr="001E5B0E">
        <w:rPr>
          <w:lang w:val="en-US"/>
        </w:rPr>
        <w:t>8</w:t>
      </w:r>
      <w:r w:rsidR="00AA60B3">
        <w:rPr>
          <w:lang w:val="en-US"/>
        </w:rPr>
        <w:t>)</w:t>
      </w:r>
      <w:r w:rsidRPr="001E5B0E">
        <w:rPr>
          <w:lang w:val="en-US"/>
        </w:rPr>
        <w:t>, 799-813.</w:t>
      </w:r>
    </w:p>
    <w:p w:rsidR="00AA60B3" w:rsidRDefault="001E5B0E" w:rsidP="00F505B0">
      <w:pPr>
        <w:pStyle w:val="ListParagraph"/>
        <w:numPr>
          <w:ilvl w:val="0"/>
          <w:numId w:val="6"/>
        </w:numPr>
        <w:tabs>
          <w:tab w:val="left" w:pos="284"/>
        </w:tabs>
        <w:ind w:left="-567" w:firstLine="567"/>
        <w:rPr>
          <w:lang w:val="en-US"/>
        </w:rPr>
      </w:pPr>
      <w:proofErr w:type="spellStart"/>
      <w:r w:rsidRPr="00AA60B3">
        <w:rPr>
          <w:lang w:val="en-US"/>
        </w:rPr>
        <w:t>Gowrishankar</w:t>
      </w:r>
      <w:proofErr w:type="spellEnd"/>
      <w:r w:rsidR="00AA60B3" w:rsidRPr="00AA60B3">
        <w:rPr>
          <w:lang w:val="en-US"/>
        </w:rPr>
        <w:t>,</w:t>
      </w:r>
      <w:r w:rsidRPr="00AA60B3">
        <w:rPr>
          <w:lang w:val="en-US"/>
        </w:rPr>
        <w:t xml:space="preserve"> T.R.</w:t>
      </w:r>
      <w:r w:rsidR="00AA60B3" w:rsidRPr="00AA60B3">
        <w:rPr>
          <w:lang w:val="en-US"/>
        </w:rPr>
        <w:t xml:space="preserve"> </w:t>
      </w:r>
      <w:r w:rsidRPr="00AA60B3">
        <w:rPr>
          <w:lang w:val="en-US"/>
        </w:rPr>
        <w:t>Fingerprint Identification on a M</w:t>
      </w:r>
      <w:r w:rsidR="00AA60B3" w:rsidRPr="00AA60B3">
        <w:rPr>
          <w:lang w:val="en-US"/>
        </w:rPr>
        <w:t>assively Parallel Architecture.</w:t>
      </w:r>
      <w:r w:rsidR="00E27EB8" w:rsidRPr="00AA60B3">
        <w:rPr>
          <w:lang w:val="en-US"/>
        </w:rPr>
        <w:t xml:space="preserve"> </w:t>
      </w:r>
      <w:proofErr w:type="gramStart"/>
      <w:r w:rsidR="00AA60B3" w:rsidRPr="00AA60B3">
        <w:rPr>
          <w:lang w:val="en-US"/>
        </w:rPr>
        <w:t>i</w:t>
      </w:r>
      <w:r w:rsidRPr="00AA60B3">
        <w:rPr>
          <w:lang w:val="en-US"/>
        </w:rPr>
        <w:t>n</w:t>
      </w:r>
      <w:proofErr w:type="gramEnd"/>
      <w:r w:rsidRPr="00AA60B3">
        <w:rPr>
          <w:lang w:val="en-US"/>
        </w:rPr>
        <w:t xml:space="preserve"> </w:t>
      </w:r>
      <w:r w:rsidRPr="00F16622">
        <w:rPr>
          <w:i/>
          <w:lang w:val="en-US"/>
        </w:rPr>
        <w:t>Proc</w:t>
      </w:r>
      <w:r w:rsidR="00F16622" w:rsidRPr="00F16622">
        <w:rPr>
          <w:i/>
          <w:lang w:val="en-US"/>
        </w:rPr>
        <w:t>eedings</w:t>
      </w:r>
      <w:r w:rsidRPr="00F16622">
        <w:rPr>
          <w:i/>
          <w:lang w:val="en-US"/>
        </w:rPr>
        <w:t xml:space="preserve"> </w:t>
      </w:r>
      <w:r w:rsidR="00F16622" w:rsidRPr="00F16622">
        <w:rPr>
          <w:i/>
          <w:lang w:val="en-US"/>
        </w:rPr>
        <w:t>of the 2</w:t>
      </w:r>
      <w:r w:rsidR="00F16622" w:rsidRPr="00F16622">
        <w:rPr>
          <w:i/>
          <w:vertAlign w:val="superscript"/>
          <w:lang w:val="en-US"/>
        </w:rPr>
        <w:t>nd</w:t>
      </w:r>
      <w:r w:rsidR="00F16622" w:rsidRPr="00F16622">
        <w:rPr>
          <w:i/>
          <w:lang w:val="en-US"/>
        </w:rPr>
        <w:t xml:space="preserve"> </w:t>
      </w:r>
      <w:r w:rsidRPr="00F16622">
        <w:rPr>
          <w:i/>
          <w:lang w:val="en-US"/>
        </w:rPr>
        <w:t>Symp</w:t>
      </w:r>
      <w:r w:rsidR="00F16622" w:rsidRPr="00F16622">
        <w:rPr>
          <w:i/>
          <w:lang w:val="en-US"/>
        </w:rPr>
        <w:t>osium</w:t>
      </w:r>
      <w:r w:rsidRPr="00F16622">
        <w:rPr>
          <w:i/>
          <w:lang w:val="en-US"/>
        </w:rPr>
        <w:t xml:space="preserve"> on Frontiers of Massively Parallel Computation</w:t>
      </w:r>
      <w:r w:rsidR="00F16622">
        <w:rPr>
          <w:lang w:val="en-US"/>
        </w:rPr>
        <w:t xml:space="preserve"> (1989)</w:t>
      </w:r>
      <w:r w:rsidRPr="00AA60B3">
        <w:rPr>
          <w:lang w:val="en-US"/>
        </w:rPr>
        <w:t xml:space="preserve">, 331–334. </w:t>
      </w:r>
    </w:p>
    <w:p w:rsidR="00E27EB8" w:rsidRPr="00F16622" w:rsidRDefault="00F16622" w:rsidP="00F505B0">
      <w:pPr>
        <w:pStyle w:val="ListParagraph"/>
        <w:numPr>
          <w:ilvl w:val="0"/>
          <w:numId w:val="6"/>
        </w:numPr>
        <w:tabs>
          <w:tab w:val="left" w:pos="284"/>
        </w:tabs>
        <w:ind w:left="-567" w:firstLine="567"/>
        <w:rPr>
          <w:lang w:val="en-US"/>
        </w:rPr>
      </w:pPr>
      <w:proofErr w:type="spellStart"/>
      <w:r>
        <w:rPr>
          <w:lang w:val="en-US"/>
        </w:rPr>
        <w:t>Bai</w:t>
      </w:r>
      <w:proofErr w:type="spellEnd"/>
      <w:r>
        <w:rPr>
          <w:lang w:val="en-US"/>
        </w:rPr>
        <w:t xml:space="preserve">, S., Marques, J.P., McMahon, M.T., Barry, S.H. </w:t>
      </w:r>
      <w:r w:rsidR="00E27EB8" w:rsidRPr="00AA60B3">
        <w:rPr>
          <w:lang w:val="en-US"/>
        </w:rPr>
        <w:t>GPU-Accelerated Fingerprint Matching,</w:t>
      </w:r>
      <w:r>
        <w:rPr>
          <w:lang w:val="en-US"/>
        </w:rPr>
        <w:t xml:space="preserve"> 2011. Retrieved May 16, 2013, from GPU Technology Conference 2012: </w:t>
      </w:r>
      <w:r w:rsidR="00E27EB8" w:rsidRPr="00AA60B3">
        <w:rPr>
          <w:lang w:val="en-US"/>
        </w:rPr>
        <w:t xml:space="preserve"> </w:t>
      </w:r>
      <w:r w:rsidR="00D92510">
        <w:fldChar w:fldCharType="begin"/>
      </w:r>
      <w:r w:rsidR="00D92510" w:rsidRPr="00D92510">
        <w:rPr>
          <w:lang w:val="en-US"/>
        </w:rPr>
        <w:instrText xml:space="preserve"> HYPERLINK "http://on-demand.gputechconf.com/gtc/2012/posters/P0373_11-2610_GTC2011_POSTER-MITRE_GPU-Accelerated_Fingerprint_Matching_v1.pdf" </w:instrText>
      </w:r>
      <w:r w:rsidR="00D92510">
        <w:fldChar w:fldCharType="separate"/>
      </w:r>
      <w:r w:rsidR="00E27EB8" w:rsidRPr="00AA60B3">
        <w:rPr>
          <w:rStyle w:val="Hyperlink"/>
          <w:lang w:val="en-US"/>
        </w:rPr>
        <w:t>http</w:t>
      </w:r>
      <w:r w:rsidR="00E27EB8" w:rsidRPr="00F16622">
        <w:rPr>
          <w:rStyle w:val="Hyperlink"/>
          <w:lang w:val="en-US"/>
        </w:rPr>
        <w:t>://</w:t>
      </w:r>
      <w:r w:rsidR="00E27EB8" w:rsidRPr="00AA60B3">
        <w:rPr>
          <w:rStyle w:val="Hyperlink"/>
          <w:lang w:val="en-US"/>
        </w:rPr>
        <w:t>on</w:t>
      </w:r>
      <w:r w:rsidR="00E27EB8" w:rsidRPr="00F16622">
        <w:rPr>
          <w:rStyle w:val="Hyperlink"/>
          <w:lang w:val="en-US"/>
        </w:rPr>
        <w:t>-</w:t>
      </w:r>
      <w:r w:rsidR="00E27EB8" w:rsidRPr="00AA60B3">
        <w:rPr>
          <w:rStyle w:val="Hyperlink"/>
          <w:lang w:val="en-US"/>
        </w:rPr>
        <w:t>demand</w:t>
      </w:r>
      <w:r w:rsidR="00E27EB8" w:rsidRPr="00F16622">
        <w:rPr>
          <w:rStyle w:val="Hyperlink"/>
          <w:lang w:val="en-US"/>
        </w:rPr>
        <w:t>.</w:t>
      </w:r>
      <w:r w:rsidR="00E27EB8" w:rsidRPr="00AA60B3">
        <w:rPr>
          <w:rStyle w:val="Hyperlink"/>
          <w:lang w:val="en-US"/>
        </w:rPr>
        <w:t>gputechconf</w:t>
      </w:r>
      <w:r w:rsidR="00E27EB8" w:rsidRPr="00F16622">
        <w:rPr>
          <w:rStyle w:val="Hyperlink"/>
          <w:lang w:val="en-US"/>
        </w:rPr>
        <w:t>.</w:t>
      </w:r>
      <w:r w:rsidR="00E27EB8" w:rsidRPr="00AA60B3">
        <w:rPr>
          <w:rStyle w:val="Hyperlink"/>
          <w:lang w:val="en-US"/>
        </w:rPr>
        <w:t>com</w:t>
      </w:r>
      <w:r w:rsidR="00E27EB8" w:rsidRPr="00F16622">
        <w:rPr>
          <w:rStyle w:val="Hyperlink"/>
          <w:lang w:val="en-US"/>
        </w:rPr>
        <w:t>/</w:t>
      </w:r>
      <w:r w:rsidR="00E27EB8" w:rsidRPr="00AA60B3">
        <w:rPr>
          <w:rStyle w:val="Hyperlink"/>
          <w:lang w:val="en-US"/>
        </w:rPr>
        <w:t>gtc</w:t>
      </w:r>
      <w:r w:rsidR="00E27EB8" w:rsidRPr="00F16622">
        <w:rPr>
          <w:rStyle w:val="Hyperlink"/>
          <w:lang w:val="en-US"/>
        </w:rPr>
        <w:t>/2012/</w:t>
      </w:r>
      <w:r w:rsidR="00E27EB8" w:rsidRPr="00AA60B3">
        <w:rPr>
          <w:rStyle w:val="Hyperlink"/>
          <w:lang w:val="en-US"/>
        </w:rPr>
        <w:t>posters</w:t>
      </w:r>
      <w:r w:rsidR="00E27EB8" w:rsidRPr="00F16622">
        <w:rPr>
          <w:rStyle w:val="Hyperlink"/>
          <w:lang w:val="en-US"/>
        </w:rPr>
        <w:t>/</w:t>
      </w:r>
      <w:r w:rsidR="00E27EB8" w:rsidRPr="00AA60B3">
        <w:rPr>
          <w:rStyle w:val="Hyperlink"/>
          <w:lang w:val="en-US"/>
        </w:rPr>
        <w:t>P</w:t>
      </w:r>
      <w:r w:rsidR="00E27EB8" w:rsidRPr="00F16622">
        <w:rPr>
          <w:rStyle w:val="Hyperlink"/>
          <w:lang w:val="en-US"/>
        </w:rPr>
        <w:t>0373_11-2610_</w:t>
      </w:r>
      <w:r w:rsidR="00E27EB8" w:rsidRPr="00AA60B3">
        <w:rPr>
          <w:rStyle w:val="Hyperlink"/>
          <w:lang w:val="en-US"/>
        </w:rPr>
        <w:t>GTC</w:t>
      </w:r>
      <w:r w:rsidR="00E27EB8" w:rsidRPr="00F16622">
        <w:rPr>
          <w:rStyle w:val="Hyperlink"/>
          <w:lang w:val="en-US"/>
        </w:rPr>
        <w:t>2011_</w:t>
      </w:r>
      <w:r w:rsidR="00E27EB8" w:rsidRPr="00AA60B3">
        <w:rPr>
          <w:rStyle w:val="Hyperlink"/>
          <w:lang w:val="en-US"/>
        </w:rPr>
        <w:t>POSTER</w:t>
      </w:r>
      <w:r w:rsidR="00E27EB8" w:rsidRPr="00F16622">
        <w:rPr>
          <w:rStyle w:val="Hyperlink"/>
          <w:lang w:val="en-US"/>
        </w:rPr>
        <w:t>-</w:t>
      </w:r>
      <w:r w:rsidR="00E27EB8" w:rsidRPr="00AA60B3">
        <w:rPr>
          <w:rStyle w:val="Hyperlink"/>
          <w:lang w:val="en-US"/>
        </w:rPr>
        <w:t>MITRE</w:t>
      </w:r>
      <w:r w:rsidR="00E27EB8" w:rsidRPr="00F16622">
        <w:rPr>
          <w:rStyle w:val="Hyperlink"/>
          <w:lang w:val="en-US"/>
        </w:rPr>
        <w:t>_</w:t>
      </w:r>
      <w:r w:rsidR="00E27EB8" w:rsidRPr="00AA60B3">
        <w:rPr>
          <w:rStyle w:val="Hyperlink"/>
          <w:lang w:val="en-US"/>
        </w:rPr>
        <w:t>GPU</w:t>
      </w:r>
      <w:r w:rsidR="00E27EB8" w:rsidRPr="00F16622">
        <w:rPr>
          <w:rStyle w:val="Hyperlink"/>
          <w:lang w:val="en-US"/>
        </w:rPr>
        <w:t>-</w:t>
      </w:r>
      <w:r w:rsidR="00E27EB8" w:rsidRPr="00AA60B3">
        <w:rPr>
          <w:rStyle w:val="Hyperlink"/>
          <w:lang w:val="en-US"/>
        </w:rPr>
        <w:t>Accelerated</w:t>
      </w:r>
      <w:r w:rsidR="00E27EB8" w:rsidRPr="00F16622">
        <w:rPr>
          <w:rStyle w:val="Hyperlink"/>
          <w:lang w:val="en-US"/>
        </w:rPr>
        <w:t>_</w:t>
      </w:r>
      <w:r w:rsidR="00E27EB8" w:rsidRPr="00AA60B3">
        <w:rPr>
          <w:rStyle w:val="Hyperlink"/>
          <w:lang w:val="en-US"/>
        </w:rPr>
        <w:t>Fingerprint</w:t>
      </w:r>
      <w:r w:rsidR="00E27EB8" w:rsidRPr="00F16622">
        <w:rPr>
          <w:rStyle w:val="Hyperlink"/>
          <w:lang w:val="en-US"/>
        </w:rPr>
        <w:t>_</w:t>
      </w:r>
      <w:r w:rsidR="00E27EB8" w:rsidRPr="00AA60B3">
        <w:rPr>
          <w:rStyle w:val="Hyperlink"/>
          <w:lang w:val="en-US"/>
        </w:rPr>
        <w:t>Matching</w:t>
      </w:r>
      <w:r w:rsidR="00E27EB8" w:rsidRPr="00F16622">
        <w:rPr>
          <w:rStyle w:val="Hyperlink"/>
          <w:lang w:val="en-US"/>
        </w:rPr>
        <w:t>_</w:t>
      </w:r>
      <w:r w:rsidR="00E27EB8" w:rsidRPr="00AA60B3">
        <w:rPr>
          <w:rStyle w:val="Hyperlink"/>
          <w:lang w:val="en-US"/>
        </w:rPr>
        <w:t>v</w:t>
      </w:r>
      <w:r w:rsidR="00E27EB8" w:rsidRPr="00F16622">
        <w:rPr>
          <w:rStyle w:val="Hyperlink"/>
          <w:lang w:val="en-US"/>
        </w:rPr>
        <w:t>1.</w:t>
      </w:r>
      <w:r w:rsidR="00E27EB8" w:rsidRPr="00AA60B3">
        <w:rPr>
          <w:rStyle w:val="Hyperlink"/>
          <w:lang w:val="en-US"/>
        </w:rPr>
        <w:t>pdf</w:t>
      </w:r>
      <w:r w:rsidR="00D92510">
        <w:rPr>
          <w:rStyle w:val="Hyperlink"/>
          <w:lang w:val="en-US"/>
        </w:rPr>
        <w:fldChar w:fldCharType="end"/>
      </w:r>
    </w:p>
    <w:p w:rsidR="002A47FF" w:rsidRDefault="00E27EB8" w:rsidP="00B23DE0">
      <w:pPr>
        <w:pStyle w:val="ListParagraph"/>
        <w:numPr>
          <w:ilvl w:val="0"/>
          <w:numId w:val="6"/>
        </w:numPr>
        <w:tabs>
          <w:tab w:val="left" w:pos="284"/>
        </w:tabs>
        <w:ind w:left="-567" w:firstLine="567"/>
        <w:rPr>
          <w:lang w:val="en-US"/>
        </w:rPr>
      </w:pPr>
      <w:r w:rsidRPr="002A47FF">
        <w:rPr>
          <w:lang w:val="en-US"/>
        </w:rPr>
        <w:t xml:space="preserve">Jain, </w:t>
      </w:r>
      <w:r w:rsidR="006928E4" w:rsidRPr="002A47FF">
        <w:rPr>
          <w:lang w:val="en-US"/>
        </w:rPr>
        <w:t xml:space="preserve">A.K., </w:t>
      </w:r>
      <w:proofErr w:type="spellStart"/>
      <w:r w:rsidRPr="002A47FF">
        <w:rPr>
          <w:lang w:val="en-US"/>
        </w:rPr>
        <w:t>Prabhakar</w:t>
      </w:r>
      <w:proofErr w:type="spellEnd"/>
      <w:r w:rsidRPr="002A47FF">
        <w:rPr>
          <w:lang w:val="en-US"/>
        </w:rPr>
        <w:t xml:space="preserve">, </w:t>
      </w:r>
      <w:r w:rsidR="006928E4" w:rsidRPr="002A47FF">
        <w:rPr>
          <w:lang w:val="en-US"/>
        </w:rPr>
        <w:t xml:space="preserve">S., </w:t>
      </w:r>
      <w:r w:rsidRPr="002A47FF">
        <w:rPr>
          <w:lang w:val="en-US"/>
        </w:rPr>
        <w:t xml:space="preserve">Hong, </w:t>
      </w:r>
      <w:r w:rsidR="006928E4" w:rsidRPr="002A47FF">
        <w:rPr>
          <w:lang w:val="en-US"/>
        </w:rPr>
        <w:t xml:space="preserve">L. and </w:t>
      </w:r>
      <w:proofErr w:type="spellStart"/>
      <w:r w:rsidRPr="002A47FF">
        <w:rPr>
          <w:lang w:val="en-US"/>
        </w:rPr>
        <w:t>Pankanti</w:t>
      </w:r>
      <w:proofErr w:type="spellEnd"/>
      <w:r w:rsidRPr="002A47FF">
        <w:rPr>
          <w:lang w:val="en-US"/>
        </w:rPr>
        <w:t>,</w:t>
      </w:r>
      <w:r w:rsidR="006928E4" w:rsidRPr="002A47FF">
        <w:rPr>
          <w:lang w:val="en-US"/>
        </w:rPr>
        <w:t xml:space="preserve"> S.</w:t>
      </w:r>
      <w:r w:rsidRPr="002A47FF">
        <w:rPr>
          <w:lang w:val="en-US"/>
        </w:rPr>
        <w:t xml:space="preserve"> </w:t>
      </w:r>
      <w:proofErr w:type="spellStart"/>
      <w:r w:rsidRPr="002A47FF">
        <w:rPr>
          <w:lang w:val="en-US"/>
        </w:rPr>
        <w:t>FingerCode</w:t>
      </w:r>
      <w:proofErr w:type="spellEnd"/>
      <w:r w:rsidRPr="002A47FF">
        <w:rPr>
          <w:lang w:val="en-US"/>
        </w:rPr>
        <w:t xml:space="preserve">: A </w:t>
      </w:r>
      <w:proofErr w:type="spellStart"/>
      <w:r w:rsidRPr="002A47FF">
        <w:rPr>
          <w:lang w:val="en-US"/>
        </w:rPr>
        <w:t>Filterbank</w:t>
      </w:r>
      <w:proofErr w:type="spellEnd"/>
      <w:r w:rsidRPr="002A47FF">
        <w:rPr>
          <w:lang w:val="en-US"/>
        </w:rPr>
        <w:t xml:space="preserve"> for Fingerprint Representation and Matching</w:t>
      </w:r>
      <w:r w:rsidR="002A47FF" w:rsidRPr="002A47FF">
        <w:rPr>
          <w:lang w:val="en-US"/>
        </w:rPr>
        <w:t xml:space="preserve">. </w:t>
      </w:r>
      <w:proofErr w:type="gramStart"/>
      <w:r w:rsidR="002A47FF" w:rsidRPr="002A47FF">
        <w:rPr>
          <w:lang w:val="en-US"/>
        </w:rPr>
        <w:t>in</w:t>
      </w:r>
      <w:proofErr w:type="gramEnd"/>
      <w:r w:rsidRPr="002A47FF">
        <w:rPr>
          <w:lang w:val="en-US"/>
        </w:rPr>
        <w:t xml:space="preserve"> </w:t>
      </w:r>
      <w:r w:rsidRPr="002A47FF">
        <w:rPr>
          <w:i/>
          <w:lang w:val="en-US"/>
        </w:rPr>
        <w:t xml:space="preserve">Conference on Computer Vision and Pattern Recognition </w:t>
      </w:r>
      <w:r w:rsidRPr="002A47FF">
        <w:rPr>
          <w:lang w:val="en-US"/>
        </w:rPr>
        <w:t>(CVPR'99)</w:t>
      </w:r>
      <w:r w:rsidR="002A47FF" w:rsidRPr="002A47FF">
        <w:rPr>
          <w:lang w:val="en-US"/>
        </w:rPr>
        <w:t>, IEEE Computer Society, v</w:t>
      </w:r>
      <w:r w:rsidR="002A47FF">
        <w:rPr>
          <w:lang w:val="en-US"/>
        </w:rPr>
        <w:t xml:space="preserve">ol. 2, </w:t>
      </w:r>
      <w:r w:rsidRPr="002A47FF">
        <w:rPr>
          <w:lang w:val="en-US"/>
        </w:rPr>
        <w:t>2187</w:t>
      </w:r>
      <w:r w:rsidR="002A47FF" w:rsidRPr="002A47FF">
        <w:rPr>
          <w:lang w:val="en-US"/>
        </w:rPr>
        <w:t>-.</w:t>
      </w:r>
    </w:p>
    <w:p w:rsidR="00264653" w:rsidRPr="002A47FF" w:rsidRDefault="00264653" w:rsidP="00B23DE0">
      <w:pPr>
        <w:pStyle w:val="ListParagraph"/>
        <w:numPr>
          <w:ilvl w:val="0"/>
          <w:numId w:val="6"/>
        </w:numPr>
        <w:tabs>
          <w:tab w:val="left" w:pos="284"/>
        </w:tabs>
        <w:ind w:left="-567" w:firstLine="567"/>
        <w:rPr>
          <w:lang w:val="en-US"/>
        </w:rPr>
      </w:pPr>
      <w:proofErr w:type="spellStart"/>
      <w:r w:rsidRPr="002A47FF">
        <w:rPr>
          <w:lang w:val="en-US"/>
        </w:rPr>
        <w:t>Cappelli</w:t>
      </w:r>
      <w:proofErr w:type="spellEnd"/>
      <w:r w:rsidR="002A47FF">
        <w:rPr>
          <w:lang w:val="en-US"/>
        </w:rPr>
        <w:t>, R.,</w:t>
      </w:r>
      <w:r w:rsidRPr="002A47FF">
        <w:rPr>
          <w:lang w:val="en-US"/>
        </w:rPr>
        <w:t xml:space="preserve"> Ferrara</w:t>
      </w:r>
      <w:r w:rsidR="002A47FF">
        <w:rPr>
          <w:lang w:val="en-US"/>
        </w:rPr>
        <w:t xml:space="preserve">, M. and </w:t>
      </w:r>
      <w:proofErr w:type="spellStart"/>
      <w:r w:rsidRPr="002A47FF">
        <w:rPr>
          <w:lang w:val="en-US"/>
        </w:rPr>
        <w:t>Maltoni</w:t>
      </w:r>
      <w:proofErr w:type="spellEnd"/>
      <w:r w:rsidRPr="002A47FF">
        <w:rPr>
          <w:lang w:val="en-US"/>
        </w:rPr>
        <w:t> </w:t>
      </w:r>
      <w:proofErr w:type="spellStart"/>
      <w:r w:rsidR="002A47FF">
        <w:rPr>
          <w:lang w:val="en-US"/>
        </w:rPr>
        <w:t>D.</w:t>
      </w:r>
      <w:r w:rsidRPr="002A47FF">
        <w:rPr>
          <w:lang w:val="en-US"/>
        </w:rPr>
        <w:t>Minutia</w:t>
      </w:r>
      <w:proofErr w:type="spellEnd"/>
      <w:r w:rsidRPr="002A47FF">
        <w:rPr>
          <w:lang w:val="en-US"/>
        </w:rPr>
        <w:t xml:space="preserve"> cylinder-code: A new</w:t>
      </w:r>
      <w:r w:rsidR="002A47FF">
        <w:rPr>
          <w:lang w:val="en-US"/>
        </w:rPr>
        <w:t xml:space="preserve"> </w:t>
      </w:r>
      <w:r w:rsidRPr="002A47FF">
        <w:rPr>
          <w:lang w:val="en-US"/>
        </w:rPr>
        <w:t>representation and matching technique for fingerprint recognition</w:t>
      </w:r>
      <w:r w:rsidR="002A47FF" w:rsidRPr="002A47FF">
        <w:rPr>
          <w:rStyle w:val="Emphasis"/>
          <w:lang w:val="en-US"/>
        </w:rPr>
        <w:t xml:space="preserve"> </w:t>
      </w:r>
      <w:r w:rsidR="002A47FF">
        <w:rPr>
          <w:rStyle w:val="Emphasis"/>
          <w:lang w:val="en-US"/>
        </w:rPr>
        <w:t>IEEE Transactions</w:t>
      </w:r>
      <w:r w:rsidR="002A47FF" w:rsidRPr="001E5B0E">
        <w:rPr>
          <w:rStyle w:val="Emphasis"/>
          <w:lang w:val="en-US"/>
        </w:rPr>
        <w:t xml:space="preserve"> </w:t>
      </w:r>
      <w:r w:rsidR="002A47FF">
        <w:rPr>
          <w:rStyle w:val="Emphasis"/>
          <w:lang w:val="en-US"/>
        </w:rPr>
        <w:t xml:space="preserve">on </w:t>
      </w:r>
      <w:r w:rsidR="002A47FF" w:rsidRPr="001E5B0E">
        <w:rPr>
          <w:rStyle w:val="Emphasis"/>
          <w:lang w:val="en-US"/>
        </w:rPr>
        <w:t>Pattern Anal</w:t>
      </w:r>
      <w:r w:rsidR="002A47FF">
        <w:rPr>
          <w:rStyle w:val="Emphasis"/>
          <w:lang w:val="en-US"/>
        </w:rPr>
        <w:t>ysis and</w:t>
      </w:r>
      <w:r w:rsidR="002A47FF" w:rsidRPr="001E5B0E">
        <w:rPr>
          <w:rStyle w:val="Emphasis"/>
          <w:lang w:val="en-US"/>
        </w:rPr>
        <w:t xml:space="preserve"> Mach</w:t>
      </w:r>
      <w:r w:rsidR="002A47FF">
        <w:rPr>
          <w:rStyle w:val="Emphasis"/>
          <w:lang w:val="en-US"/>
        </w:rPr>
        <w:t>ine</w:t>
      </w:r>
      <w:r w:rsidR="002A47FF" w:rsidRPr="001E5B0E">
        <w:rPr>
          <w:rStyle w:val="Emphasis"/>
          <w:lang w:val="en-US"/>
        </w:rPr>
        <w:t xml:space="preserve"> Intell</w:t>
      </w:r>
      <w:r w:rsidR="002A47FF">
        <w:rPr>
          <w:rStyle w:val="Emphasis"/>
          <w:lang w:val="en-US"/>
        </w:rPr>
        <w:t xml:space="preserve">igence, 32 </w:t>
      </w:r>
      <w:r w:rsidR="002A47FF">
        <w:rPr>
          <w:lang w:val="en-US"/>
        </w:rPr>
        <w:t>(</w:t>
      </w:r>
      <w:r w:rsidRPr="002A47FF">
        <w:rPr>
          <w:lang w:val="en-US"/>
        </w:rPr>
        <w:t>12</w:t>
      </w:r>
      <w:r w:rsidR="002A47FF">
        <w:rPr>
          <w:lang w:val="en-US"/>
        </w:rPr>
        <w:t>)</w:t>
      </w:r>
      <w:r w:rsidRPr="002A47FF">
        <w:rPr>
          <w:lang w:val="en-US"/>
        </w:rPr>
        <w:t xml:space="preserve">,  2128 -2141 </w:t>
      </w:r>
      <w:r w:rsidR="005D48A0">
        <w:rPr>
          <w:lang w:val="en-US"/>
        </w:rPr>
        <w:t>.</w:t>
      </w:r>
    </w:p>
    <w:p w:rsidR="002A47FF" w:rsidRDefault="002A47FF" w:rsidP="002A47FF">
      <w:pPr>
        <w:pStyle w:val="ListParagraph"/>
        <w:numPr>
          <w:ilvl w:val="0"/>
          <w:numId w:val="6"/>
        </w:numPr>
        <w:tabs>
          <w:tab w:val="left" w:pos="284"/>
        </w:tabs>
        <w:ind w:left="-567" w:firstLine="567"/>
        <w:rPr>
          <w:lang w:val="en-US"/>
        </w:rPr>
      </w:pPr>
      <w:r w:rsidRPr="002A47FF">
        <w:rPr>
          <w:rStyle w:val="authors"/>
          <w:lang w:val="en-US"/>
        </w:rPr>
        <w:t>Minutia Cylinder-Code</w:t>
      </w:r>
      <w:r>
        <w:rPr>
          <w:rStyle w:val="authors"/>
          <w:lang w:val="en-US"/>
        </w:rPr>
        <w:t xml:space="preserve">, 2011. Retrieved May 16, 2013, from Biometric System Laboratory, University of Bologna: </w:t>
      </w:r>
      <w:r w:rsidR="00D92510">
        <w:lastRenderedPageBreak/>
        <w:fldChar w:fldCharType="begin"/>
      </w:r>
      <w:r w:rsidR="00D92510" w:rsidRPr="00D92510">
        <w:rPr>
          <w:lang w:val="en-US"/>
        </w:rPr>
        <w:instrText xml:space="preserve"> HYPERLINK "http://biolab.csr.unibo.it/research.asp?organize=Activities&amp;select=&amp;selObj=81&amp;pathSubj=111||8||81&amp;Req=&amp;" </w:instrText>
      </w:r>
      <w:r w:rsidR="00D92510">
        <w:fldChar w:fldCharType="separate"/>
      </w:r>
      <w:r w:rsidRPr="00F11949">
        <w:rPr>
          <w:rStyle w:val="Hyperlink"/>
          <w:lang w:val="en-US"/>
        </w:rPr>
        <w:t>http://biolab.csr.unibo.it/research.asp?organize=Activities&amp;select=&amp;selObj=81&amp;pathSubj=111||8||81&amp;Req=&amp;</w:t>
      </w:r>
      <w:r w:rsidR="00D92510">
        <w:rPr>
          <w:rStyle w:val="Hyperlink"/>
          <w:lang w:val="en-US"/>
        </w:rPr>
        <w:fldChar w:fldCharType="end"/>
      </w:r>
      <w:r>
        <w:rPr>
          <w:lang w:val="en-US"/>
        </w:rPr>
        <w:t xml:space="preserve"> </w:t>
      </w:r>
    </w:p>
    <w:p w:rsidR="009B5681" w:rsidRPr="002A47FF" w:rsidRDefault="002A47FF" w:rsidP="005D48A0">
      <w:pPr>
        <w:pStyle w:val="ListParagraph"/>
        <w:numPr>
          <w:ilvl w:val="0"/>
          <w:numId w:val="6"/>
        </w:numPr>
        <w:tabs>
          <w:tab w:val="left" w:pos="284"/>
        </w:tabs>
        <w:ind w:left="-567" w:firstLine="567"/>
        <w:rPr>
          <w:lang w:val="en-US"/>
        </w:rPr>
      </w:pPr>
      <w:r>
        <w:rPr>
          <w:lang w:val="en-US"/>
        </w:rPr>
        <w:t xml:space="preserve"> </w:t>
      </w:r>
      <w:r w:rsidR="009B5681" w:rsidRPr="002A47FF">
        <w:rPr>
          <w:lang w:val="en-US"/>
        </w:rPr>
        <w:t>Sanders,</w:t>
      </w:r>
      <w:r>
        <w:rPr>
          <w:lang w:val="en-US"/>
        </w:rPr>
        <w:t xml:space="preserve"> J.,</w:t>
      </w:r>
      <w:r w:rsidR="009B5681" w:rsidRPr="002A47FF">
        <w:rPr>
          <w:lang w:val="en-US"/>
        </w:rPr>
        <w:t xml:space="preserve"> </w:t>
      </w:r>
      <w:proofErr w:type="spellStart"/>
      <w:r w:rsidR="009B5681" w:rsidRPr="002A47FF">
        <w:rPr>
          <w:lang w:val="en-US"/>
        </w:rPr>
        <w:t>Kandrot</w:t>
      </w:r>
      <w:proofErr w:type="spellEnd"/>
      <w:r>
        <w:rPr>
          <w:lang w:val="en-US"/>
        </w:rPr>
        <w:t>, E.</w:t>
      </w:r>
      <w:r w:rsidR="009B5681" w:rsidRPr="002A47FF">
        <w:rPr>
          <w:lang w:val="en-US"/>
        </w:rPr>
        <w:t xml:space="preserve"> C</w:t>
      </w:r>
      <w:r>
        <w:rPr>
          <w:lang w:val="en-US"/>
        </w:rPr>
        <w:t>UDA</w:t>
      </w:r>
      <w:r w:rsidR="009B5681" w:rsidRPr="002A47FF">
        <w:rPr>
          <w:lang w:val="en-US"/>
        </w:rPr>
        <w:t xml:space="preserve"> by Example: An Introduction to General-purpose GPU Programming, Addison Wesley Professional, 2011</w:t>
      </w:r>
      <w:r w:rsidR="005D48A0">
        <w:rPr>
          <w:lang w:val="en-US"/>
        </w:rPr>
        <w:t>.</w:t>
      </w:r>
    </w:p>
    <w:p w:rsidR="009D4EE5" w:rsidRPr="009D4EE5" w:rsidRDefault="005D48A0" w:rsidP="009D4EE5">
      <w:pPr>
        <w:pStyle w:val="ListParagraph"/>
        <w:numPr>
          <w:ilvl w:val="0"/>
          <w:numId w:val="6"/>
        </w:numPr>
        <w:tabs>
          <w:tab w:val="left" w:pos="284"/>
        </w:tabs>
        <w:ind w:left="-567" w:firstLine="567"/>
        <w:rPr>
          <w:lang w:val="en-US"/>
        </w:rPr>
      </w:pP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D., Jain, A.K.</w:t>
      </w:r>
      <w:r>
        <w:rPr>
          <w:lang w:val="en-US"/>
        </w:rPr>
        <w:t xml:space="preserve"> and</w:t>
      </w:r>
      <w:r w:rsidRPr="009D4EE5">
        <w:rPr>
          <w:lang w:val="en-US"/>
        </w:rPr>
        <w:t xml:space="preserve"> </w:t>
      </w:r>
      <w:proofErr w:type="spellStart"/>
      <w:r w:rsidRPr="009D4EE5">
        <w:rPr>
          <w:lang w:val="en-US"/>
        </w:rPr>
        <w:t>Prabhakar</w:t>
      </w:r>
      <w:proofErr w:type="spellEnd"/>
      <w:r w:rsidRPr="009D4EE5">
        <w:rPr>
          <w:lang w:val="en-US"/>
        </w:rPr>
        <w:t>, S.</w:t>
      </w:r>
      <w:r>
        <w:rPr>
          <w:lang w:val="en-US"/>
        </w:rPr>
        <w:t xml:space="preserve"> </w:t>
      </w:r>
      <w:r w:rsidR="009D4EE5" w:rsidRPr="009D4EE5">
        <w:rPr>
          <w:lang w:val="en-US"/>
        </w:rPr>
        <w:t>Handbook of Fingerprint Recognition</w:t>
      </w:r>
      <w:r>
        <w:rPr>
          <w:lang w:val="en-US"/>
        </w:rPr>
        <w:t>, 2</w:t>
      </w:r>
      <w:r w:rsidRPr="005D48A0">
        <w:rPr>
          <w:vertAlign w:val="superscript"/>
          <w:lang w:val="en-US"/>
        </w:rPr>
        <w:t>nd</w:t>
      </w:r>
      <w:r>
        <w:rPr>
          <w:lang w:val="en-US"/>
        </w:rPr>
        <w:t xml:space="preserve"> ed. </w:t>
      </w:r>
      <w:r w:rsidR="009D4EE5" w:rsidRPr="009D4EE5">
        <w:rPr>
          <w:lang w:val="en-US"/>
        </w:rPr>
        <w:t>Springer Professional Computing</w:t>
      </w:r>
      <w:r>
        <w:rPr>
          <w:lang w:val="en-US"/>
        </w:rPr>
        <w:t>,</w:t>
      </w:r>
      <w:r w:rsidR="009D4EE5">
        <w:rPr>
          <w:lang w:val="en-US"/>
        </w:rPr>
        <w:t xml:space="preserve"> </w:t>
      </w:r>
      <w:r w:rsidR="009D4EE5" w:rsidRPr="009D4EE5">
        <w:rPr>
          <w:lang w:val="en-US"/>
        </w:rPr>
        <w:t>2009</w:t>
      </w:r>
      <w:r>
        <w:rPr>
          <w:lang w:val="en-US"/>
        </w:rPr>
        <w:t>.</w:t>
      </w:r>
    </w:p>
    <w:p w:rsidR="00F90F77" w:rsidRPr="00F90F77" w:rsidRDefault="00F90F77" w:rsidP="009D4EE5">
      <w:pPr>
        <w:pStyle w:val="ListParagraph"/>
        <w:numPr>
          <w:ilvl w:val="0"/>
          <w:numId w:val="6"/>
        </w:numPr>
        <w:tabs>
          <w:tab w:val="left" w:pos="284"/>
        </w:tabs>
        <w:ind w:left="-567" w:firstLine="567"/>
        <w:rPr>
          <w:lang w:val="en-US"/>
        </w:rPr>
      </w:pPr>
      <w:proofErr w:type="spellStart"/>
      <w:r w:rsidRPr="00F90F77">
        <w:rPr>
          <w:lang w:val="en-US"/>
        </w:rPr>
        <w:t>Fronthaler</w:t>
      </w:r>
      <w:proofErr w:type="spellEnd"/>
      <w:r w:rsidR="00476137">
        <w:rPr>
          <w:lang w:val="en-US"/>
        </w:rPr>
        <w:t>,</w:t>
      </w:r>
      <w:r w:rsidRPr="00F90F77">
        <w:rPr>
          <w:lang w:val="en-US"/>
        </w:rPr>
        <w:t xml:space="preserve"> H., </w:t>
      </w:r>
      <w:proofErr w:type="spellStart"/>
      <w:r w:rsidRPr="00F90F77">
        <w:rPr>
          <w:lang w:val="en-US"/>
        </w:rPr>
        <w:t>Kollreider</w:t>
      </w:r>
      <w:proofErr w:type="spellEnd"/>
      <w:r w:rsidR="00476137">
        <w:rPr>
          <w:lang w:val="en-US"/>
        </w:rPr>
        <w:t>,</w:t>
      </w:r>
      <w:r w:rsidRPr="00F90F77">
        <w:rPr>
          <w:lang w:val="en-US"/>
        </w:rPr>
        <w:t xml:space="preserve"> K. and </w:t>
      </w:r>
      <w:proofErr w:type="spellStart"/>
      <w:r w:rsidRPr="00F90F77">
        <w:rPr>
          <w:lang w:val="en-US"/>
        </w:rPr>
        <w:t>Bigun</w:t>
      </w:r>
      <w:proofErr w:type="spellEnd"/>
      <w:r w:rsidR="00476137">
        <w:rPr>
          <w:lang w:val="en-US"/>
        </w:rPr>
        <w:t xml:space="preserve">, J. </w:t>
      </w:r>
      <w:r w:rsidRPr="00F90F77">
        <w:rPr>
          <w:lang w:val="en-US"/>
        </w:rPr>
        <w:t>Local features for</w:t>
      </w:r>
      <w:r>
        <w:rPr>
          <w:lang w:val="en-US"/>
        </w:rPr>
        <w:t xml:space="preserve"> </w:t>
      </w:r>
      <w:r w:rsidRPr="00F90F77">
        <w:rPr>
          <w:lang w:val="en-US"/>
        </w:rPr>
        <w:t>enhancement and minut</w:t>
      </w:r>
      <w:r w:rsidR="00476137">
        <w:rPr>
          <w:lang w:val="en-US"/>
        </w:rPr>
        <w:t>iae extraction in fingerprints.</w:t>
      </w:r>
      <w:r w:rsidRPr="00F90F77">
        <w:rPr>
          <w:lang w:val="en-US"/>
        </w:rPr>
        <w:t xml:space="preserve"> </w:t>
      </w:r>
      <w:r w:rsidRPr="00476137">
        <w:rPr>
          <w:i/>
          <w:lang w:val="en-US"/>
        </w:rPr>
        <w:t>IEEE Transactions on Image Processing</w:t>
      </w:r>
      <w:r w:rsidR="00476137">
        <w:rPr>
          <w:i/>
          <w:lang w:val="en-US"/>
        </w:rPr>
        <w:t>,</w:t>
      </w:r>
      <w:r w:rsidR="00476137" w:rsidRPr="00476137">
        <w:rPr>
          <w:i/>
          <w:lang w:val="en-US"/>
        </w:rPr>
        <w:t xml:space="preserve"> 17</w:t>
      </w:r>
      <w:r w:rsidR="00476137">
        <w:rPr>
          <w:lang w:val="en-US"/>
        </w:rPr>
        <w:t xml:space="preserve"> (</w:t>
      </w:r>
      <w:r w:rsidRPr="00F90F77">
        <w:rPr>
          <w:lang w:val="en-US"/>
        </w:rPr>
        <w:t>3</w:t>
      </w:r>
      <w:r w:rsidR="00476137">
        <w:rPr>
          <w:lang w:val="en-US"/>
        </w:rPr>
        <w:t>), 354–363</w:t>
      </w:r>
      <w:r w:rsidRPr="00F90F77">
        <w:rPr>
          <w:lang w:val="en-US"/>
        </w:rPr>
        <w:t>.</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Wegstein</w:t>
      </w:r>
      <w:proofErr w:type="spellEnd"/>
      <w:r w:rsidR="00476137">
        <w:rPr>
          <w:lang w:val="en-US"/>
        </w:rPr>
        <w:t>, J.H. The M40 Fingerprint Matcher.</w:t>
      </w:r>
      <w:r w:rsidRPr="001E5B0E">
        <w:rPr>
          <w:lang w:val="en-US"/>
        </w:rPr>
        <w:t xml:space="preserve"> U.S. Government Publication, National Bureau of Standar</w:t>
      </w:r>
      <w:r>
        <w:rPr>
          <w:lang w:val="en-US"/>
        </w:rPr>
        <w:t>d</w:t>
      </w:r>
      <w:r w:rsidRPr="001E5B0E">
        <w:rPr>
          <w:lang w:val="en-US"/>
        </w:rPr>
        <w:t>s, Technical Note 878, U.S Government Printing Office, Washington, DC, 1972.</w:t>
      </w:r>
    </w:p>
    <w:p w:rsidR="007051EC" w:rsidRPr="007051EC" w:rsidRDefault="007051EC" w:rsidP="007051EC">
      <w:pPr>
        <w:pStyle w:val="ListParagraph"/>
        <w:numPr>
          <w:ilvl w:val="0"/>
          <w:numId w:val="6"/>
        </w:numPr>
        <w:tabs>
          <w:tab w:val="left" w:pos="284"/>
        </w:tabs>
        <w:ind w:left="-567" w:firstLine="567"/>
        <w:rPr>
          <w:lang w:val="en-US"/>
        </w:rPr>
      </w:pPr>
      <w:r w:rsidRPr="007051EC">
        <w:rPr>
          <w:rStyle w:val="authors"/>
          <w:lang w:val="en-US"/>
        </w:rPr>
        <w:t xml:space="preserve">Real-time 2D </w:t>
      </w:r>
      <w:proofErr w:type="spellStart"/>
      <w:r w:rsidRPr="007051EC">
        <w:rPr>
          <w:rStyle w:val="authors"/>
          <w:lang w:val="en-US"/>
        </w:rPr>
        <w:t>skeletonization</w:t>
      </w:r>
      <w:proofErr w:type="spellEnd"/>
      <w:r w:rsidRPr="007051EC">
        <w:rPr>
          <w:rStyle w:val="authors"/>
          <w:lang w:val="en-US"/>
        </w:rPr>
        <w:t xml:space="preserve"> using CUDA</w:t>
      </w:r>
      <w:r>
        <w:rPr>
          <w:rStyle w:val="authors"/>
          <w:lang w:val="en-US"/>
        </w:rPr>
        <w:t xml:space="preserve">, 2011. Retrieved May 16, 2013, from University of Groningen: </w:t>
      </w:r>
      <w:hyperlink r:id="rId8" w:history="1">
        <w:r w:rsidRPr="00F11949">
          <w:rPr>
            <w:rStyle w:val="Hyperlink"/>
            <w:lang w:val="en-US"/>
          </w:rPr>
          <w:t>http://www.cs.rug.nl/svcg/Shapes/CUDASkel</w:t>
        </w:r>
      </w:hyperlink>
    </w:p>
    <w:p w:rsidR="007051EC" w:rsidRPr="00586CFC" w:rsidRDefault="007051EC" w:rsidP="007051EC">
      <w:pPr>
        <w:pStyle w:val="ListParagraph"/>
        <w:tabs>
          <w:tab w:val="left" w:pos="284"/>
        </w:tabs>
        <w:ind w:left="0"/>
        <w:rPr>
          <w:lang w:val="en-US"/>
        </w:rPr>
      </w:pPr>
    </w:p>
    <w:sectPr w:rsidR="007051EC"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042DC"/>
    <w:rsid w:val="000627FD"/>
    <w:rsid w:val="00077677"/>
    <w:rsid w:val="000A7DF2"/>
    <w:rsid w:val="000C53BE"/>
    <w:rsid w:val="001353D2"/>
    <w:rsid w:val="00141161"/>
    <w:rsid w:val="001903FF"/>
    <w:rsid w:val="001A4054"/>
    <w:rsid w:val="001C3D8B"/>
    <w:rsid w:val="001E348F"/>
    <w:rsid w:val="001E5B0E"/>
    <w:rsid w:val="002243BD"/>
    <w:rsid w:val="00264653"/>
    <w:rsid w:val="00287CFF"/>
    <w:rsid w:val="002A47FF"/>
    <w:rsid w:val="002B18C6"/>
    <w:rsid w:val="003C7F1F"/>
    <w:rsid w:val="003E5D68"/>
    <w:rsid w:val="00431635"/>
    <w:rsid w:val="00476137"/>
    <w:rsid w:val="00531861"/>
    <w:rsid w:val="00586CFC"/>
    <w:rsid w:val="005952EA"/>
    <w:rsid w:val="005A4457"/>
    <w:rsid w:val="005B5F14"/>
    <w:rsid w:val="005D48A0"/>
    <w:rsid w:val="005D72DD"/>
    <w:rsid w:val="00635E6F"/>
    <w:rsid w:val="00681600"/>
    <w:rsid w:val="00681FC3"/>
    <w:rsid w:val="006928E4"/>
    <w:rsid w:val="00695D3E"/>
    <w:rsid w:val="007051EC"/>
    <w:rsid w:val="00712E48"/>
    <w:rsid w:val="007305FA"/>
    <w:rsid w:val="00780EE9"/>
    <w:rsid w:val="0079357B"/>
    <w:rsid w:val="007C1C48"/>
    <w:rsid w:val="008157C5"/>
    <w:rsid w:val="00854ADA"/>
    <w:rsid w:val="00855A38"/>
    <w:rsid w:val="0085654F"/>
    <w:rsid w:val="00856DE1"/>
    <w:rsid w:val="008C5C8F"/>
    <w:rsid w:val="0091316E"/>
    <w:rsid w:val="00916F0E"/>
    <w:rsid w:val="009507D1"/>
    <w:rsid w:val="009A486B"/>
    <w:rsid w:val="009B0DC1"/>
    <w:rsid w:val="009B2E7C"/>
    <w:rsid w:val="009B5681"/>
    <w:rsid w:val="009D4C79"/>
    <w:rsid w:val="009D4EE5"/>
    <w:rsid w:val="009D74FD"/>
    <w:rsid w:val="009E4472"/>
    <w:rsid w:val="00A868CD"/>
    <w:rsid w:val="00AA60B3"/>
    <w:rsid w:val="00B15436"/>
    <w:rsid w:val="00B36D4C"/>
    <w:rsid w:val="00B542F4"/>
    <w:rsid w:val="00C45A3D"/>
    <w:rsid w:val="00CA19FF"/>
    <w:rsid w:val="00CA4E97"/>
    <w:rsid w:val="00D92510"/>
    <w:rsid w:val="00DB7659"/>
    <w:rsid w:val="00E239F8"/>
    <w:rsid w:val="00E27EB8"/>
    <w:rsid w:val="00E330E1"/>
    <w:rsid w:val="00E6621A"/>
    <w:rsid w:val="00E96F0E"/>
    <w:rsid w:val="00EA3E8A"/>
    <w:rsid w:val="00EB5B91"/>
    <w:rsid w:val="00EE52AB"/>
    <w:rsid w:val="00EF7028"/>
    <w:rsid w:val="00F16622"/>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2664D-EAA3-46B1-86DC-304170B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5D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EE9"/>
    <w:pPr>
      <w:ind w:left="720"/>
      <w:contextualSpacing/>
    </w:pPr>
  </w:style>
  <w:style w:type="paragraph" w:customStyle="1" w:styleId="PictureCaption">
    <w:name w:val="Picture Caption"/>
    <w:basedOn w:val="Normal"/>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DefaultParagraphFont"/>
    <w:link w:val="PictureCaption"/>
    <w:rsid w:val="001C3D8B"/>
    <w:rPr>
      <w:rFonts w:ascii="Arial" w:hAnsi="Arial"/>
      <w:sz w:val="16"/>
      <w:lang w:eastAsia="ru-RU"/>
    </w:rPr>
  </w:style>
  <w:style w:type="table" w:styleId="TableGrid">
    <w:name w:val="Table Grid"/>
    <w:basedOn w:val="TableNormal"/>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4472"/>
    <w:rPr>
      <w:color w:val="808080"/>
    </w:rPr>
  </w:style>
  <w:style w:type="paragraph" w:styleId="BalloonText">
    <w:name w:val="Balloon Text"/>
    <w:basedOn w:val="Normal"/>
    <w:link w:val="BalloonTextChar"/>
    <w:uiPriority w:val="99"/>
    <w:semiHidden/>
    <w:unhideWhenUsed/>
    <w:rsid w:val="009A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6B"/>
    <w:rPr>
      <w:rFonts w:ascii="Tahoma" w:hAnsi="Tahoma" w:cs="Tahoma"/>
      <w:sz w:val="16"/>
      <w:szCs w:val="16"/>
    </w:rPr>
  </w:style>
  <w:style w:type="character" w:customStyle="1" w:styleId="Heading2Char">
    <w:name w:val="Heading 2 Char"/>
    <w:basedOn w:val="DefaultParagraphFont"/>
    <w:link w:val="Heading2"/>
    <w:uiPriority w:val="9"/>
    <w:rsid w:val="000776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19FF"/>
    <w:rPr>
      <w:color w:val="0563C1" w:themeColor="hyperlink"/>
      <w:u w:val="single"/>
    </w:rPr>
  </w:style>
  <w:style w:type="character" w:styleId="Emphasis">
    <w:name w:val="Emphasis"/>
    <w:basedOn w:val="DefaultParagraphFont"/>
    <w:uiPriority w:val="20"/>
    <w:qFormat/>
    <w:rsid w:val="00531861"/>
    <w:rPr>
      <w:i/>
      <w:iCs/>
    </w:rPr>
  </w:style>
  <w:style w:type="character" w:customStyle="1" w:styleId="authors">
    <w:name w:val="authors"/>
    <w:basedOn w:val="DefaultParagraphFont"/>
    <w:rsid w:val="00264653"/>
  </w:style>
  <w:style w:type="character" w:customStyle="1" w:styleId="a-plus-plus">
    <w:name w:val="a-plus-plus"/>
    <w:basedOn w:val="DefaultParagraphFont"/>
    <w:rsid w:val="00264653"/>
  </w:style>
  <w:style w:type="character" w:styleId="FollowedHyperlink">
    <w:name w:val="FollowedHyperlink"/>
    <w:basedOn w:val="DefaultParagraphFont"/>
    <w:uiPriority w:val="99"/>
    <w:semiHidden/>
    <w:unhideWhenUsed/>
    <w:rsid w:val="00F16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257325520">
      <w:bodyDiv w:val="1"/>
      <w:marLeft w:val="0"/>
      <w:marRight w:val="0"/>
      <w:marTop w:val="0"/>
      <w:marBottom w:val="0"/>
      <w:divBdr>
        <w:top w:val="none" w:sz="0" w:space="0" w:color="auto"/>
        <w:left w:val="none" w:sz="0" w:space="0" w:color="auto"/>
        <w:bottom w:val="none" w:sz="0" w:space="0" w:color="auto"/>
        <w:right w:val="none" w:sz="0" w:space="0" w:color="auto"/>
      </w:divBdr>
    </w:div>
    <w:div w:id="1411150765">
      <w:bodyDiv w:val="1"/>
      <w:marLeft w:val="0"/>
      <w:marRight w:val="0"/>
      <w:marTop w:val="0"/>
      <w:marBottom w:val="0"/>
      <w:divBdr>
        <w:top w:val="none" w:sz="0" w:space="0" w:color="auto"/>
        <w:left w:val="none" w:sz="0" w:space="0" w:color="auto"/>
        <w:bottom w:val="none" w:sz="0" w:space="0" w:color="auto"/>
        <w:right w:val="none" w:sz="0" w:space="0" w:color="auto"/>
      </w:divBdr>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ug.nl/svcg/Shapes/CUDASkel"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cuda-fingerprinting\Publications\10.06.2013%20-%20Biometric%20Summer%20School\ZeeBig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673665791776031E-2"/>
          <c:y val="0.17171296296296298"/>
          <c:w val="0.89143744531933511"/>
          <c:h val="0.7773611111111110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xVal>
          <c:y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yVal>
          <c:smooth val="0"/>
        </c:ser>
        <c:dLbls>
          <c:showLegendKey val="0"/>
          <c:showVal val="0"/>
          <c:showCatName val="0"/>
          <c:showSerName val="0"/>
          <c:showPercent val="0"/>
          <c:showBubbleSize val="0"/>
        </c:dLbls>
        <c:axId val="1031308944"/>
        <c:axId val="1031311664"/>
      </c:scatterChart>
      <c:valAx>
        <c:axId val="1031308944"/>
        <c:scaling>
          <c:logBase val="10"/>
          <c:orientation val="minMax"/>
          <c:min val="1.0000000000000004E-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1311664"/>
        <c:crossesAt val="1.0000000000000003E-4"/>
        <c:crossBetween val="midCat"/>
      </c:valAx>
      <c:valAx>
        <c:axId val="1031311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1308944"/>
        <c:crossesAt val="1.0000000000000004E-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3707</TotalTime>
  <Pages>7</Pages>
  <Words>3111</Words>
  <Characters>17736</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23</cp:revision>
  <dcterms:created xsi:type="dcterms:W3CDTF">2013-05-07T19:29:00Z</dcterms:created>
  <dcterms:modified xsi:type="dcterms:W3CDTF">2013-05-17T16:11:00Z</dcterms:modified>
</cp:coreProperties>
</file>