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C6604" w14:textId="61ACA62C" w:rsidR="003713AC" w:rsidRPr="003713AC" w:rsidRDefault="003713AC" w:rsidP="003713AC">
      <w:pPr>
        <w:spacing w:line="360" w:lineRule="auto"/>
        <w:jc w:val="center"/>
        <w:rPr>
          <w:rFonts w:ascii="Times New Roman" w:hAnsi="Times New Roman" w:cs="Times New Roman"/>
          <w:b/>
          <w:bCs/>
          <w:u w:val="single"/>
        </w:rPr>
      </w:pPr>
      <w:r w:rsidRPr="003713AC">
        <w:rPr>
          <w:rFonts w:ascii="Times New Roman" w:hAnsi="Times New Roman" w:cs="Times New Roman"/>
          <w:b/>
          <w:bCs/>
          <w:u w:val="single"/>
        </w:rPr>
        <w:t>Power Design Summary &amp; Physical Build Guidance</w:t>
      </w:r>
    </w:p>
    <w:p w14:paraId="1694CFFA" w14:textId="26761123" w:rsidR="003713AC" w:rsidRDefault="003713AC">
      <w:pPr>
        <w:rPr>
          <w:rFonts w:ascii="Times New Roman" w:hAnsi="Times New Roman" w:cs="Times New Roman"/>
          <w:sz w:val="28"/>
          <w:szCs w:val="28"/>
        </w:rPr>
      </w:pPr>
      <w:r w:rsidRPr="003713AC">
        <w:rPr>
          <w:rFonts w:ascii="Times New Roman" w:hAnsi="Times New Roman" w:cs="Times New Roman"/>
          <w:sz w:val="28"/>
          <w:szCs w:val="28"/>
        </w:rPr>
        <w:drawing>
          <wp:inline distT="0" distB="0" distL="0" distR="0" wp14:anchorId="1A7C3ED0" wp14:editId="060D1BE4">
            <wp:extent cx="5731510" cy="2249170"/>
            <wp:effectExtent l="0" t="0" r="2540" b="0"/>
            <wp:docPr id="55337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73789" name=""/>
                    <pic:cNvPicPr/>
                  </pic:nvPicPr>
                  <pic:blipFill>
                    <a:blip r:embed="rId8"/>
                    <a:stretch>
                      <a:fillRect/>
                    </a:stretch>
                  </pic:blipFill>
                  <pic:spPr>
                    <a:xfrm>
                      <a:off x="0" y="0"/>
                      <a:ext cx="5731510" cy="2249170"/>
                    </a:xfrm>
                    <a:prstGeom prst="rect">
                      <a:avLst/>
                    </a:prstGeom>
                  </pic:spPr>
                </pic:pic>
              </a:graphicData>
            </a:graphic>
          </wp:inline>
        </w:drawing>
      </w:r>
    </w:p>
    <w:p w14:paraId="0115E8FB" w14:textId="1323B4CD" w:rsidR="003713AC" w:rsidRDefault="003713AC">
      <w:pPr>
        <w:rPr>
          <w:rFonts w:ascii="Times New Roman" w:hAnsi="Times New Roman" w:cs="Times New Roman"/>
          <w:sz w:val="28"/>
          <w:szCs w:val="28"/>
        </w:rPr>
      </w:pPr>
      <w:r w:rsidRPr="003713AC">
        <w:rPr>
          <w:rFonts w:ascii="Times New Roman" w:hAnsi="Times New Roman" w:cs="Times New Roman"/>
          <w:sz w:val="28"/>
          <w:szCs w:val="28"/>
        </w:rPr>
        <w:drawing>
          <wp:inline distT="0" distB="0" distL="0" distR="0" wp14:anchorId="5BDBD498" wp14:editId="6780213E">
            <wp:extent cx="5731510" cy="2266315"/>
            <wp:effectExtent l="0" t="0" r="2540" b="635"/>
            <wp:docPr id="19765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0660" name=""/>
                    <pic:cNvPicPr/>
                  </pic:nvPicPr>
                  <pic:blipFill>
                    <a:blip r:embed="rId9"/>
                    <a:stretch>
                      <a:fillRect/>
                    </a:stretch>
                  </pic:blipFill>
                  <pic:spPr>
                    <a:xfrm>
                      <a:off x="0" y="0"/>
                      <a:ext cx="5731510" cy="2266315"/>
                    </a:xfrm>
                    <a:prstGeom prst="rect">
                      <a:avLst/>
                    </a:prstGeom>
                  </pic:spPr>
                </pic:pic>
              </a:graphicData>
            </a:graphic>
          </wp:inline>
        </w:drawing>
      </w:r>
    </w:p>
    <w:p w14:paraId="38B68477" w14:textId="2CF38D1C" w:rsidR="003713AC" w:rsidRDefault="003713AC">
      <w:pPr>
        <w:rPr>
          <w:rFonts w:ascii="Times New Roman" w:hAnsi="Times New Roman" w:cs="Times New Roman"/>
          <w:sz w:val="28"/>
          <w:szCs w:val="28"/>
        </w:rPr>
      </w:pPr>
      <w:r w:rsidRPr="003713AC">
        <w:rPr>
          <w:rFonts w:ascii="Times New Roman" w:hAnsi="Times New Roman" w:cs="Times New Roman"/>
          <w:sz w:val="28"/>
          <w:szCs w:val="28"/>
        </w:rPr>
        <w:drawing>
          <wp:inline distT="0" distB="0" distL="0" distR="0" wp14:anchorId="167925C5" wp14:editId="76C8F0AA">
            <wp:extent cx="5731510" cy="1818005"/>
            <wp:effectExtent l="0" t="0" r="2540" b="0"/>
            <wp:docPr id="163775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54519" name=""/>
                    <pic:cNvPicPr/>
                  </pic:nvPicPr>
                  <pic:blipFill>
                    <a:blip r:embed="rId10"/>
                    <a:stretch>
                      <a:fillRect/>
                    </a:stretch>
                  </pic:blipFill>
                  <pic:spPr>
                    <a:xfrm>
                      <a:off x="0" y="0"/>
                      <a:ext cx="5731510" cy="1818005"/>
                    </a:xfrm>
                    <a:prstGeom prst="rect">
                      <a:avLst/>
                    </a:prstGeom>
                  </pic:spPr>
                </pic:pic>
              </a:graphicData>
            </a:graphic>
          </wp:inline>
        </w:drawing>
      </w:r>
    </w:p>
    <w:p w14:paraId="29C8E7D5" w14:textId="77777777" w:rsidR="003713AC" w:rsidRDefault="003713AC" w:rsidP="003713AC">
      <w:pPr>
        <w:spacing w:line="360" w:lineRule="auto"/>
        <w:jc w:val="both"/>
        <w:rPr>
          <w:rFonts w:ascii="Times New Roman" w:hAnsi="Times New Roman" w:cs="Times New Roman"/>
          <w:b/>
          <w:bCs/>
        </w:rPr>
      </w:pPr>
    </w:p>
    <w:p w14:paraId="16896C6E" w14:textId="77777777" w:rsidR="003713AC" w:rsidRDefault="003713AC" w:rsidP="003713AC">
      <w:pPr>
        <w:spacing w:line="360" w:lineRule="auto"/>
        <w:jc w:val="both"/>
        <w:rPr>
          <w:rFonts w:ascii="Times New Roman" w:hAnsi="Times New Roman" w:cs="Times New Roman"/>
          <w:b/>
          <w:bCs/>
        </w:rPr>
      </w:pPr>
    </w:p>
    <w:p w14:paraId="03B5607A" w14:textId="77777777" w:rsidR="003713AC" w:rsidRDefault="003713AC" w:rsidP="003713AC">
      <w:pPr>
        <w:spacing w:line="360" w:lineRule="auto"/>
        <w:jc w:val="both"/>
        <w:rPr>
          <w:rFonts w:ascii="Times New Roman" w:hAnsi="Times New Roman" w:cs="Times New Roman"/>
          <w:b/>
          <w:bCs/>
        </w:rPr>
      </w:pPr>
    </w:p>
    <w:p w14:paraId="7F5E99A2" w14:textId="77777777" w:rsidR="003713AC" w:rsidRDefault="003713AC" w:rsidP="003713AC">
      <w:pPr>
        <w:spacing w:line="360" w:lineRule="auto"/>
        <w:jc w:val="both"/>
        <w:rPr>
          <w:rFonts w:ascii="Times New Roman" w:hAnsi="Times New Roman" w:cs="Times New Roman"/>
          <w:b/>
          <w:bCs/>
        </w:rPr>
      </w:pPr>
    </w:p>
    <w:p w14:paraId="7D8A4BD6" w14:textId="77777777" w:rsidR="003713AC" w:rsidRDefault="003713AC" w:rsidP="003713AC">
      <w:pPr>
        <w:spacing w:line="360" w:lineRule="auto"/>
        <w:jc w:val="both"/>
        <w:rPr>
          <w:rFonts w:ascii="Times New Roman" w:hAnsi="Times New Roman" w:cs="Times New Roman"/>
          <w:b/>
          <w:bCs/>
        </w:rPr>
      </w:pPr>
    </w:p>
    <w:p w14:paraId="6974C066" w14:textId="6B38CFD7" w:rsidR="003713AC" w:rsidRPr="003713AC" w:rsidRDefault="003713AC" w:rsidP="003713AC">
      <w:pPr>
        <w:spacing w:line="360" w:lineRule="auto"/>
        <w:jc w:val="both"/>
        <w:rPr>
          <w:rFonts w:ascii="Times New Roman" w:hAnsi="Times New Roman" w:cs="Times New Roman"/>
          <w:b/>
          <w:bCs/>
        </w:rPr>
      </w:pPr>
      <w:r w:rsidRPr="003713AC">
        <w:rPr>
          <w:rFonts w:ascii="Times New Roman" w:hAnsi="Times New Roman" w:cs="Times New Roman"/>
          <w:b/>
          <w:bCs/>
        </w:rPr>
        <w:t>Power Design Summary &amp; Physical Build Guidance</w:t>
      </w:r>
    </w:p>
    <w:p w14:paraId="3F060B0E" w14:textId="77777777" w:rsidR="003713AC" w:rsidRPr="003713AC" w:rsidRDefault="003713AC" w:rsidP="003713AC">
      <w:pPr>
        <w:numPr>
          <w:ilvl w:val="0"/>
          <w:numId w:val="1"/>
        </w:numPr>
        <w:spacing w:line="360" w:lineRule="auto"/>
        <w:jc w:val="both"/>
        <w:rPr>
          <w:rFonts w:ascii="Times New Roman" w:hAnsi="Times New Roman" w:cs="Times New Roman"/>
        </w:rPr>
      </w:pPr>
      <w:r w:rsidRPr="003713AC">
        <w:rPr>
          <w:rFonts w:ascii="Times New Roman" w:hAnsi="Times New Roman" w:cs="Times New Roman"/>
          <w:b/>
          <w:bCs/>
        </w:rPr>
        <w:t>Supply Upgrade (12V 8A):</w:t>
      </w:r>
      <w:r w:rsidRPr="003713AC">
        <w:rPr>
          <w:rFonts w:ascii="Times New Roman" w:hAnsi="Times New Roman" w:cs="Times New Roman"/>
        </w:rPr>
        <w:t xml:space="preserve"> As we calculated, your peak load is </w:t>
      </w:r>
      <w:r w:rsidRPr="003713AC">
        <w:rPr>
          <w:rFonts w:ascii="Times New Roman" w:hAnsi="Times New Roman" w:cs="Times New Roman"/>
          <w:b/>
          <w:bCs/>
        </w:rPr>
        <w:t>5.7A</w:t>
      </w:r>
      <w:r w:rsidRPr="003713AC">
        <w:rPr>
          <w:rFonts w:ascii="Times New Roman" w:hAnsi="Times New Roman" w:cs="Times New Roman"/>
        </w:rPr>
        <w:t>. Using an 8A supply ensures that the power unit runs at ~70% capacity during peak load. This prevents the supply from overheating and significantly extends its lifespan.</w:t>
      </w:r>
    </w:p>
    <w:p w14:paraId="65E2F78B" w14:textId="77777777" w:rsidR="003713AC" w:rsidRPr="003713AC" w:rsidRDefault="003713AC" w:rsidP="003713AC">
      <w:pPr>
        <w:numPr>
          <w:ilvl w:val="0"/>
          <w:numId w:val="1"/>
        </w:numPr>
        <w:spacing w:line="360" w:lineRule="auto"/>
        <w:jc w:val="both"/>
        <w:rPr>
          <w:rFonts w:ascii="Times New Roman" w:hAnsi="Times New Roman" w:cs="Times New Roman"/>
        </w:rPr>
      </w:pPr>
      <w:r w:rsidRPr="003713AC">
        <w:rPr>
          <w:rFonts w:ascii="Times New Roman" w:hAnsi="Times New Roman" w:cs="Times New Roman"/>
          <w:b/>
          <w:bCs/>
        </w:rPr>
        <w:t>The Master Fuse (10A):</w:t>
      </w:r>
      <w:r w:rsidRPr="003713AC">
        <w:rPr>
          <w:rFonts w:ascii="Times New Roman" w:hAnsi="Times New Roman" w:cs="Times New Roman"/>
        </w:rPr>
        <w:t xml:space="preserve"> Use a </w:t>
      </w:r>
      <w:r w:rsidRPr="003713AC">
        <w:rPr>
          <w:rFonts w:ascii="Times New Roman" w:hAnsi="Times New Roman" w:cs="Times New Roman"/>
          <w:b/>
          <w:bCs/>
        </w:rPr>
        <w:t>Fast-Blow Ceramic Fuse</w:t>
      </w:r>
      <w:r w:rsidRPr="003713AC">
        <w:rPr>
          <w:rFonts w:ascii="Times New Roman" w:hAnsi="Times New Roman" w:cs="Times New Roman"/>
        </w:rPr>
        <w:t>. Glass fuses can sometimes arc during high-current failures. The 10A rating allows for the 5.7A load plus the "Inrush Current" (the spike when the LEDs first turn on).</w:t>
      </w:r>
    </w:p>
    <w:p w14:paraId="4F3F7912" w14:textId="77777777" w:rsidR="003713AC" w:rsidRPr="003713AC" w:rsidRDefault="003713AC" w:rsidP="003713AC">
      <w:pPr>
        <w:numPr>
          <w:ilvl w:val="0"/>
          <w:numId w:val="1"/>
        </w:numPr>
        <w:spacing w:line="360" w:lineRule="auto"/>
        <w:jc w:val="both"/>
        <w:rPr>
          <w:rFonts w:ascii="Times New Roman" w:hAnsi="Times New Roman" w:cs="Times New Roman"/>
        </w:rPr>
      </w:pPr>
      <w:r w:rsidRPr="003713AC">
        <w:rPr>
          <w:rFonts w:ascii="Times New Roman" w:hAnsi="Times New Roman" w:cs="Times New Roman"/>
          <w:b/>
          <w:bCs/>
        </w:rPr>
        <w:t>The Buck Converter Cascade:</w:t>
      </w:r>
    </w:p>
    <w:p w14:paraId="51147EC1" w14:textId="77777777" w:rsidR="003713AC" w:rsidRPr="003713AC" w:rsidRDefault="003713AC" w:rsidP="003713AC">
      <w:pPr>
        <w:numPr>
          <w:ilvl w:val="1"/>
          <w:numId w:val="1"/>
        </w:numPr>
        <w:spacing w:line="360" w:lineRule="auto"/>
        <w:jc w:val="both"/>
        <w:rPr>
          <w:rFonts w:ascii="Times New Roman" w:hAnsi="Times New Roman" w:cs="Times New Roman"/>
        </w:rPr>
      </w:pPr>
      <w:r w:rsidRPr="003713AC">
        <w:rPr>
          <w:rFonts w:ascii="Times New Roman" w:hAnsi="Times New Roman" w:cs="Times New Roman"/>
          <w:b/>
          <w:bCs/>
        </w:rPr>
        <w:t>12V to 5V:</w:t>
      </w:r>
      <w:r w:rsidRPr="003713AC">
        <w:rPr>
          <w:rFonts w:ascii="Times New Roman" w:hAnsi="Times New Roman" w:cs="Times New Roman"/>
        </w:rPr>
        <w:t xml:space="preserve"> Use a dedicated buck converter (like the </w:t>
      </w:r>
      <w:r w:rsidRPr="003713AC">
        <w:rPr>
          <w:rFonts w:ascii="Times New Roman" w:hAnsi="Times New Roman" w:cs="Times New Roman"/>
          <w:b/>
          <w:bCs/>
        </w:rPr>
        <w:t>LM2596</w:t>
      </w:r>
      <w:r w:rsidRPr="003713AC">
        <w:rPr>
          <w:rFonts w:ascii="Times New Roman" w:hAnsi="Times New Roman" w:cs="Times New Roman"/>
        </w:rPr>
        <w:t xml:space="preserve"> or </w:t>
      </w:r>
      <w:r w:rsidRPr="003713AC">
        <w:rPr>
          <w:rFonts w:ascii="Times New Roman" w:hAnsi="Times New Roman" w:cs="Times New Roman"/>
          <w:b/>
          <w:bCs/>
        </w:rPr>
        <w:t>MP1584</w:t>
      </w:r>
      <w:r w:rsidRPr="003713AC">
        <w:rPr>
          <w:rFonts w:ascii="Times New Roman" w:hAnsi="Times New Roman" w:cs="Times New Roman"/>
        </w:rPr>
        <w:t>). The 5V rail powers your sensor modules and any logic level shifters.</w:t>
      </w:r>
    </w:p>
    <w:p w14:paraId="1A4F9C70" w14:textId="77777777" w:rsidR="003713AC" w:rsidRPr="003713AC" w:rsidRDefault="003713AC" w:rsidP="003713AC">
      <w:pPr>
        <w:numPr>
          <w:ilvl w:val="1"/>
          <w:numId w:val="1"/>
        </w:numPr>
        <w:spacing w:line="360" w:lineRule="auto"/>
        <w:jc w:val="both"/>
        <w:rPr>
          <w:rFonts w:ascii="Times New Roman" w:hAnsi="Times New Roman" w:cs="Times New Roman"/>
        </w:rPr>
      </w:pPr>
      <w:r w:rsidRPr="003713AC">
        <w:rPr>
          <w:rFonts w:ascii="Times New Roman" w:hAnsi="Times New Roman" w:cs="Times New Roman"/>
          <w:b/>
          <w:bCs/>
        </w:rPr>
        <w:t>5V to 3.3V:</w:t>
      </w:r>
      <w:r w:rsidRPr="003713AC">
        <w:rPr>
          <w:rFonts w:ascii="Times New Roman" w:hAnsi="Times New Roman" w:cs="Times New Roman"/>
        </w:rPr>
        <w:t xml:space="preserve"> It is often safer to step down from 5V to 3.3V for the ESP32 using an </w:t>
      </w:r>
      <w:r w:rsidRPr="003713AC">
        <w:rPr>
          <w:rFonts w:ascii="Times New Roman" w:hAnsi="Times New Roman" w:cs="Times New Roman"/>
          <w:b/>
          <w:bCs/>
        </w:rPr>
        <w:t>AMS1117</w:t>
      </w:r>
      <w:r w:rsidRPr="003713AC">
        <w:rPr>
          <w:rFonts w:ascii="Times New Roman" w:hAnsi="Times New Roman" w:cs="Times New Roman"/>
        </w:rPr>
        <w:t xml:space="preserve"> regulator. This provides a cleaner signal than stepping directly from the noisy 12V line used by the motors.</w:t>
      </w:r>
    </w:p>
    <w:p w14:paraId="7B3144DC" w14:textId="77777777" w:rsidR="003713AC" w:rsidRPr="003713AC" w:rsidRDefault="003713AC" w:rsidP="003713AC">
      <w:pPr>
        <w:numPr>
          <w:ilvl w:val="0"/>
          <w:numId w:val="1"/>
        </w:numPr>
        <w:spacing w:line="360" w:lineRule="auto"/>
        <w:jc w:val="both"/>
        <w:rPr>
          <w:rFonts w:ascii="Times New Roman" w:hAnsi="Times New Roman" w:cs="Times New Roman"/>
        </w:rPr>
      </w:pPr>
      <w:r w:rsidRPr="003713AC">
        <w:rPr>
          <w:rFonts w:ascii="Times New Roman" w:hAnsi="Times New Roman" w:cs="Times New Roman"/>
          <w:b/>
          <w:bCs/>
        </w:rPr>
        <w:t>Wiring Gauge (Critical for 3A Heater):</w:t>
      </w:r>
      <w:r w:rsidRPr="003713AC">
        <w:rPr>
          <w:rFonts w:ascii="Times New Roman" w:hAnsi="Times New Roman" w:cs="Times New Roman"/>
        </w:rPr>
        <w:t xml:space="preserve"> At 12V, a 3A load over thin wires will cause a significant </w:t>
      </w:r>
      <w:r w:rsidRPr="003713AC">
        <w:rPr>
          <w:rFonts w:ascii="Times New Roman" w:hAnsi="Times New Roman" w:cs="Times New Roman"/>
          <w:b/>
          <w:bCs/>
        </w:rPr>
        <w:t>Voltage Drop</w:t>
      </w:r>
      <w:r w:rsidRPr="003713AC">
        <w:rPr>
          <w:rFonts w:ascii="Times New Roman" w:hAnsi="Times New Roman" w:cs="Times New Roman"/>
        </w:rPr>
        <w:t xml:space="preserve">. Use </w:t>
      </w:r>
      <w:r w:rsidRPr="003713AC">
        <w:rPr>
          <w:rFonts w:ascii="Times New Roman" w:hAnsi="Times New Roman" w:cs="Times New Roman"/>
          <w:b/>
          <w:bCs/>
        </w:rPr>
        <w:t>18 AWG</w:t>
      </w:r>
      <w:r w:rsidRPr="003713AC">
        <w:rPr>
          <w:rFonts w:ascii="Times New Roman" w:hAnsi="Times New Roman" w:cs="Times New Roman"/>
        </w:rPr>
        <w:t xml:space="preserve"> wire for the heater and LED runs to ensure they </w:t>
      </w:r>
      <w:proofErr w:type="gramStart"/>
      <w:r w:rsidRPr="003713AC">
        <w:rPr>
          <w:rFonts w:ascii="Times New Roman" w:hAnsi="Times New Roman" w:cs="Times New Roman"/>
        </w:rPr>
        <w:t>actually receive</w:t>
      </w:r>
      <w:proofErr w:type="gramEnd"/>
      <w:r w:rsidRPr="003713AC">
        <w:rPr>
          <w:rFonts w:ascii="Times New Roman" w:hAnsi="Times New Roman" w:cs="Times New Roman"/>
        </w:rPr>
        <w:t xml:space="preserve"> 12V at the end of the cable.</w:t>
      </w:r>
    </w:p>
    <w:p w14:paraId="597266FF" w14:textId="56371D9B" w:rsidR="003713AC" w:rsidRDefault="003713AC">
      <w:pPr>
        <w:rPr>
          <w:b/>
          <w:bCs/>
        </w:rPr>
      </w:pPr>
    </w:p>
    <w:p w14:paraId="57A66309" w14:textId="77777777" w:rsidR="00195D97" w:rsidRDefault="00195D97">
      <w:pPr>
        <w:rPr>
          <w:b/>
          <w:bCs/>
        </w:rPr>
      </w:pPr>
    </w:p>
    <w:p w14:paraId="115DDC26" w14:textId="77777777" w:rsidR="00195D97" w:rsidRDefault="00195D97">
      <w:pPr>
        <w:rPr>
          <w:b/>
          <w:bCs/>
        </w:rPr>
      </w:pPr>
    </w:p>
    <w:p w14:paraId="3D7D6D5B" w14:textId="77777777" w:rsidR="00195D97" w:rsidRDefault="00195D97">
      <w:pPr>
        <w:rPr>
          <w:b/>
          <w:bCs/>
        </w:rPr>
      </w:pPr>
    </w:p>
    <w:p w14:paraId="14B71AEA" w14:textId="77777777" w:rsidR="00195D97" w:rsidRDefault="00195D97">
      <w:pPr>
        <w:rPr>
          <w:b/>
          <w:bCs/>
        </w:rPr>
      </w:pPr>
    </w:p>
    <w:p w14:paraId="69A3EEEF" w14:textId="77777777" w:rsidR="00195D97" w:rsidRDefault="00195D97">
      <w:pPr>
        <w:rPr>
          <w:b/>
          <w:bCs/>
        </w:rPr>
      </w:pPr>
    </w:p>
    <w:p w14:paraId="42366C01" w14:textId="77777777" w:rsidR="00195D97" w:rsidRDefault="00195D97">
      <w:pPr>
        <w:rPr>
          <w:b/>
          <w:bCs/>
        </w:rPr>
      </w:pPr>
    </w:p>
    <w:p w14:paraId="1A9AD032" w14:textId="77777777" w:rsidR="00195D97" w:rsidRDefault="00195D97">
      <w:pPr>
        <w:rPr>
          <w:b/>
          <w:bCs/>
        </w:rPr>
      </w:pPr>
    </w:p>
    <w:p w14:paraId="51CE4F35" w14:textId="77777777" w:rsidR="00195D97" w:rsidRDefault="00195D97">
      <w:pPr>
        <w:rPr>
          <w:b/>
          <w:bCs/>
        </w:rPr>
      </w:pPr>
    </w:p>
    <w:p w14:paraId="06007A05" w14:textId="5B55D4E0" w:rsidR="00195D97" w:rsidRDefault="00195D97" w:rsidP="00195D97">
      <w:pPr>
        <w:jc w:val="center"/>
        <w:rPr>
          <w:rFonts w:ascii="Times New Roman" w:hAnsi="Times New Roman" w:cs="Times New Roman"/>
          <w:b/>
          <w:bCs/>
          <w:u w:val="single"/>
        </w:rPr>
      </w:pPr>
      <w:r w:rsidRPr="00195D97">
        <w:rPr>
          <w:rFonts w:ascii="Times New Roman" w:hAnsi="Times New Roman" w:cs="Times New Roman"/>
          <w:b/>
          <w:bCs/>
          <w:u w:val="single"/>
        </w:rPr>
        <w:t>Circuit Design</w:t>
      </w:r>
    </w:p>
    <w:p w14:paraId="0DBB27B5" w14:textId="2EE94566" w:rsidR="00195D97" w:rsidRDefault="00195D97" w:rsidP="00195D97">
      <w:pPr>
        <w:rPr>
          <w:rFonts w:ascii="Times New Roman" w:hAnsi="Times New Roman" w:cs="Times New Roman"/>
          <w:sz w:val="28"/>
          <w:szCs w:val="28"/>
        </w:rPr>
      </w:pPr>
      <w:r w:rsidRPr="00195D97">
        <w:rPr>
          <w:rFonts w:ascii="Times New Roman" w:hAnsi="Times New Roman" w:cs="Times New Roman"/>
          <w:sz w:val="28"/>
          <w:szCs w:val="28"/>
        </w:rPr>
        <w:lastRenderedPageBreak/>
        <w:drawing>
          <wp:inline distT="0" distB="0" distL="0" distR="0" wp14:anchorId="46182475" wp14:editId="303C555C">
            <wp:extent cx="5731510" cy="2334895"/>
            <wp:effectExtent l="0" t="0" r="2540" b="8255"/>
            <wp:docPr id="176836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66056" name=""/>
                    <pic:cNvPicPr/>
                  </pic:nvPicPr>
                  <pic:blipFill>
                    <a:blip r:embed="rId11"/>
                    <a:stretch>
                      <a:fillRect/>
                    </a:stretch>
                  </pic:blipFill>
                  <pic:spPr>
                    <a:xfrm>
                      <a:off x="0" y="0"/>
                      <a:ext cx="5731510" cy="2334895"/>
                    </a:xfrm>
                    <a:prstGeom prst="rect">
                      <a:avLst/>
                    </a:prstGeom>
                  </pic:spPr>
                </pic:pic>
              </a:graphicData>
            </a:graphic>
          </wp:inline>
        </w:drawing>
      </w:r>
    </w:p>
    <w:p w14:paraId="1618F0EE" w14:textId="49A37D54" w:rsidR="00195D97" w:rsidRDefault="00195D97" w:rsidP="00195D97">
      <w:pPr>
        <w:rPr>
          <w:rFonts w:ascii="Times New Roman" w:hAnsi="Times New Roman" w:cs="Times New Roman"/>
          <w:sz w:val="28"/>
          <w:szCs w:val="28"/>
        </w:rPr>
      </w:pPr>
      <w:r w:rsidRPr="00195D97">
        <w:rPr>
          <w:rFonts w:ascii="Times New Roman" w:hAnsi="Times New Roman" w:cs="Times New Roman"/>
          <w:sz w:val="28"/>
          <w:szCs w:val="28"/>
        </w:rPr>
        <w:drawing>
          <wp:inline distT="0" distB="0" distL="0" distR="0" wp14:anchorId="200BE50C" wp14:editId="311DC7A8">
            <wp:extent cx="5731510" cy="2829560"/>
            <wp:effectExtent l="0" t="0" r="2540" b="8890"/>
            <wp:docPr id="8002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9164" name=""/>
                    <pic:cNvPicPr/>
                  </pic:nvPicPr>
                  <pic:blipFill>
                    <a:blip r:embed="rId12"/>
                    <a:stretch>
                      <a:fillRect/>
                    </a:stretch>
                  </pic:blipFill>
                  <pic:spPr>
                    <a:xfrm>
                      <a:off x="0" y="0"/>
                      <a:ext cx="5731510" cy="2829560"/>
                    </a:xfrm>
                    <a:prstGeom prst="rect">
                      <a:avLst/>
                    </a:prstGeom>
                  </pic:spPr>
                </pic:pic>
              </a:graphicData>
            </a:graphic>
          </wp:inline>
        </w:drawing>
      </w:r>
    </w:p>
    <w:p w14:paraId="5BA7B8AD" w14:textId="74E75BE7" w:rsidR="00195D97" w:rsidRDefault="00195D97" w:rsidP="00195D97">
      <w:pPr>
        <w:rPr>
          <w:rFonts w:ascii="Times New Roman" w:hAnsi="Times New Roman" w:cs="Times New Roman"/>
          <w:sz w:val="28"/>
          <w:szCs w:val="28"/>
        </w:rPr>
      </w:pPr>
      <w:r w:rsidRPr="00195D97">
        <w:rPr>
          <w:rFonts w:ascii="Times New Roman" w:hAnsi="Times New Roman" w:cs="Times New Roman"/>
          <w:sz w:val="28"/>
          <w:szCs w:val="28"/>
        </w:rPr>
        <w:drawing>
          <wp:inline distT="0" distB="0" distL="0" distR="0" wp14:anchorId="0ACD36CB" wp14:editId="0AA1C21C">
            <wp:extent cx="5731510" cy="2732405"/>
            <wp:effectExtent l="0" t="0" r="2540" b="0"/>
            <wp:docPr id="170703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34045" name=""/>
                    <pic:cNvPicPr/>
                  </pic:nvPicPr>
                  <pic:blipFill>
                    <a:blip r:embed="rId13"/>
                    <a:stretch>
                      <a:fillRect/>
                    </a:stretch>
                  </pic:blipFill>
                  <pic:spPr>
                    <a:xfrm>
                      <a:off x="0" y="0"/>
                      <a:ext cx="5731510" cy="2732405"/>
                    </a:xfrm>
                    <a:prstGeom prst="rect">
                      <a:avLst/>
                    </a:prstGeom>
                  </pic:spPr>
                </pic:pic>
              </a:graphicData>
            </a:graphic>
          </wp:inline>
        </w:drawing>
      </w:r>
      <w:r w:rsidR="00CE5085" w:rsidRPr="00CE5085">
        <w:t xml:space="preserve"> </w:t>
      </w:r>
      <w:r w:rsidR="00CE5085" w:rsidRPr="00CE5085">
        <w:rPr>
          <w:rFonts w:ascii="Times New Roman" w:hAnsi="Times New Roman" w:cs="Times New Roman"/>
          <w:sz w:val="28"/>
          <w:szCs w:val="28"/>
        </w:rPr>
        <w:t>https://gemini.google.com/share/c3627516ff7f</w:t>
      </w:r>
    </w:p>
    <w:p w14:paraId="1AB180FC" w14:textId="77777777" w:rsidR="00195D97" w:rsidRDefault="00195D97" w:rsidP="00195D97">
      <w:pPr>
        <w:jc w:val="center"/>
        <w:rPr>
          <w:rFonts w:ascii="Times New Roman" w:hAnsi="Times New Roman" w:cs="Times New Roman"/>
          <w:b/>
          <w:bCs/>
          <w:sz w:val="28"/>
          <w:szCs w:val="28"/>
          <w:u w:val="single"/>
        </w:rPr>
      </w:pPr>
      <w:r w:rsidRPr="00195D97">
        <w:rPr>
          <w:rFonts w:ascii="Times New Roman" w:hAnsi="Times New Roman" w:cs="Times New Roman"/>
          <w:b/>
          <w:bCs/>
          <w:sz w:val="28"/>
          <w:szCs w:val="28"/>
          <w:u w:val="single"/>
        </w:rPr>
        <w:lastRenderedPageBreak/>
        <w:t>PCB &amp; Protoboard Planning</w:t>
      </w:r>
    </w:p>
    <w:p w14:paraId="2827BBE3" w14:textId="77777777" w:rsidR="00195D97" w:rsidRPr="00195D97" w:rsidRDefault="00195D97" w:rsidP="00195D97">
      <w:pPr>
        <w:rPr>
          <w:rFonts w:ascii="Times New Roman" w:hAnsi="Times New Roman" w:cs="Times New Roman"/>
          <w:sz w:val="28"/>
          <w:szCs w:val="28"/>
        </w:rPr>
      </w:pPr>
      <w:r w:rsidRPr="00195D97">
        <w:rPr>
          <w:rFonts w:ascii="Times New Roman" w:hAnsi="Times New Roman" w:cs="Times New Roman"/>
          <w:sz w:val="28"/>
          <w:szCs w:val="28"/>
        </w:rPr>
        <w:t>Layout &amp; Planning Highlights:</w:t>
      </w:r>
    </w:p>
    <w:p w14:paraId="4F31D394" w14:textId="312EDEFE" w:rsidR="00195D97" w:rsidRPr="00195D97" w:rsidRDefault="00195D97" w:rsidP="00195D97">
      <w:pPr>
        <w:rPr>
          <w:rFonts w:ascii="Times New Roman" w:hAnsi="Times New Roman" w:cs="Times New Roman"/>
          <w:sz w:val="28"/>
          <w:szCs w:val="28"/>
        </w:rPr>
      </w:pPr>
      <w:r w:rsidRPr="00195D97">
        <w:rPr>
          <w:rFonts w:ascii="Times New Roman" w:hAnsi="Times New Roman" w:cs="Times New Roman"/>
          <w:sz w:val="28"/>
          <w:szCs w:val="28"/>
        </w:rPr>
        <w:t>Zone Isolation (The "Moat"): I have divided the layout into three distinct physical zones. The High-Power Zone is kept at the edge near the DC Input. The Analog Zone (pH/CO2) is placed as far as possible from the PWM switches to prevent "</w:t>
      </w:r>
      <w:r w:rsidRPr="00195D97">
        <w:rPr>
          <w:rFonts w:ascii="Times New Roman" w:hAnsi="Times New Roman" w:cs="Times New Roman"/>
          <w:sz w:val="28"/>
          <w:szCs w:val="28"/>
        </w:rPr>
        <w:t>crosstalk</w:t>
      </w:r>
      <w:r w:rsidRPr="00195D97">
        <w:rPr>
          <w:rFonts w:ascii="Times New Roman" w:hAnsi="Times New Roman" w:cs="Times New Roman"/>
          <w:sz w:val="28"/>
          <w:szCs w:val="28"/>
        </w:rPr>
        <w:t>" noise.</w:t>
      </w:r>
    </w:p>
    <w:p w14:paraId="1017A79A" w14:textId="4CC2C574" w:rsidR="00195D97" w:rsidRPr="00195D97" w:rsidRDefault="00195D97" w:rsidP="00195D97">
      <w:pPr>
        <w:rPr>
          <w:rFonts w:ascii="Times New Roman" w:hAnsi="Times New Roman" w:cs="Times New Roman"/>
          <w:sz w:val="28"/>
          <w:szCs w:val="28"/>
        </w:rPr>
      </w:pPr>
      <w:r w:rsidRPr="00195D97">
        <w:rPr>
          <w:rFonts w:ascii="Times New Roman" w:hAnsi="Times New Roman" w:cs="Times New Roman"/>
          <w:sz w:val="28"/>
          <w:szCs w:val="28"/>
        </w:rPr>
        <w:t xml:space="preserve">Star-Grounding Architecture: This is the most important part of your protoboard build. If </w:t>
      </w:r>
      <w:r w:rsidRPr="00195D97">
        <w:rPr>
          <w:rFonts w:ascii="Times New Roman" w:hAnsi="Times New Roman" w:cs="Times New Roman"/>
          <w:sz w:val="28"/>
          <w:szCs w:val="28"/>
        </w:rPr>
        <w:t>your</w:t>
      </w:r>
      <w:r w:rsidRPr="00195D97">
        <w:rPr>
          <w:rFonts w:ascii="Times New Roman" w:hAnsi="Times New Roman" w:cs="Times New Roman"/>
          <w:sz w:val="28"/>
          <w:szCs w:val="28"/>
        </w:rPr>
        <w:t xml:space="preserve"> daisy-chain the ground of the 3A Heater to the ESP32, every time the heater turns on, the ground voltage will "jump," likely causing the ESP32 to brown out or crash. Run separate Ground wires from the PSU to each major section.</w:t>
      </w:r>
    </w:p>
    <w:p w14:paraId="78F0A5FD" w14:textId="6FD5F47B" w:rsidR="00195D97" w:rsidRPr="00195D97" w:rsidRDefault="00195D97" w:rsidP="00195D97">
      <w:pPr>
        <w:rPr>
          <w:rFonts w:ascii="Times New Roman" w:hAnsi="Times New Roman" w:cs="Times New Roman"/>
          <w:sz w:val="28"/>
          <w:szCs w:val="28"/>
        </w:rPr>
      </w:pPr>
      <w:r w:rsidRPr="00195D97">
        <w:rPr>
          <w:rFonts w:ascii="Times New Roman" w:hAnsi="Times New Roman" w:cs="Times New Roman"/>
          <w:sz w:val="28"/>
          <w:szCs w:val="28"/>
        </w:rPr>
        <w:t>Connector Selection:</w:t>
      </w:r>
    </w:p>
    <w:p w14:paraId="4484BF7D" w14:textId="7E110997" w:rsidR="00195D97" w:rsidRPr="00195D97" w:rsidRDefault="00195D97" w:rsidP="00195D97">
      <w:pPr>
        <w:rPr>
          <w:rFonts w:ascii="Times New Roman" w:hAnsi="Times New Roman" w:cs="Times New Roman"/>
          <w:sz w:val="28"/>
          <w:szCs w:val="28"/>
        </w:rPr>
      </w:pPr>
      <w:r w:rsidRPr="00195D97">
        <w:rPr>
          <w:rFonts w:ascii="Times New Roman" w:hAnsi="Times New Roman" w:cs="Times New Roman"/>
          <w:sz w:val="28"/>
          <w:szCs w:val="28"/>
        </w:rPr>
        <w:t>Main Input: Use an XT60 or XT30 connector. They are designed for high-current RC hobby applications and won't melt like standard barrel jacks.</w:t>
      </w:r>
    </w:p>
    <w:p w14:paraId="75CA8B52" w14:textId="6EA9F03F" w:rsidR="00195D97" w:rsidRPr="00195D97" w:rsidRDefault="00195D97" w:rsidP="00195D97">
      <w:pPr>
        <w:rPr>
          <w:rFonts w:ascii="Times New Roman" w:hAnsi="Times New Roman" w:cs="Times New Roman"/>
          <w:sz w:val="28"/>
          <w:szCs w:val="28"/>
        </w:rPr>
      </w:pPr>
      <w:r w:rsidRPr="00195D97">
        <w:rPr>
          <w:rFonts w:ascii="Times New Roman" w:hAnsi="Times New Roman" w:cs="Times New Roman"/>
          <w:sz w:val="28"/>
          <w:szCs w:val="28"/>
        </w:rPr>
        <w:t xml:space="preserve">Sensors: GX12 Aviation connectors (3 or 4 pin) are highly recommended. They are waterproof and provide a threaded </w:t>
      </w:r>
      <w:proofErr w:type="gramStart"/>
      <w:r w:rsidRPr="00195D97">
        <w:rPr>
          <w:rFonts w:ascii="Times New Roman" w:hAnsi="Times New Roman" w:cs="Times New Roman"/>
          <w:sz w:val="28"/>
          <w:szCs w:val="28"/>
        </w:rPr>
        <w:t>lock</w:t>
      </w:r>
      <w:proofErr w:type="gramEnd"/>
      <w:r w:rsidRPr="00195D97">
        <w:rPr>
          <w:rFonts w:ascii="Times New Roman" w:hAnsi="Times New Roman" w:cs="Times New Roman"/>
          <w:sz w:val="28"/>
          <w:szCs w:val="28"/>
        </w:rPr>
        <w:t xml:space="preserve"> so cables don't pull out of your enclosure.</w:t>
      </w:r>
    </w:p>
    <w:p w14:paraId="6E2666B6" w14:textId="3C6B573B" w:rsidR="00195D97" w:rsidRPr="00195D97" w:rsidRDefault="00195D97" w:rsidP="00195D97">
      <w:pPr>
        <w:rPr>
          <w:rFonts w:ascii="Times New Roman" w:hAnsi="Times New Roman" w:cs="Times New Roman"/>
          <w:sz w:val="28"/>
          <w:szCs w:val="28"/>
        </w:rPr>
      </w:pPr>
      <w:r w:rsidRPr="00195D97">
        <w:rPr>
          <w:rFonts w:ascii="Times New Roman" w:hAnsi="Times New Roman" w:cs="Times New Roman"/>
          <w:sz w:val="28"/>
          <w:szCs w:val="28"/>
        </w:rPr>
        <w:t>Wiring Gauge Specs</w:t>
      </w:r>
    </w:p>
    <w:p w14:paraId="5E934D93" w14:textId="7CFE4E38" w:rsidR="00195D97" w:rsidRPr="00195D97" w:rsidRDefault="00195D97" w:rsidP="00195D97">
      <w:pPr>
        <w:rPr>
          <w:rFonts w:ascii="Times New Roman" w:hAnsi="Times New Roman" w:cs="Times New Roman"/>
          <w:sz w:val="28"/>
          <w:szCs w:val="28"/>
        </w:rPr>
      </w:pPr>
      <w:r w:rsidRPr="00195D97">
        <w:rPr>
          <w:rFonts w:ascii="Times New Roman" w:hAnsi="Times New Roman" w:cs="Times New Roman"/>
          <w:sz w:val="28"/>
          <w:szCs w:val="28"/>
        </w:rPr>
        <w:t>18AWG: For all paths involving the 3A Heater and 2A LED strip.</w:t>
      </w:r>
    </w:p>
    <w:p w14:paraId="5937B0EA" w14:textId="5413EA0D" w:rsidR="00195D97" w:rsidRPr="00195D97" w:rsidRDefault="00195D97" w:rsidP="00195D97">
      <w:pPr>
        <w:rPr>
          <w:rFonts w:ascii="Times New Roman" w:hAnsi="Times New Roman" w:cs="Times New Roman"/>
          <w:sz w:val="28"/>
          <w:szCs w:val="28"/>
        </w:rPr>
      </w:pPr>
      <w:r w:rsidRPr="00195D97">
        <w:rPr>
          <w:rFonts w:ascii="Times New Roman" w:hAnsi="Times New Roman" w:cs="Times New Roman"/>
          <w:sz w:val="28"/>
          <w:szCs w:val="28"/>
        </w:rPr>
        <w:t>22AWG: For everything else (Sensors, ESP32 power, PWM signals).</w:t>
      </w:r>
    </w:p>
    <w:p w14:paraId="764B6BEC" w14:textId="477EA4E5" w:rsidR="00195D97" w:rsidRDefault="00195D97" w:rsidP="00195D97">
      <w:pPr>
        <w:rPr>
          <w:rFonts w:ascii="Times New Roman" w:hAnsi="Times New Roman" w:cs="Times New Roman"/>
          <w:sz w:val="28"/>
          <w:szCs w:val="28"/>
        </w:rPr>
      </w:pPr>
      <w:r w:rsidRPr="00195D97">
        <w:rPr>
          <w:rFonts w:ascii="Times New Roman" w:hAnsi="Times New Roman" w:cs="Times New Roman"/>
          <w:sz w:val="28"/>
          <w:szCs w:val="28"/>
        </w:rPr>
        <w:drawing>
          <wp:inline distT="0" distB="0" distL="0" distR="0" wp14:anchorId="6088C04D" wp14:editId="3305F49A">
            <wp:extent cx="5731510" cy="2306320"/>
            <wp:effectExtent l="0" t="0" r="2540" b="0"/>
            <wp:docPr id="19870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9073" name=""/>
                    <pic:cNvPicPr/>
                  </pic:nvPicPr>
                  <pic:blipFill>
                    <a:blip r:embed="rId14"/>
                    <a:stretch>
                      <a:fillRect/>
                    </a:stretch>
                  </pic:blipFill>
                  <pic:spPr>
                    <a:xfrm>
                      <a:off x="0" y="0"/>
                      <a:ext cx="5731510" cy="2306320"/>
                    </a:xfrm>
                    <a:prstGeom prst="rect">
                      <a:avLst/>
                    </a:prstGeom>
                  </pic:spPr>
                </pic:pic>
              </a:graphicData>
            </a:graphic>
          </wp:inline>
        </w:drawing>
      </w:r>
    </w:p>
    <w:p w14:paraId="5988856C" w14:textId="1FA4E69F" w:rsidR="00243328" w:rsidRDefault="00243328" w:rsidP="00195D97">
      <w:pPr>
        <w:rPr>
          <w:rFonts w:ascii="Times New Roman" w:hAnsi="Times New Roman" w:cs="Times New Roman"/>
          <w:sz w:val="28"/>
          <w:szCs w:val="28"/>
        </w:rPr>
      </w:pPr>
      <w:hyperlink r:id="rId15" w:history="1">
        <w:r w:rsidRPr="0004592D">
          <w:rPr>
            <w:rStyle w:val="Hyperlink"/>
            <w:rFonts w:ascii="Times New Roman" w:hAnsi="Times New Roman" w:cs="Times New Roman"/>
            <w:sz w:val="28"/>
            <w:szCs w:val="28"/>
          </w:rPr>
          <w:t>https://gemini.google.com/share/2a631a9d6db7</w:t>
        </w:r>
      </w:hyperlink>
    </w:p>
    <w:p w14:paraId="27FC5F5D" w14:textId="77777777" w:rsidR="00243328" w:rsidRDefault="00243328" w:rsidP="00195D97">
      <w:pPr>
        <w:rPr>
          <w:rFonts w:ascii="Times New Roman" w:hAnsi="Times New Roman" w:cs="Times New Roman"/>
          <w:sz w:val="28"/>
          <w:szCs w:val="28"/>
        </w:rPr>
      </w:pPr>
    </w:p>
    <w:p w14:paraId="174838D9" w14:textId="20DE7CD5" w:rsidR="00243328" w:rsidRDefault="00243328" w:rsidP="00243328">
      <w:pPr>
        <w:jc w:val="center"/>
        <w:rPr>
          <w:rFonts w:ascii="Times New Roman" w:hAnsi="Times New Roman" w:cs="Times New Roman"/>
          <w:b/>
          <w:bCs/>
          <w:sz w:val="28"/>
          <w:szCs w:val="28"/>
          <w:u w:val="single"/>
        </w:rPr>
      </w:pPr>
      <w:r w:rsidRPr="00243328">
        <w:rPr>
          <w:rFonts w:ascii="Times New Roman" w:hAnsi="Times New Roman" w:cs="Times New Roman"/>
          <w:b/>
          <w:bCs/>
          <w:sz w:val="28"/>
          <w:szCs w:val="28"/>
          <w:u w:val="single"/>
        </w:rPr>
        <w:t>3D Control Box Visualization and Mechanical Plan.</w:t>
      </w:r>
    </w:p>
    <w:p w14:paraId="2FFB0F3F" w14:textId="4D6E69CC" w:rsidR="00243328" w:rsidRDefault="00243328" w:rsidP="00243328">
      <w:pPr>
        <w:rPr>
          <w:rFonts w:ascii="Times New Roman" w:hAnsi="Times New Roman" w:cs="Times New Roman"/>
          <w:sz w:val="28"/>
          <w:szCs w:val="28"/>
        </w:rPr>
      </w:pPr>
      <w:r w:rsidRPr="00243328">
        <w:rPr>
          <w:rFonts w:ascii="Times New Roman" w:hAnsi="Times New Roman" w:cs="Times New Roman"/>
          <w:sz w:val="28"/>
          <w:szCs w:val="28"/>
        </w:rPr>
        <w:drawing>
          <wp:inline distT="0" distB="0" distL="0" distR="0" wp14:anchorId="1FDD9D9D" wp14:editId="1799C529">
            <wp:extent cx="5731510" cy="2232025"/>
            <wp:effectExtent l="0" t="0" r="2540" b="0"/>
            <wp:docPr id="2129605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05463" name=""/>
                    <pic:cNvPicPr/>
                  </pic:nvPicPr>
                  <pic:blipFill>
                    <a:blip r:embed="rId16"/>
                    <a:stretch>
                      <a:fillRect/>
                    </a:stretch>
                  </pic:blipFill>
                  <pic:spPr>
                    <a:xfrm>
                      <a:off x="0" y="0"/>
                      <a:ext cx="5731510" cy="2232025"/>
                    </a:xfrm>
                    <a:prstGeom prst="rect">
                      <a:avLst/>
                    </a:prstGeom>
                  </pic:spPr>
                </pic:pic>
              </a:graphicData>
            </a:graphic>
          </wp:inline>
        </w:drawing>
      </w:r>
    </w:p>
    <w:p w14:paraId="48B13658" w14:textId="4E24FA10" w:rsidR="00243328" w:rsidRDefault="002D2512" w:rsidP="00243328">
      <w:pPr>
        <w:rPr>
          <w:rFonts w:ascii="Times New Roman" w:hAnsi="Times New Roman" w:cs="Times New Roman"/>
          <w:sz w:val="28"/>
          <w:szCs w:val="28"/>
        </w:rPr>
      </w:pPr>
      <w:hyperlink r:id="rId17" w:history="1">
        <w:r w:rsidRPr="0004592D">
          <w:rPr>
            <w:rStyle w:val="Hyperlink"/>
            <w:rFonts w:ascii="Times New Roman" w:hAnsi="Times New Roman" w:cs="Times New Roman"/>
            <w:sz w:val="28"/>
            <w:szCs w:val="28"/>
          </w:rPr>
          <w:t>https://gemini.google.com/share/9472062c705d</w:t>
        </w:r>
      </w:hyperlink>
    </w:p>
    <w:p w14:paraId="6281A7F1" w14:textId="2CACF0FC" w:rsidR="002D2512" w:rsidRPr="002D2512" w:rsidRDefault="002D2512" w:rsidP="002D2512">
      <w:pPr>
        <w:rPr>
          <w:rFonts w:ascii="Times New Roman" w:hAnsi="Times New Roman" w:cs="Times New Roman"/>
        </w:rPr>
      </w:pPr>
      <w:r w:rsidRPr="002D2512">
        <w:rPr>
          <w:rFonts w:ascii="Times New Roman" w:hAnsi="Times New Roman" w:cs="Times New Roman"/>
        </w:rPr>
        <w:t xml:space="preserve">This 3D model represents the "Gold Standard" for hydroponics control hub. </w:t>
      </w:r>
    </w:p>
    <w:p w14:paraId="2314A756" w14:textId="77777777" w:rsidR="002D2512" w:rsidRPr="002D2512" w:rsidRDefault="002D2512" w:rsidP="002D2512">
      <w:pPr>
        <w:rPr>
          <w:rFonts w:ascii="Times New Roman" w:hAnsi="Times New Roman" w:cs="Times New Roman"/>
        </w:rPr>
      </w:pPr>
      <w:r w:rsidRPr="002D2512">
        <w:rPr>
          <w:rFonts w:ascii="Times New Roman" w:hAnsi="Times New Roman" w:cs="Times New Roman"/>
          <w:b/>
          <w:bCs/>
        </w:rPr>
        <w:t>DIN Rail Mounting</w:t>
      </w:r>
      <w:r w:rsidRPr="002D2512">
        <w:rPr>
          <w:rFonts w:ascii="Times New Roman" w:hAnsi="Times New Roman" w:cs="Times New Roman"/>
        </w:rPr>
        <w:t>: The left side of the box uses a standard 35mm DIN rail. This allows you to "clip in" the relay modules and high-current terminal blocks. It makes replacing a failed relay a 10-second job instead of a soldering nightmare.</w:t>
      </w:r>
    </w:p>
    <w:p w14:paraId="6A645F76" w14:textId="77777777" w:rsidR="002D2512" w:rsidRDefault="002D2512" w:rsidP="002D2512">
      <w:pPr>
        <w:rPr>
          <w:rFonts w:ascii="Times New Roman" w:hAnsi="Times New Roman" w:cs="Times New Roman"/>
        </w:rPr>
      </w:pPr>
    </w:p>
    <w:p w14:paraId="68D22CD8" w14:textId="77777777" w:rsidR="002D2512" w:rsidRDefault="002D2512" w:rsidP="002D2512">
      <w:pPr>
        <w:rPr>
          <w:rFonts w:ascii="Times New Roman" w:hAnsi="Times New Roman" w:cs="Times New Roman"/>
        </w:rPr>
      </w:pPr>
    </w:p>
    <w:p w14:paraId="016F91A9" w14:textId="77777777" w:rsidR="002D2512" w:rsidRDefault="002D2512" w:rsidP="002D2512">
      <w:pPr>
        <w:rPr>
          <w:rFonts w:ascii="Times New Roman" w:hAnsi="Times New Roman" w:cs="Times New Roman"/>
        </w:rPr>
      </w:pPr>
    </w:p>
    <w:p w14:paraId="46015ED1" w14:textId="77777777" w:rsidR="00E608BB" w:rsidRPr="002D2512" w:rsidRDefault="00E608BB" w:rsidP="002D2512">
      <w:pPr>
        <w:rPr>
          <w:rFonts w:ascii="Times New Roman" w:hAnsi="Times New Roman" w:cs="Times New Roman"/>
        </w:rPr>
      </w:pPr>
    </w:p>
    <w:p w14:paraId="4BCA3533" w14:textId="2767C939" w:rsidR="002D2512" w:rsidRPr="002D2512" w:rsidRDefault="002D2512" w:rsidP="002D2512">
      <w:pPr>
        <w:rPr>
          <w:rFonts w:ascii="Times New Roman" w:hAnsi="Times New Roman" w:cs="Times New Roman"/>
        </w:rPr>
      </w:pPr>
      <w:r w:rsidRPr="002D2512">
        <w:rPr>
          <w:rFonts w:ascii="Times New Roman" w:hAnsi="Times New Roman" w:cs="Times New Roman"/>
        </w:rPr>
        <w:t>Thermal Management:</w:t>
      </w:r>
    </w:p>
    <w:p w14:paraId="6D0CFB68" w14:textId="539F49DA" w:rsidR="002D2512" w:rsidRPr="002D2512" w:rsidRDefault="002D2512" w:rsidP="002D2512">
      <w:pPr>
        <w:rPr>
          <w:rFonts w:ascii="Times New Roman" w:hAnsi="Times New Roman" w:cs="Times New Roman"/>
        </w:rPr>
      </w:pPr>
      <w:r w:rsidRPr="002D2512">
        <w:rPr>
          <w:rFonts w:ascii="Times New Roman" w:hAnsi="Times New Roman" w:cs="Times New Roman"/>
        </w:rPr>
        <w:t>Intake: A 40mm fan is mounted on the upper right wall to pull fresh air over the ESP32 and Buck regulators.</w:t>
      </w:r>
    </w:p>
    <w:p w14:paraId="28C8F09C" w14:textId="20E1083D" w:rsidR="002D2512" w:rsidRPr="002D2512" w:rsidRDefault="002D2512" w:rsidP="002D2512">
      <w:pPr>
        <w:rPr>
          <w:rFonts w:ascii="Times New Roman" w:hAnsi="Times New Roman" w:cs="Times New Roman"/>
        </w:rPr>
      </w:pPr>
      <w:r w:rsidRPr="002D2512">
        <w:rPr>
          <w:rFonts w:ascii="Times New Roman" w:hAnsi="Times New Roman" w:cs="Times New Roman"/>
        </w:rPr>
        <w:t>Exhaust: Drill small "weep holes" or use a breathable vent plug on the bottom left to allow hot air to escape while preventing water ingress.</w:t>
      </w:r>
    </w:p>
    <w:p w14:paraId="45DA20C6" w14:textId="7405D00B" w:rsidR="002D2512" w:rsidRPr="002D2512" w:rsidRDefault="002D2512" w:rsidP="002D2512">
      <w:pPr>
        <w:rPr>
          <w:rFonts w:ascii="Times New Roman" w:hAnsi="Times New Roman" w:cs="Times New Roman"/>
        </w:rPr>
      </w:pPr>
      <w:r w:rsidRPr="002D2512">
        <w:rPr>
          <w:rFonts w:ascii="Times New Roman" w:hAnsi="Times New Roman" w:cs="Times New Roman"/>
        </w:rPr>
        <w:t>Cable Glands (The "Octopus"): Use PG7 glands for sensor wires and PG9 glands for the thicker 12V power input. Ensure the glands are mounted on the bottom face of the enclosure so that any condensation on the wires drips off before entering the box.</w:t>
      </w:r>
    </w:p>
    <w:p w14:paraId="623E18E2" w14:textId="034D6E5F" w:rsidR="00E002DE" w:rsidRDefault="002D2512" w:rsidP="002D2512">
      <w:pPr>
        <w:rPr>
          <w:rFonts w:ascii="Times New Roman" w:hAnsi="Times New Roman" w:cs="Times New Roman"/>
        </w:rPr>
      </w:pPr>
      <w:proofErr w:type="spellStart"/>
      <w:r w:rsidRPr="002D2512">
        <w:rPr>
          <w:rFonts w:ascii="Times New Roman" w:hAnsi="Times New Roman" w:cs="Times New Roman"/>
        </w:rPr>
        <w:t>Labeling</w:t>
      </w:r>
      <w:proofErr w:type="spellEnd"/>
      <w:r w:rsidRPr="002D2512">
        <w:rPr>
          <w:rFonts w:ascii="Times New Roman" w:hAnsi="Times New Roman" w:cs="Times New Roman"/>
        </w:rPr>
        <w:t xml:space="preserve"> System: Inside the lid, I recommend printing a copy of the Pin Assignment table from our </w:t>
      </w:r>
      <w:proofErr w:type="spellStart"/>
      <w:r w:rsidRPr="002D2512">
        <w:rPr>
          <w:rFonts w:ascii="Times New Roman" w:hAnsi="Times New Roman" w:cs="Times New Roman"/>
        </w:rPr>
        <w:t>schematic_design.jsx</w:t>
      </w:r>
      <w:proofErr w:type="spellEnd"/>
      <w:r w:rsidRPr="002D2512">
        <w:rPr>
          <w:rFonts w:ascii="Times New Roman" w:hAnsi="Times New Roman" w:cs="Times New Roman"/>
        </w:rPr>
        <w:t xml:space="preserve"> and taping it there. Use a heat-shrink </w:t>
      </w:r>
      <w:proofErr w:type="spellStart"/>
      <w:r w:rsidRPr="002D2512">
        <w:rPr>
          <w:rFonts w:ascii="Times New Roman" w:hAnsi="Times New Roman" w:cs="Times New Roman"/>
        </w:rPr>
        <w:t>labeler</w:t>
      </w:r>
      <w:proofErr w:type="spellEnd"/>
      <w:r w:rsidRPr="002D2512">
        <w:rPr>
          <w:rFonts w:ascii="Times New Roman" w:hAnsi="Times New Roman" w:cs="Times New Roman"/>
        </w:rPr>
        <w:t xml:space="preserve"> (e.g., Dymo) to mark both ends of every wire (e.g., [PUMP_GND], [PH_SDA]).</w:t>
      </w:r>
    </w:p>
    <w:p w14:paraId="474EAE65" w14:textId="77777777" w:rsidR="00E002DE" w:rsidRDefault="00E002DE" w:rsidP="002D2512">
      <w:pPr>
        <w:rPr>
          <w:rFonts w:ascii="Times New Roman" w:hAnsi="Times New Roman" w:cs="Times New Roman"/>
        </w:rPr>
      </w:pPr>
    </w:p>
    <w:p w14:paraId="01777701" w14:textId="7AEBA5DF" w:rsidR="00E002DE" w:rsidRDefault="00E002DE" w:rsidP="00E002DE">
      <w:pPr>
        <w:jc w:val="center"/>
        <w:rPr>
          <w:rFonts w:ascii="Times New Roman" w:hAnsi="Times New Roman" w:cs="Times New Roman"/>
          <w:b/>
          <w:bCs/>
          <w:u w:val="single"/>
        </w:rPr>
      </w:pPr>
      <w:r w:rsidRPr="00E002DE">
        <w:rPr>
          <w:rFonts w:ascii="Times New Roman" w:hAnsi="Times New Roman" w:cs="Times New Roman"/>
          <w:b/>
          <w:bCs/>
          <w:u w:val="single"/>
        </w:rPr>
        <w:lastRenderedPageBreak/>
        <w:t>Design Characteristics for Urban Living</w:t>
      </w:r>
    </w:p>
    <w:p w14:paraId="2EDE4D97" w14:textId="6FAED1AA" w:rsidR="00E002DE" w:rsidRDefault="00E002DE" w:rsidP="00E002DE">
      <w:pPr>
        <w:rPr>
          <w:rFonts w:ascii="Times New Roman" w:hAnsi="Times New Roman" w:cs="Times New Roman"/>
        </w:rPr>
      </w:pPr>
      <w:r w:rsidRPr="00E002DE">
        <w:rPr>
          <w:rFonts w:ascii="Times New Roman" w:hAnsi="Times New Roman" w:cs="Times New Roman"/>
        </w:rPr>
        <w:drawing>
          <wp:inline distT="0" distB="0" distL="0" distR="0" wp14:anchorId="20AE56C7" wp14:editId="13FA5254">
            <wp:extent cx="5731510" cy="2340610"/>
            <wp:effectExtent l="0" t="0" r="2540" b="2540"/>
            <wp:docPr id="130201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14008" name=""/>
                    <pic:cNvPicPr/>
                  </pic:nvPicPr>
                  <pic:blipFill>
                    <a:blip r:embed="rId18"/>
                    <a:stretch>
                      <a:fillRect/>
                    </a:stretch>
                  </pic:blipFill>
                  <pic:spPr>
                    <a:xfrm>
                      <a:off x="0" y="0"/>
                      <a:ext cx="5731510" cy="2340610"/>
                    </a:xfrm>
                    <a:prstGeom prst="rect">
                      <a:avLst/>
                    </a:prstGeom>
                  </pic:spPr>
                </pic:pic>
              </a:graphicData>
            </a:graphic>
          </wp:inline>
        </w:drawing>
      </w:r>
    </w:p>
    <w:p w14:paraId="60DF6259" w14:textId="64E85663" w:rsidR="00E002DE" w:rsidRDefault="00E002DE" w:rsidP="00E002DE">
      <w:pPr>
        <w:rPr>
          <w:rFonts w:ascii="Times New Roman" w:hAnsi="Times New Roman" w:cs="Times New Roman"/>
        </w:rPr>
      </w:pPr>
      <w:r w:rsidRPr="00E002DE">
        <w:rPr>
          <w:rFonts w:ascii="Times New Roman" w:hAnsi="Times New Roman" w:cs="Times New Roman"/>
        </w:rPr>
        <w:drawing>
          <wp:inline distT="0" distB="0" distL="0" distR="0" wp14:anchorId="40471152" wp14:editId="74BD1294">
            <wp:extent cx="5731510" cy="2257425"/>
            <wp:effectExtent l="0" t="0" r="2540" b="9525"/>
            <wp:docPr id="75449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98498" name=""/>
                    <pic:cNvPicPr/>
                  </pic:nvPicPr>
                  <pic:blipFill>
                    <a:blip r:embed="rId19"/>
                    <a:stretch>
                      <a:fillRect/>
                    </a:stretch>
                  </pic:blipFill>
                  <pic:spPr>
                    <a:xfrm>
                      <a:off x="0" y="0"/>
                      <a:ext cx="5731510" cy="2257425"/>
                    </a:xfrm>
                    <a:prstGeom prst="rect">
                      <a:avLst/>
                    </a:prstGeom>
                  </pic:spPr>
                </pic:pic>
              </a:graphicData>
            </a:graphic>
          </wp:inline>
        </w:drawing>
      </w:r>
    </w:p>
    <w:p w14:paraId="5BC65DE1" w14:textId="7BF68395" w:rsidR="00E002DE" w:rsidRDefault="00E002DE" w:rsidP="00E002DE">
      <w:pPr>
        <w:rPr>
          <w:rFonts w:ascii="Times New Roman" w:hAnsi="Times New Roman" w:cs="Times New Roman"/>
        </w:rPr>
      </w:pPr>
      <w:hyperlink r:id="rId20" w:history="1">
        <w:r w:rsidRPr="0004592D">
          <w:rPr>
            <w:rStyle w:val="Hyperlink"/>
            <w:rFonts w:ascii="Times New Roman" w:hAnsi="Times New Roman" w:cs="Times New Roman"/>
          </w:rPr>
          <w:t>https://gemini.google.com/share/dc06432d79e5</w:t>
        </w:r>
      </w:hyperlink>
    </w:p>
    <w:p w14:paraId="7FB974B0" w14:textId="3F390767" w:rsidR="00E608BB" w:rsidRDefault="00E608BB" w:rsidP="00E002DE">
      <w:pPr>
        <w:rPr>
          <w:rFonts w:ascii="Times New Roman" w:hAnsi="Times New Roman" w:cs="Times New Roman"/>
        </w:rPr>
      </w:pPr>
      <w:hyperlink r:id="rId21" w:history="1">
        <w:r w:rsidRPr="0004592D">
          <w:rPr>
            <w:rStyle w:val="Hyperlink"/>
            <w:rFonts w:ascii="Times New Roman" w:hAnsi="Times New Roman" w:cs="Times New Roman"/>
          </w:rPr>
          <w:t>https://gemini.google.com/share/fa0207bceb4e</w:t>
        </w:r>
      </w:hyperlink>
    </w:p>
    <w:p w14:paraId="7B0990D6" w14:textId="77777777" w:rsidR="00E608BB" w:rsidRDefault="00E608BB" w:rsidP="00E002DE">
      <w:pPr>
        <w:rPr>
          <w:rFonts w:ascii="Times New Roman" w:hAnsi="Times New Roman" w:cs="Times New Roman"/>
        </w:rPr>
      </w:pPr>
    </w:p>
    <w:p w14:paraId="6B073650" w14:textId="445D121B" w:rsidR="00E002DE" w:rsidRPr="00E002DE" w:rsidRDefault="00E002DE" w:rsidP="00E002DE">
      <w:pPr>
        <w:rPr>
          <w:rFonts w:ascii="Times New Roman" w:hAnsi="Times New Roman" w:cs="Times New Roman"/>
        </w:rPr>
      </w:pPr>
      <w:r w:rsidRPr="00E002DE">
        <w:rPr>
          <w:rFonts w:ascii="Times New Roman" w:hAnsi="Times New Roman" w:cs="Times New Roman"/>
        </w:rPr>
        <w:t>Vertical Stack (3 Tiers):</w:t>
      </w:r>
    </w:p>
    <w:p w14:paraId="49526A26" w14:textId="418C605D" w:rsidR="00E002DE" w:rsidRPr="00E002DE" w:rsidRDefault="00E002DE" w:rsidP="00E002DE">
      <w:pPr>
        <w:rPr>
          <w:rFonts w:ascii="Times New Roman" w:hAnsi="Times New Roman" w:cs="Times New Roman"/>
        </w:rPr>
      </w:pPr>
      <w:r w:rsidRPr="00E002DE">
        <w:rPr>
          <w:rFonts w:ascii="Times New Roman" w:hAnsi="Times New Roman" w:cs="Times New Roman"/>
        </w:rPr>
        <w:t>Top Tier (Maximum Ventilation): Ideal for fast-growing herbs like Basil and Mint that benefit from air circulation.</w:t>
      </w:r>
    </w:p>
    <w:p w14:paraId="3252DAEA" w14:textId="41599F5C" w:rsidR="00E002DE" w:rsidRPr="00E002DE" w:rsidRDefault="00E002DE" w:rsidP="00E002DE">
      <w:pPr>
        <w:rPr>
          <w:rFonts w:ascii="Times New Roman" w:hAnsi="Times New Roman" w:cs="Times New Roman"/>
        </w:rPr>
      </w:pPr>
      <w:r w:rsidRPr="00E002DE">
        <w:rPr>
          <w:rFonts w:ascii="Times New Roman" w:hAnsi="Times New Roman" w:cs="Times New Roman"/>
        </w:rPr>
        <w:t>Middle Tier: Standard NFT (Nutrient Film Technique) channels for Butterhead or Romaine lettuce.</w:t>
      </w:r>
    </w:p>
    <w:p w14:paraId="6BEEC6E6" w14:textId="26436284" w:rsidR="00E002DE" w:rsidRPr="00E002DE" w:rsidRDefault="00E002DE" w:rsidP="00E002DE">
      <w:pPr>
        <w:rPr>
          <w:rFonts w:ascii="Times New Roman" w:hAnsi="Times New Roman" w:cs="Times New Roman"/>
        </w:rPr>
      </w:pPr>
      <w:r w:rsidRPr="00E002DE">
        <w:rPr>
          <w:rFonts w:ascii="Times New Roman" w:hAnsi="Times New Roman" w:cs="Times New Roman"/>
        </w:rPr>
        <w:t>Bottom Tier: Protected from direct external light; ideal for microgreens or starting seedlings from sponges.</w:t>
      </w:r>
    </w:p>
    <w:p w14:paraId="45A8AD05" w14:textId="0227307B" w:rsidR="00E002DE" w:rsidRPr="00E002DE" w:rsidRDefault="00E002DE" w:rsidP="00E002DE">
      <w:pPr>
        <w:rPr>
          <w:rFonts w:ascii="Times New Roman" w:hAnsi="Times New Roman" w:cs="Times New Roman"/>
        </w:rPr>
      </w:pPr>
      <w:r w:rsidRPr="00E002DE">
        <w:rPr>
          <w:rFonts w:ascii="Times New Roman" w:hAnsi="Times New Roman" w:cs="Times New Roman"/>
        </w:rPr>
        <w:t xml:space="preserve">Compact Footprint: At 200cm height and 60cm width, this unit fits comfortably next to a kitchen island or against a balcony wall. The structural pillars are </w:t>
      </w:r>
      <w:proofErr w:type="spellStart"/>
      <w:r w:rsidRPr="00E002DE">
        <w:rPr>
          <w:rFonts w:ascii="Times New Roman" w:hAnsi="Times New Roman" w:cs="Times New Roman"/>
        </w:rPr>
        <w:t>modeled</w:t>
      </w:r>
      <w:proofErr w:type="spellEnd"/>
      <w:r w:rsidRPr="00E002DE">
        <w:rPr>
          <w:rFonts w:ascii="Times New Roman" w:hAnsi="Times New Roman" w:cs="Times New Roman"/>
        </w:rPr>
        <w:t xml:space="preserve"> as dark powder-coated </w:t>
      </w:r>
      <w:proofErr w:type="spellStart"/>
      <w:r w:rsidRPr="00E002DE">
        <w:rPr>
          <w:rFonts w:ascii="Times New Roman" w:hAnsi="Times New Roman" w:cs="Times New Roman"/>
        </w:rPr>
        <w:t>aluminum</w:t>
      </w:r>
      <w:proofErr w:type="spellEnd"/>
      <w:r w:rsidRPr="00E002DE">
        <w:rPr>
          <w:rFonts w:ascii="Times New Roman" w:hAnsi="Times New Roman" w:cs="Times New Roman"/>
        </w:rPr>
        <w:t xml:space="preserve"> or treated wood to blend with modern home decor.</w:t>
      </w:r>
    </w:p>
    <w:p w14:paraId="3F968CF9" w14:textId="347B9FF2" w:rsidR="00E002DE" w:rsidRPr="00E002DE" w:rsidRDefault="00E002DE" w:rsidP="00E002DE">
      <w:pPr>
        <w:rPr>
          <w:rFonts w:ascii="Times New Roman" w:hAnsi="Times New Roman" w:cs="Times New Roman"/>
        </w:rPr>
      </w:pPr>
      <w:r w:rsidRPr="00E002DE">
        <w:rPr>
          <w:rFonts w:ascii="Times New Roman" w:hAnsi="Times New Roman" w:cs="Times New Roman"/>
        </w:rPr>
        <w:lastRenderedPageBreak/>
        <w:t>Integrated Lighting: Each level features an under-shelf Full Spectrum LED panel. Since it's for urban indoor use, these LEDs provide the required 16-hour light cycle regardless of window placement.</w:t>
      </w:r>
    </w:p>
    <w:p w14:paraId="7271420F" w14:textId="05B3E8C7" w:rsidR="00E002DE" w:rsidRPr="00E002DE" w:rsidRDefault="00E002DE" w:rsidP="00E002DE">
      <w:pPr>
        <w:rPr>
          <w:rFonts w:ascii="Times New Roman" w:hAnsi="Times New Roman" w:cs="Times New Roman"/>
        </w:rPr>
      </w:pPr>
      <w:r w:rsidRPr="00E002DE">
        <w:rPr>
          <w:rFonts w:ascii="Times New Roman" w:hAnsi="Times New Roman" w:cs="Times New Roman"/>
        </w:rPr>
        <w:t>Base System:</w:t>
      </w:r>
    </w:p>
    <w:p w14:paraId="67212AE6" w14:textId="61F5C6F3" w:rsidR="00E002DE" w:rsidRPr="00E002DE" w:rsidRDefault="00E002DE" w:rsidP="00E002DE">
      <w:pPr>
        <w:rPr>
          <w:rFonts w:ascii="Times New Roman" w:hAnsi="Times New Roman" w:cs="Times New Roman"/>
        </w:rPr>
      </w:pPr>
      <w:r w:rsidRPr="00E002DE">
        <w:rPr>
          <w:rFonts w:ascii="Times New Roman" w:hAnsi="Times New Roman" w:cs="Times New Roman"/>
        </w:rPr>
        <w:t xml:space="preserve">The 20L Blue Reservoir at the bottom lowers the </w:t>
      </w:r>
      <w:proofErr w:type="spellStart"/>
      <w:r w:rsidRPr="00E002DE">
        <w:rPr>
          <w:rFonts w:ascii="Times New Roman" w:hAnsi="Times New Roman" w:cs="Times New Roman"/>
        </w:rPr>
        <w:t>center</w:t>
      </w:r>
      <w:proofErr w:type="spellEnd"/>
      <w:r w:rsidRPr="00E002DE">
        <w:rPr>
          <w:rFonts w:ascii="Times New Roman" w:hAnsi="Times New Roman" w:cs="Times New Roman"/>
        </w:rPr>
        <w:t xml:space="preserve"> of gravity, making the unit stable (crucial for safety).</w:t>
      </w:r>
    </w:p>
    <w:p w14:paraId="502FAF64" w14:textId="2CDE3C02" w:rsidR="00E002DE" w:rsidRPr="00E002DE" w:rsidRDefault="00E002DE" w:rsidP="00E002DE">
      <w:pPr>
        <w:rPr>
          <w:rFonts w:ascii="Times New Roman" w:hAnsi="Times New Roman" w:cs="Times New Roman"/>
        </w:rPr>
      </w:pPr>
      <w:r w:rsidRPr="00E002DE">
        <w:rPr>
          <w:rFonts w:ascii="Times New Roman" w:hAnsi="Times New Roman" w:cs="Times New Roman"/>
        </w:rPr>
        <w:t>The Control Box we designed earlier is mounted on the lower right pillar, keeping high-voltage AC-DC conversion far away from the overhead watering lines.</w:t>
      </w:r>
    </w:p>
    <w:p w14:paraId="2475084B" w14:textId="50687B26" w:rsidR="00E002DE" w:rsidRDefault="00E002DE" w:rsidP="00E002DE">
      <w:pPr>
        <w:rPr>
          <w:rFonts w:ascii="Times New Roman" w:hAnsi="Times New Roman" w:cs="Times New Roman"/>
        </w:rPr>
      </w:pPr>
      <w:r w:rsidRPr="00E002DE">
        <w:rPr>
          <w:rFonts w:ascii="Times New Roman" w:hAnsi="Times New Roman" w:cs="Times New Roman"/>
        </w:rPr>
        <w:t>Water Management: The design assumes a "Gravity Return" system—water is pumped from the base to the top tier, then trickles down through the levels via internal piping hidden inside the back pillars.</w:t>
      </w:r>
    </w:p>
    <w:p w14:paraId="1B41DBF7" w14:textId="1B8805C3" w:rsidR="00E608BB" w:rsidRDefault="00E608BB" w:rsidP="00E002DE">
      <w:pPr>
        <w:rPr>
          <w:rFonts w:ascii="Times New Roman" w:hAnsi="Times New Roman" w:cs="Times New Roman"/>
        </w:rPr>
      </w:pPr>
      <w:r w:rsidRPr="00E608BB">
        <w:rPr>
          <w:rFonts w:ascii="Times New Roman" w:hAnsi="Times New Roman" w:cs="Times New Roman"/>
        </w:rPr>
        <w:drawing>
          <wp:inline distT="0" distB="0" distL="0" distR="0" wp14:anchorId="4C51BA2B" wp14:editId="579D24F6">
            <wp:extent cx="5731510" cy="2329180"/>
            <wp:effectExtent l="0" t="0" r="2540" b="0"/>
            <wp:docPr id="174930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07590" name=""/>
                    <pic:cNvPicPr/>
                  </pic:nvPicPr>
                  <pic:blipFill>
                    <a:blip r:embed="rId22"/>
                    <a:stretch>
                      <a:fillRect/>
                    </a:stretch>
                  </pic:blipFill>
                  <pic:spPr>
                    <a:xfrm>
                      <a:off x="0" y="0"/>
                      <a:ext cx="5731510" cy="2329180"/>
                    </a:xfrm>
                    <a:prstGeom prst="rect">
                      <a:avLst/>
                    </a:prstGeom>
                  </pic:spPr>
                </pic:pic>
              </a:graphicData>
            </a:graphic>
          </wp:inline>
        </w:drawing>
      </w:r>
    </w:p>
    <w:p w14:paraId="0A2C006F" w14:textId="027C18E0" w:rsidR="00E608BB" w:rsidRDefault="00E608BB" w:rsidP="00E002DE">
      <w:pPr>
        <w:rPr>
          <w:rFonts w:ascii="Times New Roman" w:hAnsi="Times New Roman" w:cs="Times New Roman"/>
        </w:rPr>
      </w:pPr>
      <w:hyperlink r:id="rId23" w:history="1">
        <w:r w:rsidRPr="0004592D">
          <w:rPr>
            <w:rStyle w:val="Hyperlink"/>
            <w:rFonts w:ascii="Times New Roman" w:hAnsi="Times New Roman" w:cs="Times New Roman"/>
          </w:rPr>
          <w:t>https://gemini.google.com/share/904cf2c4f686</w:t>
        </w:r>
      </w:hyperlink>
    </w:p>
    <w:p w14:paraId="796D05FF" w14:textId="77777777" w:rsidR="00E608BB" w:rsidRPr="00E002DE" w:rsidRDefault="00E608BB" w:rsidP="00E002DE">
      <w:pPr>
        <w:rPr>
          <w:rFonts w:ascii="Times New Roman" w:hAnsi="Times New Roman" w:cs="Times New Roman"/>
        </w:rPr>
      </w:pPr>
    </w:p>
    <w:sectPr w:rsidR="00E608BB" w:rsidRPr="00E002DE">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218D8" w14:textId="77777777" w:rsidR="004501FE" w:rsidRDefault="004501FE" w:rsidP="003713AC">
      <w:pPr>
        <w:spacing w:after="0" w:line="240" w:lineRule="auto"/>
      </w:pPr>
      <w:r>
        <w:separator/>
      </w:r>
    </w:p>
  </w:endnote>
  <w:endnote w:type="continuationSeparator" w:id="0">
    <w:p w14:paraId="0FA19F4D" w14:textId="77777777" w:rsidR="004501FE" w:rsidRDefault="004501FE" w:rsidP="003713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4AF52" w14:textId="3AA7AA6F" w:rsidR="003713AC" w:rsidRDefault="003713AC">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4D424761" wp14:editId="02B93307">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fullDate="2026-02-05T00:00:00Z">
                                <w:dateFormat w:val="MMMM d, yyyy"/>
                                <w:lid w:val="en-US"/>
                                <w:storeMappedDataAs w:val="dateTime"/>
                                <w:calendar w:val="gregorian"/>
                              </w:date>
                            </w:sdtPr>
                            <w:sdtContent>
                              <w:p w14:paraId="11E61BF4" w14:textId="759A80A4" w:rsidR="003713AC" w:rsidRDefault="003713AC">
                                <w:pPr>
                                  <w:jc w:val="right"/>
                                  <w:rPr>
                                    <w:color w:val="7F7F7F" w:themeColor="text1" w:themeTint="80"/>
                                  </w:rPr>
                                </w:pPr>
                                <w:r>
                                  <w:rPr>
                                    <w:color w:val="7F7F7F" w:themeColor="text1" w:themeTint="80"/>
                                    <w:lang w:val="en-US"/>
                                  </w:rPr>
                                  <w:t>February 5, 2026</w:t>
                                </w:r>
                              </w:p>
                            </w:sdtContent>
                          </w:sdt>
                          <w:p w14:paraId="43CB09D3" w14:textId="77777777" w:rsidR="003713AC" w:rsidRDefault="003713AC">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4D424761" id="Group 43"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" fillcolor="black [3213]" stroked="f" strokeweight="1.5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fullDate="2026-02-05T00:00:00Z">
                          <w:dateFormat w:val="MMMM d, yyyy"/>
                          <w:lid w:val="en-US"/>
                          <w:storeMappedDataAs w:val="dateTime"/>
                          <w:calendar w:val="gregorian"/>
                        </w:date>
                      </w:sdtPr>
                      <w:sdtContent>
                        <w:p w14:paraId="11E61BF4" w14:textId="759A80A4" w:rsidR="003713AC" w:rsidRDefault="003713AC">
                          <w:pPr>
                            <w:jc w:val="right"/>
                            <w:rPr>
                              <w:color w:val="7F7F7F" w:themeColor="text1" w:themeTint="80"/>
                            </w:rPr>
                          </w:pPr>
                          <w:r>
                            <w:rPr>
                              <w:color w:val="7F7F7F" w:themeColor="text1" w:themeTint="80"/>
                              <w:lang w:val="en-US"/>
                            </w:rPr>
                            <w:t>February 5, 2026</w:t>
                          </w:r>
                        </w:p>
                      </w:sdtContent>
                    </w:sdt>
                    <w:p w14:paraId="43CB09D3" w14:textId="77777777" w:rsidR="003713AC" w:rsidRDefault="003713AC">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15E73E68" wp14:editId="6351CB5C">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CAA6AFC" w14:textId="77777777" w:rsidR="003713AC" w:rsidRDefault="003713AC">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E73E68" id="Rectangle 45"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6CAA6AFC" w14:textId="77777777" w:rsidR="003713AC" w:rsidRDefault="003713AC">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1B71A" w14:textId="77777777" w:rsidR="004501FE" w:rsidRDefault="004501FE" w:rsidP="003713AC">
      <w:pPr>
        <w:spacing w:after="0" w:line="240" w:lineRule="auto"/>
      </w:pPr>
      <w:r>
        <w:separator/>
      </w:r>
    </w:p>
  </w:footnote>
  <w:footnote w:type="continuationSeparator" w:id="0">
    <w:p w14:paraId="26C91ACA" w14:textId="77777777" w:rsidR="004501FE" w:rsidRDefault="004501FE" w:rsidP="003713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7D26F1"/>
    <w:multiLevelType w:val="multilevel"/>
    <w:tmpl w:val="2E668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1394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3AC"/>
    <w:rsid w:val="00195D97"/>
    <w:rsid w:val="001D39F3"/>
    <w:rsid w:val="00243328"/>
    <w:rsid w:val="002D2512"/>
    <w:rsid w:val="003713AC"/>
    <w:rsid w:val="004501FE"/>
    <w:rsid w:val="00AF2830"/>
    <w:rsid w:val="00CE5085"/>
    <w:rsid w:val="00E002DE"/>
    <w:rsid w:val="00E608B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D75848"/>
  <w15:chartTrackingRefBased/>
  <w15:docId w15:val="{E3AE3C70-A4E2-4290-8915-336F7B380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3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13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13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13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13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3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13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13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13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13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3AC"/>
    <w:rPr>
      <w:rFonts w:eastAsiaTheme="majorEastAsia" w:cstheme="majorBidi"/>
      <w:color w:val="272727" w:themeColor="text1" w:themeTint="D8"/>
    </w:rPr>
  </w:style>
  <w:style w:type="paragraph" w:styleId="Title">
    <w:name w:val="Title"/>
    <w:basedOn w:val="Normal"/>
    <w:next w:val="Normal"/>
    <w:link w:val="TitleChar"/>
    <w:uiPriority w:val="10"/>
    <w:qFormat/>
    <w:rsid w:val="00371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3AC"/>
    <w:pPr>
      <w:spacing w:before="160"/>
      <w:jc w:val="center"/>
    </w:pPr>
    <w:rPr>
      <w:i/>
      <w:iCs/>
      <w:color w:val="404040" w:themeColor="text1" w:themeTint="BF"/>
    </w:rPr>
  </w:style>
  <w:style w:type="character" w:customStyle="1" w:styleId="QuoteChar">
    <w:name w:val="Quote Char"/>
    <w:basedOn w:val="DefaultParagraphFont"/>
    <w:link w:val="Quote"/>
    <w:uiPriority w:val="29"/>
    <w:rsid w:val="003713AC"/>
    <w:rPr>
      <w:i/>
      <w:iCs/>
      <w:color w:val="404040" w:themeColor="text1" w:themeTint="BF"/>
    </w:rPr>
  </w:style>
  <w:style w:type="paragraph" w:styleId="ListParagraph">
    <w:name w:val="List Paragraph"/>
    <w:basedOn w:val="Normal"/>
    <w:uiPriority w:val="34"/>
    <w:qFormat/>
    <w:rsid w:val="003713AC"/>
    <w:pPr>
      <w:ind w:left="720"/>
      <w:contextualSpacing/>
    </w:pPr>
  </w:style>
  <w:style w:type="character" w:styleId="IntenseEmphasis">
    <w:name w:val="Intense Emphasis"/>
    <w:basedOn w:val="DefaultParagraphFont"/>
    <w:uiPriority w:val="21"/>
    <w:qFormat/>
    <w:rsid w:val="003713AC"/>
    <w:rPr>
      <w:i/>
      <w:iCs/>
      <w:color w:val="0F4761" w:themeColor="accent1" w:themeShade="BF"/>
    </w:rPr>
  </w:style>
  <w:style w:type="paragraph" w:styleId="IntenseQuote">
    <w:name w:val="Intense Quote"/>
    <w:basedOn w:val="Normal"/>
    <w:next w:val="Normal"/>
    <w:link w:val="IntenseQuoteChar"/>
    <w:uiPriority w:val="30"/>
    <w:qFormat/>
    <w:rsid w:val="003713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3AC"/>
    <w:rPr>
      <w:i/>
      <w:iCs/>
      <w:color w:val="0F4761" w:themeColor="accent1" w:themeShade="BF"/>
    </w:rPr>
  </w:style>
  <w:style w:type="character" w:styleId="IntenseReference">
    <w:name w:val="Intense Reference"/>
    <w:basedOn w:val="DefaultParagraphFont"/>
    <w:uiPriority w:val="32"/>
    <w:qFormat/>
    <w:rsid w:val="003713AC"/>
    <w:rPr>
      <w:b/>
      <w:bCs/>
      <w:smallCaps/>
      <w:color w:val="0F4761" w:themeColor="accent1" w:themeShade="BF"/>
      <w:spacing w:val="5"/>
    </w:rPr>
  </w:style>
  <w:style w:type="paragraph" w:styleId="Header">
    <w:name w:val="header"/>
    <w:basedOn w:val="Normal"/>
    <w:link w:val="HeaderChar"/>
    <w:uiPriority w:val="99"/>
    <w:unhideWhenUsed/>
    <w:rsid w:val="003713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13AC"/>
  </w:style>
  <w:style w:type="paragraph" w:styleId="Footer">
    <w:name w:val="footer"/>
    <w:basedOn w:val="Normal"/>
    <w:link w:val="FooterChar"/>
    <w:uiPriority w:val="99"/>
    <w:unhideWhenUsed/>
    <w:rsid w:val="003713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13AC"/>
  </w:style>
  <w:style w:type="character" w:styleId="Hyperlink">
    <w:name w:val="Hyperlink"/>
    <w:basedOn w:val="DefaultParagraphFont"/>
    <w:uiPriority w:val="99"/>
    <w:unhideWhenUsed/>
    <w:rsid w:val="00243328"/>
    <w:rPr>
      <w:color w:val="467886" w:themeColor="hyperlink"/>
      <w:u w:val="single"/>
    </w:rPr>
  </w:style>
  <w:style w:type="character" w:styleId="UnresolvedMention">
    <w:name w:val="Unresolved Mention"/>
    <w:basedOn w:val="DefaultParagraphFont"/>
    <w:uiPriority w:val="99"/>
    <w:semiHidden/>
    <w:unhideWhenUsed/>
    <w:rsid w:val="002433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gemini.google.com/share/fa0207bceb4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emini.google.com/share/9472062c705d"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gemini.google.com/share/dc06432d79e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gemini.google.com/share/2a631a9d6db7" TargetMode="External"/><Relationship Id="rId23" Type="http://schemas.openxmlformats.org/officeDocument/2006/relationships/hyperlink" Target="https://gemini.google.com/share/904cf2c4f686" TargetMode="Externa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2026-02-05T00:00:00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7</Pages>
  <Words>780</Words>
  <Characters>4521</Characters>
  <Application>Microsoft Office Word</Application>
  <DocSecurity>0</DocSecurity>
  <Lines>145</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 Jawe (21634436)</dc:creator>
  <cp:keywords/>
  <dc:description/>
  <cp:lastModifiedBy>O Jawe (21634436)</cp:lastModifiedBy>
  <cp:revision>1</cp:revision>
  <dcterms:created xsi:type="dcterms:W3CDTF">2026-02-05T01:06:00Z</dcterms:created>
  <dcterms:modified xsi:type="dcterms:W3CDTF">2026-02-05T03:23:00Z</dcterms:modified>
</cp:coreProperties>
</file>