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1AA" w:rsidRPr="00B871AA" w:rsidRDefault="00B418B0" w:rsidP="00B871A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Reflection </w:t>
      </w:r>
    </w:p>
    <w:p w:rsidR="00B871AA" w:rsidRPr="00B871AA" w:rsidRDefault="00B871AA" w:rsidP="00B871AA">
      <w:pPr>
        <w:rPr>
          <w:sz w:val="24"/>
          <w:szCs w:val="24"/>
        </w:rPr>
      </w:pPr>
      <w:r w:rsidRPr="00B871AA">
        <w:rPr>
          <w:sz w:val="24"/>
          <w:szCs w:val="24"/>
        </w:rPr>
        <w:t>For this system, we chose design patterns that best matched the core requirements. The Singleton</w:t>
      </w:r>
      <w:r w:rsidR="00D605ED">
        <w:rPr>
          <w:sz w:val="24"/>
          <w:szCs w:val="24"/>
        </w:rPr>
        <w:t xml:space="preserve"> </w:t>
      </w:r>
      <w:r w:rsidRPr="00B871AA">
        <w:rPr>
          <w:sz w:val="24"/>
          <w:szCs w:val="24"/>
        </w:rPr>
        <w:t>pattern ensures a single Event Manager handles all events, simplifying multiple simultaneous</w:t>
      </w:r>
      <w:r w:rsidR="00D605ED">
        <w:rPr>
          <w:sz w:val="24"/>
          <w:szCs w:val="24"/>
        </w:rPr>
        <w:t xml:space="preserve"> </w:t>
      </w:r>
      <w:r w:rsidRPr="00B871AA">
        <w:rPr>
          <w:sz w:val="24"/>
          <w:szCs w:val="24"/>
        </w:rPr>
        <w:t>registrations. The Observer pattern allows users to receive instant updates, the Factory pattern</w:t>
      </w:r>
      <w:r w:rsidR="00D605ED">
        <w:rPr>
          <w:sz w:val="24"/>
          <w:szCs w:val="24"/>
        </w:rPr>
        <w:t xml:space="preserve"> </w:t>
      </w:r>
      <w:r w:rsidRPr="00B871AA">
        <w:rPr>
          <w:sz w:val="24"/>
          <w:szCs w:val="24"/>
        </w:rPr>
        <w:t>creates different notification types, the Strategy pattern supports AI suggestions, and</w:t>
      </w:r>
      <w:r w:rsidR="00D605ED">
        <w:rPr>
          <w:sz w:val="24"/>
          <w:szCs w:val="24"/>
        </w:rPr>
        <w:t xml:space="preserve"> </w:t>
      </w:r>
      <w:r w:rsidRPr="00B871AA">
        <w:rPr>
          <w:sz w:val="24"/>
          <w:szCs w:val="24"/>
        </w:rPr>
        <w:t>Command/Logging logs all actions efficiently.</w:t>
      </w:r>
    </w:p>
    <w:p w:rsidR="00B871AA" w:rsidRDefault="00B871AA" w:rsidP="00B871AA">
      <w:pPr>
        <w:rPr>
          <w:sz w:val="24"/>
          <w:szCs w:val="24"/>
        </w:rPr>
      </w:pPr>
      <w:r w:rsidRPr="00B871AA">
        <w:rPr>
          <w:sz w:val="24"/>
          <w:szCs w:val="24"/>
        </w:rPr>
        <w:t>The main tradeoff was balancing simplicity vs. scalability. Using patterns keeps the design clear and</w:t>
      </w:r>
      <w:r w:rsidR="00D605ED">
        <w:rPr>
          <w:sz w:val="24"/>
          <w:szCs w:val="24"/>
        </w:rPr>
        <w:t xml:space="preserve"> </w:t>
      </w:r>
      <w:r w:rsidRPr="00B871AA">
        <w:rPr>
          <w:sz w:val="24"/>
          <w:szCs w:val="24"/>
        </w:rPr>
        <w:t>maintainable, but very high user loads may need extra optimization. Concurrency is addressed with</w:t>
      </w:r>
      <w:r w:rsidR="00D605ED">
        <w:rPr>
          <w:sz w:val="24"/>
          <w:szCs w:val="24"/>
        </w:rPr>
        <w:t xml:space="preserve"> </w:t>
      </w:r>
      <w:r w:rsidRPr="00B871AA">
        <w:rPr>
          <w:sz w:val="24"/>
          <w:szCs w:val="24"/>
        </w:rPr>
        <w:t>locks to avoid double-booking. Ethical considerations like user privacy were applied in notifications</w:t>
      </w:r>
      <w:r w:rsidR="00D605ED">
        <w:rPr>
          <w:sz w:val="24"/>
          <w:szCs w:val="24"/>
        </w:rPr>
        <w:t xml:space="preserve"> </w:t>
      </w:r>
      <w:r w:rsidRPr="00B871AA">
        <w:rPr>
          <w:sz w:val="24"/>
          <w:szCs w:val="24"/>
        </w:rPr>
        <w:t>and logging. AI suggested Observer for real-time updates, which we adapted for efficiency.</w:t>
      </w:r>
    </w:p>
    <w:p w:rsidR="00562604" w:rsidRDefault="00C22E47" w:rsidP="00B871A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19346" cy="3328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185" cy="339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2604" w:rsidRDefault="00562604" w:rsidP="00B871AA">
      <w:pPr>
        <w:rPr>
          <w:sz w:val="24"/>
          <w:szCs w:val="24"/>
        </w:rPr>
      </w:pPr>
    </w:p>
    <w:p w:rsidR="00562604" w:rsidRDefault="00562604" w:rsidP="00B871AA">
      <w:pPr>
        <w:rPr>
          <w:sz w:val="24"/>
          <w:szCs w:val="24"/>
        </w:rPr>
      </w:pPr>
    </w:p>
    <w:p w:rsidR="00562604" w:rsidRPr="00B871AA" w:rsidRDefault="00562604" w:rsidP="00B871AA">
      <w:pPr>
        <w:rPr>
          <w:sz w:val="24"/>
          <w:szCs w:val="24"/>
        </w:rPr>
      </w:pPr>
    </w:p>
    <w:p w:rsidR="00B871AA" w:rsidRPr="00B871AA" w:rsidRDefault="00B871AA" w:rsidP="00B871AA">
      <w:pPr>
        <w:rPr>
          <w:b/>
          <w:sz w:val="24"/>
          <w:szCs w:val="24"/>
        </w:rPr>
      </w:pPr>
      <w:r w:rsidRPr="00B871AA">
        <w:rPr>
          <w:b/>
          <w:sz w:val="24"/>
          <w:szCs w:val="24"/>
        </w:rPr>
        <w:t>Conclusion</w:t>
      </w:r>
    </w:p>
    <w:p w:rsidR="00301014" w:rsidRPr="00B871AA" w:rsidRDefault="00B871AA" w:rsidP="00B871AA">
      <w:pPr>
        <w:rPr>
          <w:sz w:val="24"/>
          <w:szCs w:val="24"/>
        </w:rPr>
      </w:pPr>
      <w:r w:rsidRPr="00B871AA">
        <w:rPr>
          <w:sz w:val="24"/>
          <w:szCs w:val="24"/>
        </w:rPr>
        <w:t>This design models both static structure and dynamic behavior of a community event app. Patterns</w:t>
      </w:r>
      <w:r w:rsidR="00D605ED">
        <w:rPr>
          <w:sz w:val="24"/>
          <w:szCs w:val="24"/>
        </w:rPr>
        <w:t xml:space="preserve"> </w:t>
      </w:r>
      <w:r w:rsidRPr="00B871AA">
        <w:rPr>
          <w:sz w:val="24"/>
          <w:szCs w:val="24"/>
        </w:rPr>
        <w:t>ensure maintainability, concurrency is handled, and real-time updates work effectively. It meets the</w:t>
      </w:r>
      <w:r w:rsidR="00D605ED">
        <w:rPr>
          <w:sz w:val="24"/>
          <w:szCs w:val="24"/>
        </w:rPr>
        <w:t xml:space="preserve"> </w:t>
      </w:r>
      <w:r w:rsidRPr="00B871AA">
        <w:rPr>
          <w:sz w:val="24"/>
          <w:szCs w:val="24"/>
        </w:rPr>
        <w:t>assignment objectives, demonstrates ethical data handling, and provides a clear foundation for</w:t>
      </w:r>
      <w:r w:rsidR="00D605ED">
        <w:rPr>
          <w:sz w:val="24"/>
          <w:szCs w:val="24"/>
        </w:rPr>
        <w:t xml:space="preserve"> </w:t>
      </w:r>
      <w:r w:rsidRPr="00B871AA">
        <w:rPr>
          <w:sz w:val="24"/>
          <w:szCs w:val="24"/>
        </w:rPr>
        <w:t>implementation.</w:t>
      </w:r>
    </w:p>
    <w:sectPr w:rsidR="00301014" w:rsidRPr="00B871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526"/>
    <w:rsid w:val="00301014"/>
    <w:rsid w:val="00562604"/>
    <w:rsid w:val="008C57A2"/>
    <w:rsid w:val="00B418B0"/>
    <w:rsid w:val="00B871AA"/>
    <w:rsid w:val="00C22E47"/>
    <w:rsid w:val="00D20526"/>
    <w:rsid w:val="00D6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DFC826-70F1-4072-82D1-3C89A583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Zing</dc:creator>
  <cp:keywords/>
  <dc:description/>
  <cp:lastModifiedBy>Francis Zing</cp:lastModifiedBy>
  <cp:revision>7</cp:revision>
  <dcterms:created xsi:type="dcterms:W3CDTF">2025-10-07T03:31:00Z</dcterms:created>
  <dcterms:modified xsi:type="dcterms:W3CDTF">2025-10-14T07:05:00Z</dcterms:modified>
</cp:coreProperties>
</file>