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03 — ADVANCED NEWS ANNOTATION</w:t>
        <w:br/>
        <w:t>FINAL PORTFOLIO REPORT</w:t>
      </w:r>
    </w:p>
    <w:p>
      <w:pPr>
        <w:jc w:val="center"/>
      </w:pPr>
      <w:r>
        <w:rPr>
          <w:i/>
        </w:rPr>
        <w:t>Based on the 20-article Label Studio export and refined claim rules</w:t>
      </w:r>
    </w:p>
    <w:p>
      <w:pPr>
        <w:pStyle w:val="Heading1"/>
      </w:pPr>
      <w:r>
        <w:t>1. Executive Summary</w:t>
      </w:r>
    </w:p>
    <w:p>
      <w:r>
        <w:t>This report documents the completed Advanced News Article Annotation project across 20 articles. The workflow covered document-level topic classification, article-type classification, named entity recognition (NER), claim identification, stance classification, and entity relations. It incorporates the original guideline together with the edge cases and ambiguity resolutions identified during annotation.</w:t>
      </w:r>
    </w:p>
    <w:p>
      <w:r>
        <w:t>The most important refinement concerned CLAIM annotation. The project guideline permits reported planned actions as claims. The annotation process established a necessary boundary between documented plans and expectations, hopes, predictions, possibilities, and questions about future outcomes.</w:t>
      </w:r>
    </w:p>
    <w:p>
      <w:pPr>
        <w:pStyle w:val="Heading1"/>
      </w:pPr>
      <w:r>
        <w:t>2. Dataset and Export Summary</w:t>
      </w:r>
    </w:p>
    <w:p>
      <w:r>
        <w:t>Articles annotated: 20</w:t>
      </w:r>
    </w:p>
    <w:p>
      <w:r>
        <w:t>CLAIM spans exported: 39</w:t>
      </w:r>
    </w:p>
    <w:p>
      <w:r>
        <w:t>Named entity spans exported: 91</w:t>
      </w:r>
    </w:p>
    <w:p>
      <w:r>
        <w:t>Topic selections: 37</w:t>
      </w:r>
    </w:p>
    <w:p>
      <w:r>
        <w:t>Article-type decisions: 20</w:t>
      </w:r>
    </w:p>
    <w:p>
      <w:r>
        <w:t>Stance decisions: 20</w:t>
      </w:r>
    </w:p>
    <w:p>
      <w:r>
        <w:t>Article types: News Report (11), Announcement (6), Investigative (3)</w:t>
      </w:r>
    </w:p>
    <w:p>
      <w:r>
        <w:t>Stance: Mixed (10), Positive (7), Negative (1)</w:t>
      </w:r>
    </w:p>
    <w:p>
      <w:pPr>
        <w:pStyle w:val="Heading1"/>
      </w:pPr>
      <w:r>
        <w:t>3. Annotation Layers</w:t>
      </w:r>
    </w:p>
    <w:p>
      <w:pPr>
        <w:pStyle w:val="ListBullet"/>
      </w:pPr>
      <w:r>
        <w:t>Topic: read the complete article and select all clearly applicable topics; no text highlighting is required.</w:t>
      </w:r>
    </w:p>
    <w:p>
      <w:pPr>
        <w:pStyle w:val="ListBullet"/>
      </w:pPr>
      <w:r>
        <w:t>Article Type: select one dominant format. News Report describes journalistic reporting; Announcement is used when formal announcement is the dominant presentation.</w:t>
      </w:r>
    </w:p>
    <w:p>
      <w:pPr>
        <w:pStyle w:val="ListBullet"/>
      </w:pPr>
      <w:r>
        <w:t>NER: highlight qualifying named entities using the defined entity labels.</w:t>
      </w:r>
    </w:p>
    <w:p>
      <w:pPr>
        <w:pStyle w:val="ListBullet"/>
      </w:pPr>
      <w:r>
        <w:t>CLAIMS: highlight complete spans representing important factual propositions under the project’s claim rules.</w:t>
      </w:r>
    </w:p>
    <w:p>
      <w:pPr>
        <w:pStyle w:val="ListBullet"/>
      </w:pPr>
      <w:r>
        <w:t>Stance: classify the article’s overall presentation, not isolated sentence sentiment.</w:t>
      </w:r>
    </w:p>
    <w:p>
      <w:pPr>
        <w:pStyle w:val="ListBullet"/>
      </w:pPr>
      <w:r>
        <w:t>Relations: link two already-valid entity annotations only when a permitted relationship is explicitly supported.</w:t>
      </w:r>
    </w:p>
    <w:p>
      <w:pPr>
        <w:pStyle w:val="Heading1"/>
      </w:pPr>
      <w:r>
        <w:t>4. Article Type — Key Edge Case</w:t>
      </w:r>
    </w:p>
    <w:p>
      <w:r>
        <w:t>A news article can report an announcement without itself being an Announcement. Article Type should be based on how the article is presented. A journalist-written report that describes an event, quotes officials, supplies supporting facts, and includes additional viewpoints may remain a News Report even when the event itself is an announcement.</w:t>
      </w:r>
    </w:p>
    <w:p>
      <w:pPr>
        <w:pStyle w:val="Heading1"/>
      </w:pPr>
      <w:r>
        <w:t>5. NER — Edge Cases</w:t>
      </w:r>
    </w:p>
    <w:p>
      <w:pPr>
        <w:pStyle w:val="ListBullet"/>
      </w:pPr>
      <w:r>
        <w:t>Generic phrases such as “technology companies” and “public agencies” should not automatically be ORG entities.</w:t>
      </w:r>
    </w:p>
    <w:p>
      <w:pPr>
        <w:pStyle w:val="ListBullet"/>
      </w:pPr>
      <w:r>
        <w:t>Under the current rule, EVENT means a named event/programme. Therefore “the programme” or “an initiative” should not be created as an EVENT merely to enable a relation.</w:t>
      </w:r>
    </w:p>
    <w:p>
      <w:pPr>
        <w:pStyle w:val="ListBullet"/>
      </w:pPr>
      <w:r>
        <w:t>A monetary amount is MONEY; a named initiative is EVENT only if it independently meets the EVENT definition.</w:t>
      </w:r>
    </w:p>
    <w:p>
      <w:pPr>
        <w:pStyle w:val="ListBullet"/>
      </w:pPr>
      <w:r>
        <w:t>Do not create an entity merely to make a relation possible.</w:t>
      </w:r>
    </w:p>
    <w:p>
      <w:pPr>
        <w:pStyle w:val="ListBullet"/>
      </w:pPr>
      <w:r>
        <w:t>No relation is required in every article; zero relations can be valid.</w:t>
      </w:r>
    </w:p>
    <w:p>
      <w:pPr>
        <w:pStyle w:val="Heading1"/>
      </w:pPr>
      <w:r>
        <w:t>6. CLAIM Annotation — Refined Final Rule</w:t>
      </w:r>
    </w:p>
    <w:p>
      <w:r>
        <w:t>The final operational rule distinguishes a documented plan from an expected result:</w:t>
      </w:r>
    </w:p>
    <w:p>
      <w:pPr>
        <w:pStyle w:val="ListBullet"/>
      </w:pPr>
      <w:r>
        <w:t>DOCUMENTED PLANNED ACTION → CLAIM. Example: “The company plans to pilot the system.” The existence of the plan is the reported information.</w:t>
      </w:r>
    </w:p>
    <w:p>
      <w:pPr>
        <w:pStyle w:val="ListBullet"/>
      </w:pPr>
      <w:r>
        <w:t>EXPECTED / PREDICTED OUTCOME → NOT CLAIM. Example: “The company expects the programme to provide electricity to residents.” This expresses an anticipated result, not an established fact.</w:t>
      </w:r>
    </w:p>
    <w:p>
      <w:pPr>
        <w:pStyle w:val="ListBullet"/>
      </w:pPr>
      <w:r>
        <w:t>HOPE / POSSIBILITY → NOT CLAIM.</w:t>
      </w:r>
    </w:p>
    <w:p>
      <w:pPr>
        <w:pStyle w:val="ListBullet"/>
      </w:pPr>
      <w:r>
        <w:t>QUESTION → NOT CLAIM.</w:t>
      </w:r>
    </w:p>
    <w:p>
      <w:pPr>
        <w:pStyle w:val="ListBullet"/>
      </w:pPr>
      <w:r>
        <w:t>OPINION / EVALUATION → NOT CLAIM unless the project definition explicitly includes opinions.</w:t>
      </w:r>
    </w:p>
    <w:p>
      <w:pPr>
        <w:pStyle w:val="ListBullet"/>
      </w:pPr>
      <w:r>
        <w:t>ACTUAL EVENT / RESULT / FUNDING / POLICY / ANNOUNCEMENT → CLAIM when presented as information.</w:t>
      </w:r>
    </w:p>
    <w:p>
      <w:pPr>
        <w:pStyle w:val="Heading1"/>
      </w:pPr>
      <w:r>
        <w:t>7. Article 13 — Detailed Claim Review</w:t>
      </w:r>
    </w:p>
    <w:p>
      <w:r>
        <w:t>Article 13 is the clearest ambiguity in the export. The exported claim is “construction is expected to begin in October”. The wording “is expected to” signals an expectation about a future event. It does not establish that construction will begin, nor does it state a concrete plan in the same way as “the company plans to begin construction in October.”</w:t>
      </w:r>
    </w:p>
    <w:p>
      <w:r>
        <w:t>Recommended QA decision: remove the CLAIM annotation for “construction is expected to begin in October” if the refined rule is adopted. The earlier statement “CloudSphere International announced plans to build a 15 billion naira data centre in Abuja.” remains a CLAIM because it reports an explicit plan.</w:t>
      </w:r>
    </w:p>
    <w:p>
      <w:r>
        <w:t>This distinction is valuable portfolio evidence: a plan is itself a factual report about an intended action, while an expectation is a forecast about a future outcome.</w:t>
      </w:r>
    </w:p>
    <w:p>
      <w:pPr>
        <w:pStyle w:val="Heading1"/>
      </w:pPr>
      <w:r>
        <w:t>8. Other Claim Edge Cases Observed</w:t>
      </w:r>
    </w:p>
    <w:p>
      <w:pPr>
        <w:pStyle w:val="ListBullet"/>
      </w:pPr>
      <w:r>
        <w:t>Article 1: “the centre will work with technology companies and public agencies” is retained as a CLAIM under the explicit planned-action rule.</w:t>
      </w:r>
    </w:p>
    <w:p>
      <w:pPr>
        <w:pStyle w:val="ListBullet"/>
      </w:pPr>
      <w:r>
        <w:t>Article 2: “the company expects the programme to provide electricity…” is correctly excluded from CLAIM because it is an expectation.</w:t>
      </w:r>
    </w:p>
    <w:p>
      <w:pPr>
        <w:pStyle w:val="ListBullet"/>
      </w:pPr>
      <w:r>
        <w:t>Article 4: “the bank said it plans to invest 900 million naira…” is a CLAIM because it reports a concrete planned action.</w:t>
      </w:r>
    </w:p>
    <w:p>
      <w:pPr>
        <w:pStyle w:val="ListBullet"/>
      </w:pPr>
      <w:r>
        <w:t>Article 7: future operational statements can be retained as CLAIMS when they represent stated planned operations under the project rule.</w:t>
      </w:r>
    </w:p>
    <w:p>
      <w:pPr>
        <w:pStyle w:val="ListBullet"/>
      </w:pPr>
      <w:r>
        <w:t>Article 10: “programme will operate…” can be treated as a CLAIM as a reported planned programme activity, even though the programme is not itself a named EVENT entity.</w:t>
      </w:r>
    </w:p>
    <w:p>
      <w:pPr>
        <w:pStyle w:val="ListBullet"/>
      </w:pPr>
      <w:r>
        <w:t>Article 19: “the company plans to pilot the system…” is a CLAIM because it is an explicit plan.</w:t>
      </w:r>
    </w:p>
    <w:p>
      <w:pPr>
        <w:pStyle w:val="ListBullet"/>
      </w:pPr>
      <w:r>
        <w:t>Article 15: attributed statements such as “CoastWatch argued…” require an explicit project rule about whether the claim is the fact that the party made the argument or the underlying disputed proposition.</w:t>
      </w:r>
    </w:p>
    <w:p>
      <w:pPr>
        <w:pStyle w:val="Heading1"/>
      </w:pPr>
      <w:r>
        <w:t>9. Relations — Rules and Edge Cases</w:t>
      </w:r>
    </w:p>
    <w:p>
      <w:pPr>
        <w:pStyle w:val="ListBullet"/>
      </w:pPr>
      <w:r>
        <w:t>Both relation endpoints must already be valid entity annotations.</w:t>
      </w:r>
    </w:p>
    <w:p>
      <w:pPr>
        <w:pStyle w:val="ListBullet"/>
      </w:pPr>
      <w:r>
        <w:t>Relation direction must match label meaning: PERSON → works_for → ORG; ORG → located_in → LOC; receiving project/event → funded_by → funding organization.</w:t>
      </w:r>
    </w:p>
    <w:p>
      <w:pPr>
        <w:pStyle w:val="ListBullet"/>
      </w:pPr>
      <w:r>
        <w:t>An unnamed programme cannot be a relation endpoint if it does not qualify as EVENT.</w:t>
      </w:r>
    </w:p>
    <w:p>
      <w:pPr>
        <w:pStyle w:val="ListBullet"/>
      </w:pPr>
      <w:r>
        <w:t>Do not create a relation simply because two entities appear together.</w:t>
      </w:r>
    </w:p>
    <w:p>
      <w:pPr>
        <w:pStyle w:val="ListBullet"/>
      </w:pPr>
      <w:r>
        <w:t>A ministry funding a named initiative can be represented as Initiative → funded_by → Ministry, provided both are valid entities and the relationship is explicitly supported.</w:t>
      </w:r>
    </w:p>
    <w:p>
      <w:pPr>
        <w:pStyle w:val="ListBullet"/>
      </w:pPr>
      <w:r>
        <w:t>The supplied CSV contains no relation field, so relation counts cannot be independently verified from this export.</w:t>
      </w:r>
    </w:p>
    <w:p>
      <w:pPr>
        <w:pStyle w:val="Heading1"/>
      </w:pPr>
      <w:r>
        <w:t>10. Quality Assurance Checklist</w:t>
      </w:r>
    </w:p>
    <w:p>
      <w:pPr>
        <w:pStyle w:val="ListBullet"/>
      </w:pPr>
      <w:r>
        <w:t>Read the full article before assigning topics.</w:t>
      </w:r>
    </w:p>
    <w:p>
      <w:pPr>
        <w:pStyle w:val="ListBullet"/>
      </w:pPr>
      <w:r>
        <w:t>Select exactly one dominant article type.</w:t>
      </w:r>
    </w:p>
    <w:p>
      <w:pPr>
        <w:pStyle w:val="ListBullet"/>
      </w:pPr>
      <w:r>
        <w:t>Check entity spans and avoid generic over-labelling.</w:t>
      </w:r>
    </w:p>
    <w:p>
      <w:pPr>
        <w:pStyle w:val="ListBullet"/>
      </w:pPr>
      <w:r>
        <w:t>Review each CLAIM using the planned-action versus expectation distinction.</w:t>
      </w:r>
    </w:p>
    <w:p>
      <w:pPr>
        <w:pStyle w:val="ListBullet"/>
      </w:pPr>
      <w:r>
        <w:t>Do not convert expectations, predictions, hopes, possibilities, or questions into claims.</w:t>
      </w:r>
    </w:p>
    <w:p>
      <w:pPr>
        <w:pStyle w:val="ListBullet"/>
      </w:pPr>
      <w:r>
        <w:t>Check relation endpoints and direction.</w:t>
      </w:r>
    </w:p>
    <w:p>
      <w:pPr>
        <w:pStyle w:val="ListBullet"/>
      </w:pPr>
      <w:r>
        <w:t>Remove duplicate, unsupported, or artificially created annotations.</w:t>
      </w:r>
    </w:p>
    <w:p>
      <w:pPr>
        <w:pStyle w:val="ListBullet"/>
      </w:pPr>
      <w:r>
        <w:t>Review similar edge cases for consistency across the dataset.</w:t>
      </w:r>
    </w:p>
    <w:p>
      <w:pPr>
        <w:pStyle w:val="Heading1"/>
      </w:pPr>
      <w:r>
        <w:t>11. Portfolio Value</w:t>
      </w:r>
    </w:p>
    <w:p>
      <w:r>
        <w:t>The completed project demonstrates advanced text annotation capability through multi-label document classification, article typing, span-based NER and claim extraction, stance classification, relation reasoning, QA, and explicit ambiguity resolution. The claim refinement demonstrates the ability to identify a boundary problem and convert it into a repeatable annotation rule.</w:t>
      </w:r>
    </w:p>
    <w:p>
      <w:pPr>
        <w:pStyle w:val="Heading1"/>
      </w:pPr>
      <w:r>
        <w:t>12. Final Conclusion</w:t>
      </w:r>
    </w:p>
    <w:p>
      <w:r>
        <w:t>The project establishes a defensible annotation workflow. The central claim distinction is: a documented plan is a reportable factual proposition about an intended action, whereas an expectation is a forecast about a future outcome. This reduces over-annotation. The final workflow also establishes that unnamed concepts cannot be promoted to entities merely to enable relations and that relations require two valid entity endpoints.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