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A353" w14:textId="77777777" w:rsidR="00700BCF" w:rsidRPr="007E1D1C" w:rsidRDefault="00000000">
      <w:pPr>
        <w:jc w:val="center"/>
      </w:pPr>
      <w:r w:rsidRPr="007E1D1C">
        <w:rPr>
          <w:b/>
          <w:sz w:val="44"/>
        </w:rPr>
        <w:t>ANALYSTLAB AFRICA INTERNSHIP</w:t>
      </w:r>
      <w:r w:rsidRPr="007E1D1C">
        <w:rPr>
          <w:b/>
          <w:sz w:val="44"/>
        </w:rPr>
        <w:br/>
      </w:r>
      <w:r w:rsidRPr="007E1D1C">
        <w:rPr>
          <w:b/>
          <w:sz w:val="52"/>
        </w:rPr>
        <w:br/>
        <w:t>Insight Summary Report</w:t>
      </w:r>
      <w:r w:rsidRPr="007E1D1C">
        <w:rPr>
          <w:b/>
          <w:sz w:val="52"/>
        </w:rPr>
        <w:br/>
      </w:r>
      <w:r w:rsidRPr="007E1D1C">
        <w:rPr>
          <w:sz w:val="36"/>
        </w:rPr>
        <w:br/>
        <w:t>Exploratory Data Analysis of Titanic and House Prices Datasets</w:t>
      </w:r>
      <w:r w:rsidRPr="007E1D1C">
        <w:rPr>
          <w:sz w:val="36"/>
        </w:rPr>
        <w:br/>
      </w:r>
    </w:p>
    <w:p w14:paraId="596668F0" w14:textId="77777777" w:rsidR="00700BCF" w:rsidRPr="007E1D1C" w:rsidRDefault="00000000">
      <w:r w:rsidRPr="007E1D1C">
        <w:br/>
      </w:r>
    </w:p>
    <w:p w14:paraId="21C29367" w14:textId="42D9730D" w:rsidR="00700BCF" w:rsidRPr="007E1D1C" w:rsidRDefault="00000000" w:rsidP="007E1D1C">
      <w:pPr>
        <w:jc w:val="center"/>
        <w:rPr>
          <w:sz w:val="40"/>
          <w:szCs w:val="40"/>
        </w:rPr>
      </w:pPr>
      <w:r w:rsidRPr="007E1D1C">
        <w:rPr>
          <w:b/>
          <w:sz w:val="40"/>
          <w:szCs w:val="40"/>
        </w:rPr>
        <w:t xml:space="preserve">Prepared By: </w:t>
      </w:r>
      <w:r w:rsidRPr="007E1D1C">
        <w:rPr>
          <w:sz w:val="40"/>
          <w:szCs w:val="40"/>
        </w:rPr>
        <w:t>Armstrong Ademola</w:t>
      </w:r>
    </w:p>
    <w:p w14:paraId="409D9F79" w14:textId="77777777" w:rsidR="00700BCF" w:rsidRPr="007E1D1C" w:rsidRDefault="00000000">
      <w:r w:rsidRPr="007E1D1C">
        <w:br w:type="page"/>
      </w:r>
    </w:p>
    <w:p w14:paraId="5F822FCB" w14:textId="77777777" w:rsidR="00700BCF" w:rsidRPr="007E1D1C" w:rsidRDefault="00000000">
      <w:pPr>
        <w:pStyle w:val="Heading1"/>
        <w:rPr>
          <w:color w:val="auto"/>
        </w:rPr>
      </w:pPr>
      <w:r w:rsidRPr="007E1D1C">
        <w:rPr>
          <w:color w:val="auto"/>
        </w:rPr>
        <w:lastRenderedPageBreak/>
        <w:t>1. Introduction</w:t>
      </w:r>
    </w:p>
    <w:p w14:paraId="207078F5" w14:textId="77777777" w:rsidR="00700BCF" w:rsidRPr="007E1D1C" w:rsidRDefault="00000000">
      <w:r w:rsidRPr="007E1D1C">
        <w:t>This report presents the key findings from the Exploratory Data Analysis (EDA) performed on the Titanic and House Prices datasets. The objective was to understand the data, identify important patterns, and determine features that may be useful for future machine learning models.</w:t>
      </w:r>
    </w:p>
    <w:p w14:paraId="15DD0C4C" w14:textId="77777777" w:rsidR="00700BCF" w:rsidRPr="007E1D1C" w:rsidRDefault="00000000">
      <w:pPr>
        <w:pStyle w:val="Heading1"/>
        <w:rPr>
          <w:color w:val="auto"/>
        </w:rPr>
      </w:pPr>
      <w:r w:rsidRPr="007E1D1C">
        <w:rPr>
          <w:color w:val="auto"/>
        </w:rPr>
        <w:t>2. Titanic Dataset Insights</w:t>
      </w:r>
    </w:p>
    <w:p w14:paraId="5C2D896A" w14:textId="77777777" w:rsidR="00700BCF" w:rsidRPr="007E1D1C" w:rsidRDefault="00000000">
      <w:pPr>
        <w:pStyle w:val="Heading2"/>
        <w:rPr>
          <w:color w:val="auto"/>
        </w:rPr>
      </w:pPr>
      <w:r w:rsidRPr="007E1D1C">
        <w:rPr>
          <w:color w:val="auto"/>
        </w:rPr>
        <w:t>Insight 1: Gender significantly influenced survival</w:t>
      </w:r>
    </w:p>
    <w:p w14:paraId="59FD7E20" w14:textId="77777777" w:rsidR="00700BCF" w:rsidRPr="007E1D1C" w:rsidRDefault="00000000">
      <w:r w:rsidRPr="007E1D1C">
        <w:t>Female passengers had considerably higher survival rates than male passengers, making gender one of the strongest predictors of survival.</w:t>
      </w:r>
    </w:p>
    <w:p w14:paraId="6CDC6A90" w14:textId="77777777" w:rsidR="00700BCF" w:rsidRPr="007E1D1C" w:rsidRDefault="00000000">
      <w:pPr>
        <w:pStyle w:val="Heading2"/>
        <w:rPr>
          <w:color w:val="auto"/>
        </w:rPr>
      </w:pPr>
      <w:r w:rsidRPr="007E1D1C">
        <w:rPr>
          <w:color w:val="auto"/>
        </w:rPr>
        <w:t>Insight 2: Passenger class affected survival</w:t>
      </w:r>
    </w:p>
    <w:p w14:paraId="5EF10774" w14:textId="77777777" w:rsidR="00700BCF" w:rsidRPr="007E1D1C" w:rsidRDefault="00000000">
      <w:r w:rsidRPr="007E1D1C">
        <w:t>First-class passengers were more likely to survive than passengers in Second and Third Class.</w:t>
      </w:r>
    </w:p>
    <w:p w14:paraId="5FB7D1C5" w14:textId="77777777" w:rsidR="00700BCF" w:rsidRPr="007E1D1C" w:rsidRDefault="00000000">
      <w:pPr>
        <w:pStyle w:val="Heading2"/>
        <w:rPr>
          <w:color w:val="auto"/>
        </w:rPr>
      </w:pPr>
      <w:r w:rsidRPr="007E1D1C">
        <w:rPr>
          <w:color w:val="auto"/>
        </w:rPr>
        <w:t>Insight 3: Higher fares were linked with better survival</w:t>
      </w:r>
    </w:p>
    <w:p w14:paraId="29F74A3C" w14:textId="77777777" w:rsidR="00700BCF" w:rsidRPr="007E1D1C" w:rsidRDefault="00000000">
      <w:r w:rsidRPr="007E1D1C">
        <w:t>Passengers paying higher fares generally had better survival outcomes, reflecting socioeconomic differences.</w:t>
      </w:r>
    </w:p>
    <w:p w14:paraId="0EE7A735" w14:textId="77777777" w:rsidR="00700BCF" w:rsidRPr="007E1D1C" w:rsidRDefault="00000000">
      <w:pPr>
        <w:pStyle w:val="Heading2"/>
        <w:rPr>
          <w:color w:val="auto"/>
        </w:rPr>
      </w:pPr>
      <w:r w:rsidRPr="007E1D1C">
        <w:rPr>
          <w:color w:val="auto"/>
        </w:rPr>
        <w:t>Insight 4: Age had limited influence</w:t>
      </w:r>
    </w:p>
    <w:p w14:paraId="680653B3" w14:textId="77777777" w:rsidR="00700BCF" w:rsidRPr="007E1D1C" w:rsidRDefault="00000000">
      <w:r w:rsidRPr="007E1D1C">
        <w:t>Age alone did not strongly distinguish survivors from non-survivors.</w:t>
      </w:r>
    </w:p>
    <w:p w14:paraId="55C5E3C0" w14:textId="77777777" w:rsidR="00700BCF" w:rsidRPr="007E1D1C" w:rsidRDefault="00000000">
      <w:pPr>
        <w:pStyle w:val="Heading2"/>
        <w:rPr>
          <w:color w:val="auto"/>
        </w:rPr>
      </w:pPr>
      <w:r w:rsidRPr="007E1D1C">
        <w:rPr>
          <w:color w:val="auto"/>
        </w:rPr>
        <w:t>Insight 5: Fare showed large variability</w:t>
      </w:r>
    </w:p>
    <w:p w14:paraId="23BF21E8" w14:textId="77777777" w:rsidR="00700BCF" w:rsidRPr="007E1D1C" w:rsidRDefault="00000000">
      <w:r w:rsidRPr="007E1D1C">
        <w:t>Ticket fares were highly skewed with several high-value outliers.</w:t>
      </w:r>
    </w:p>
    <w:p w14:paraId="76847CFF" w14:textId="77777777" w:rsidR="00700BCF" w:rsidRPr="007E1D1C" w:rsidRDefault="00000000">
      <w:pPr>
        <w:pStyle w:val="Heading2"/>
        <w:rPr>
          <w:color w:val="auto"/>
        </w:rPr>
      </w:pPr>
      <w:r w:rsidRPr="007E1D1C">
        <w:rPr>
          <w:color w:val="auto"/>
        </w:rPr>
        <w:t>Key Conclusion</w:t>
      </w:r>
    </w:p>
    <w:p w14:paraId="53BC39EC" w14:textId="77777777" w:rsidR="00700BCF" w:rsidRPr="007E1D1C" w:rsidRDefault="00000000">
      <w:r w:rsidRPr="007E1D1C">
        <w:t>Gender, passenger class and fare were the most influential factors affecting survival and should be prioritised in predictive models.</w:t>
      </w:r>
    </w:p>
    <w:p w14:paraId="7706F32A" w14:textId="77777777" w:rsidR="00700BCF" w:rsidRPr="007E1D1C" w:rsidRDefault="00000000">
      <w:pPr>
        <w:pStyle w:val="Heading1"/>
        <w:rPr>
          <w:color w:val="auto"/>
        </w:rPr>
      </w:pPr>
      <w:r w:rsidRPr="007E1D1C">
        <w:rPr>
          <w:color w:val="auto"/>
        </w:rPr>
        <w:t>3. House Prices Dataset Insights</w:t>
      </w:r>
    </w:p>
    <w:p w14:paraId="60AB89B1" w14:textId="77777777" w:rsidR="00700BCF" w:rsidRPr="007E1D1C" w:rsidRDefault="00000000">
      <w:pPr>
        <w:pStyle w:val="Heading2"/>
        <w:rPr>
          <w:color w:val="auto"/>
        </w:rPr>
      </w:pPr>
      <w:r w:rsidRPr="007E1D1C">
        <w:rPr>
          <w:color w:val="auto"/>
        </w:rPr>
        <w:t>Insight 1: Area is the strongest predictor of price</w:t>
      </w:r>
    </w:p>
    <w:p w14:paraId="2FCE39D2" w14:textId="77777777" w:rsidR="00700BCF" w:rsidRPr="007E1D1C" w:rsidRDefault="00000000">
      <w:r w:rsidRPr="007E1D1C">
        <w:t>Larger houses consistently sold for higher prices.</w:t>
      </w:r>
    </w:p>
    <w:p w14:paraId="158D040F" w14:textId="77777777" w:rsidR="00700BCF" w:rsidRPr="007E1D1C" w:rsidRDefault="00000000">
      <w:pPr>
        <w:pStyle w:val="Heading2"/>
        <w:rPr>
          <w:color w:val="auto"/>
        </w:rPr>
      </w:pPr>
      <w:r w:rsidRPr="007E1D1C">
        <w:rPr>
          <w:color w:val="auto"/>
        </w:rPr>
        <w:t>Insight 2: Bathrooms increase property value</w:t>
      </w:r>
    </w:p>
    <w:p w14:paraId="5DE173F6" w14:textId="77777777" w:rsidR="00700BCF" w:rsidRPr="007E1D1C" w:rsidRDefault="00000000">
      <w:r w:rsidRPr="007E1D1C">
        <w:t>Homes with more bathrooms generally commanded higher prices.</w:t>
      </w:r>
    </w:p>
    <w:p w14:paraId="2D2A8D45" w14:textId="77777777" w:rsidR="00700BCF" w:rsidRPr="007E1D1C" w:rsidRDefault="00000000">
      <w:pPr>
        <w:pStyle w:val="Heading2"/>
        <w:rPr>
          <w:color w:val="auto"/>
        </w:rPr>
      </w:pPr>
      <w:r w:rsidRPr="007E1D1C">
        <w:rPr>
          <w:color w:val="auto"/>
        </w:rPr>
        <w:t>Insight 3: Stories contribute to price</w:t>
      </w:r>
    </w:p>
    <w:p w14:paraId="547A4EEE" w14:textId="77777777" w:rsidR="00700BCF" w:rsidRPr="007E1D1C" w:rsidRDefault="00000000">
      <w:r w:rsidRPr="007E1D1C">
        <w:t>Multi-storey homes tended to be more expensive.</w:t>
      </w:r>
    </w:p>
    <w:p w14:paraId="7332E982" w14:textId="77777777" w:rsidR="00700BCF" w:rsidRPr="007E1D1C" w:rsidRDefault="00000000">
      <w:pPr>
        <w:pStyle w:val="Heading2"/>
        <w:rPr>
          <w:color w:val="auto"/>
        </w:rPr>
      </w:pPr>
      <w:r w:rsidRPr="007E1D1C">
        <w:rPr>
          <w:color w:val="auto"/>
        </w:rPr>
        <w:t>Insight 4: Parking adds value</w:t>
      </w:r>
    </w:p>
    <w:p w14:paraId="03351365" w14:textId="77777777" w:rsidR="00700BCF" w:rsidRPr="007E1D1C" w:rsidRDefault="00000000">
      <w:r w:rsidRPr="007E1D1C">
        <w:t>Properties with more parking spaces generally had higher market values.</w:t>
      </w:r>
    </w:p>
    <w:p w14:paraId="2635C436" w14:textId="77777777" w:rsidR="00700BCF" w:rsidRPr="007E1D1C" w:rsidRDefault="00000000">
      <w:pPr>
        <w:pStyle w:val="Heading2"/>
        <w:rPr>
          <w:color w:val="auto"/>
        </w:rPr>
      </w:pPr>
      <w:r w:rsidRPr="007E1D1C">
        <w:rPr>
          <w:color w:val="auto"/>
        </w:rPr>
        <w:t>Insight 5: Luxury properties created outliers</w:t>
      </w:r>
    </w:p>
    <w:p w14:paraId="77B52023" w14:textId="77777777" w:rsidR="00700BCF" w:rsidRPr="007E1D1C" w:rsidRDefault="00000000">
      <w:r w:rsidRPr="007E1D1C">
        <w:t>A few high-end homes caused positive skewness in both price and area.</w:t>
      </w:r>
    </w:p>
    <w:p w14:paraId="7A9ECB5C" w14:textId="77777777" w:rsidR="00700BCF" w:rsidRPr="007E1D1C" w:rsidRDefault="00000000">
      <w:pPr>
        <w:pStyle w:val="Heading2"/>
        <w:rPr>
          <w:color w:val="auto"/>
        </w:rPr>
      </w:pPr>
      <w:r w:rsidRPr="007E1D1C">
        <w:rPr>
          <w:color w:val="auto"/>
        </w:rPr>
        <w:lastRenderedPageBreak/>
        <w:t>Key Conclusion</w:t>
      </w:r>
    </w:p>
    <w:p w14:paraId="38EC70F3" w14:textId="77777777" w:rsidR="00700BCF" w:rsidRPr="007E1D1C" w:rsidRDefault="00000000">
      <w:r w:rsidRPr="007E1D1C">
        <w:t>Area, bathrooms, stories and parking emerged as the strongest predictors of house prices.</w:t>
      </w:r>
    </w:p>
    <w:p w14:paraId="61B5DCBD" w14:textId="143B4E61" w:rsidR="00700BCF" w:rsidRPr="007E1D1C" w:rsidRDefault="00000000">
      <w:pPr>
        <w:pStyle w:val="Heading1"/>
        <w:rPr>
          <w:color w:val="auto"/>
        </w:rPr>
      </w:pPr>
      <w:r w:rsidRPr="007E1D1C">
        <w:rPr>
          <w:color w:val="auto"/>
        </w:rPr>
        <w:t>4. Conclusion</w:t>
      </w:r>
    </w:p>
    <w:p w14:paraId="18E21CEC" w14:textId="77777777" w:rsidR="00700BCF" w:rsidRPr="007E1D1C" w:rsidRDefault="00000000">
      <w:r w:rsidRPr="007E1D1C">
        <w:t>The exploratory data analysis identified the most influential variables in both datasets. For the Titanic dataset, gender, passenger class and fare were the strongest predictors of survival. For the Housing dataset, area, bathrooms, stories and parking were the most important drivers of price. The cleaned datasets and insights provide a solid foundation for future machine learning models.</w:t>
      </w:r>
    </w:p>
    <w:sectPr w:rsidR="00700BCF" w:rsidRPr="007E1D1C" w:rsidSect="00034616">
      <w:footerReference w:type="default" r:id="rId8"/>
      <w:pgSz w:w="12240" w:h="15840"/>
      <w:pgMar w:top="1000" w:right="1800" w:bottom="10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F546" w14:textId="77777777" w:rsidR="001163E8" w:rsidRDefault="001163E8">
      <w:pPr>
        <w:spacing w:after="0" w:line="240" w:lineRule="auto"/>
      </w:pPr>
      <w:r>
        <w:separator/>
      </w:r>
    </w:p>
  </w:endnote>
  <w:endnote w:type="continuationSeparator" w:id="0">
    <w:p w14:paraId="7577DE77" w14:textId="77777777" w:rsidR="001163E8" w:rsidRDefault="0011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1ADB" w14:textId="0E269155" w:rsidR="00700BCF" w:rsidRDefault="00700B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4F80" w14:textId="77777777" w:rsidR="001163E8" w:rsidRDefault="001163E8">
      <w:pPr>
        <w:spacing w:after="0" w:line="240" w:lineRule="auto"/>
      </w:pPr>
      <w:r>
        <w:separator/>
      </w:r>
    </w:p>
  </w:footnote>
  <w:footnote w:type="continuationSeparator" w:id="0">
    <w:p w14:paraId="127C7632" w14:textId="77777777" w:rsidR="001163E8" w:rsidRDefault="00116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0343">
    <w:abstractNumId w:val="8"/>
  </w:num>
  <w:num w:numId="2" w16cid:durableId="1482887689">
    <w:abstractNumId w:val="6"/>
  </w:num>
  <w:num w:numId="3" w16cid:durableId="1123427838">
    <w:abstractNumId w:val="5"/>
  </w:num>
  <w:num w:numId="4" w16cid:durableId="1194735651">
    <w:abstractNumId w:val="4"/>
  </w:num>
  <w:num w:numId="5" w16cid:durableId="990717750">
    <w:abstractNumId w:val="7"/>
  </w:num>
  <w:num w:numId="6" w16cid:durableId="27418157">
    <w:abstractNumId w:val="3"/>
  </w:num>
  <w:num w:numId="7" w16cid:durableId="697893616">
    <w:abstractNumId w:val="2"/>
  </w:num>
  <w:num w:numId="8" w16cid:durableId="511191727">
    <w:abstractNumId w:val="1"/>
  </w:num>
  <w:num w:numId="9" w16cid:durableId="82524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3E8"/>
    <w:rsid w:val="0015074B"/>
    <w:rsid w:val="0029639D"/>
    <w:rsid w:val="00326F90"/>
    <w:rsid w:val="00700BCF"/>
    <w:rsid w:val="007E1D1C"/>
    <w:rsid w:val="00AA1D8D"/>
    <w:rsid w:val="00B47730"/>
    <w:rsid w:val="00C058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AB804"/>
  <w14:defaultImageDpi w14:val="300"/>
  <w15:docId w15:val="{AE7D9DA7-AEBD-46CB-8A34-13864A78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Adedamola Oso</cp:lastModifiedBy>
  <cp:revision>2</cp:revision>
  <dcterms:created xsi:type="dcterms:W3CDTF">2013-12-23T23:15:00Z</dcterms:created>
  <dcterms:modified xsi:type="dcterms:W3CDTF">2026-06-30T06:56:00Z</dcterms:modified>
  <cp:category/>
</cp:coreProperties>
</file>