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6"/>
          <w:szCs w:val="26"/>
        </w:rPr>
        <w:t xml:space="preserve">UNIVERSITÉ DE PARAKOU</w:t>
      </w:r>
    </w:p>
    <w:p>
      <w:pPr>
        <w:spacing w:after="120"/>
        <w:jc w:val="center"/>
      </w:pPr>
      <w:r>
        <w:rPr>
          <w:rFonts w:ascii="Times New Roman" w:cs="Times New Roman" w:eastAsia="Times New Roman" w:hAnsi="Times New Roman"/>
          <w:sz w:val="22"/>
          <w:szCs w:val="22"/>
        </w:rPr>
        <w:t xml:space="preserve">Institut Universitaire de Technologie (IUT)</w:t>
      </w:r>
    </w:p>
    <w:p>
      <w:pPr>
        <w:spacing w:after="120"/>
        <w:jc w:val="center"/>
      </w:pPr>
      <w:r>
        <w:rPr>
          <w:rFonts w:ascii="Times New Roman" w:cs="Times New Roman" w:eastAsia="Times New Roman" w:hAnsi="Times New Roman"/>
          <w:sz w:val="22"/>
          <w:szCs w:val="22"/>
        </w:rPr>
        <w:t xml:space="preserve">Filière : Informatique de Gestion</w:t>
      </w:r>
    </w:p>
    <w:p>
      <w:r>
        <w:t xml:space="preserve"/>
      </w:r>
    </w:p>
    <w:p>
      <w:r>
        <w:t xml:space="preserve"/>
      </w:r>
    </w:p>
    <w:p>
      <w:pPr>
        <w:pBdr>
          <w:top w:val="single" w:color="1F8050" w:sz="8"/>
          <w:bottom w:val="single" w:color="1F8050" w:sz="8"/>
        </w:pBdr>
        <w:spacing w:after="200" w:before="200"/>
        <w:jc w:val="center"/>
      </w:pPr>
      <w:r>
        <w:rPr>
          <w:rFonts w:ascii="Times New Roman" w:cs="Times New Roman" w:eastAsia="Times New Roman" w:hAnsi="Times New Roman"/>
          <w:b/>
          <w:bCs/>
          <w:color w:val="1A3A6B"/>
          <w:sz w:val="40"/>
          <w:szCs w:val="40"/>
        </w:rPr>
        <w:t xml:space="preserve">CAHIER DES CHARGES</w:t>
      </w:r>
    </w:p>
    <w:p>
      <w:r>
        <w:t xml:space="preserve"/>
      </w:r>
    </w:p>
    <w:p>
      <w:pPr>
        <w:spacing w:after="120"/>
        <w:jc w:val="center"/>
      </w:pPr>
      <w:r>
        <w:rPr>
          <w:rFonts w:ascii="Times New Roman" w:cs="Times New Roman" w:eastAsia="Times New Roman" w:hAnsi="Times New Roman"/>
          <w:b/>
          <w:bCs/>
          <w:sz w:val="26"/>
          <w:szCs w:val="26"/>
        </w:rPr>
        <w:t xml:space="preserve">Conception et développement d'un système de gestion des interventions,</w:t>
      </w:r>
    </w:p>
    <w:p>
      <w:pPr>
        <w:spacing w:after="120"/>
        <w:jc w:val="center"/>
      </w:pPr>
      <w:r>
        <w:rPr>
          <w:rFonts w:ascii="Times New Roman" w:cs="Times New Roman" w:eastAsia="Times New Roman" w:hAnsi="Times New Roman"/>
          <w:b/>
          <w:bCs/>
          <w:sz w:val="26"/>
          <w:szCs w:val="26"/>
        </w:rPr>
        <w:t xml:space="preserve">du suivi client, de la facturation et de la prise de rendez-vous en ligne</w:t>
      </w:r>
    </w:p>
    <w:p>
      <w:pPr>
        <w:spacing w:after="120"/>
        <w:jc w:val="center"/>
      </w:pPr>
      <w:r>
        <w:rPr>
          <w:rFonts w:ascii="Times New Roman" w:cs="Times New Roman" w:eastAsia="Times New Roman" w:hAnsi="Times New Roman"/>
          <w:b/>
          <w:bCs/>
          <w:sz w:val="24"/>
          <w:szCs w:val="24"/>
        </w:rPr>
        <w:t xml:space="preserve">pour un garage automobile spécialisé</w:t>
      </w:r>
    </w:p>
    <w:p>
      <w:r>
        <w:t xml:space="preserve"/>
      </w:r>
    </w:p>
    <w:p>
      <w:pPr>
        <w:spacing w:after="120"/>
        <w:jc w:val="center"/>
      </w:pPr>
      <w:r>
        <w:rPr>
          <w:rFonts w:ascii="Times New Roman" w:cs="Times New Roman" w:eastAsia="Times New Roman" w:hAnsi="Times New Roman"/>
          <w:b/>
          <w:bCs/>
          <w:color w:val="1F8050"/>
          <w:sz w:val="24"/>
          <w:szCs w:val="24"/>
        </w:rPr>
        <w:t xml:space="preserve">Cas du Luxury Élégance Garage de Parakou</w:t>
      </w:r>
    </w:p>
    <w:p>
      <w:r>
        <w:t xml:space="preserve"/>
      </w:r>
    </w:p>
    <w:p>
      <w:r>
        <w:t xml:space="preserve"/>
      </w:r>
    </w:p>
    <w:p>
      <w:pPr>
        <w:spacing w:after="100"/>
      </w:pPr>
      <w:r>
        <w:rPr>
          <w:rFonts w:ascii="Times New Roman" w:cs="Times New Roman" w:eastAsia="Times New Roman" w:hAnsi="Times New Roman"/>
          <w:b/>
          <w:bCs/>
          <w:sz w:val="24"/>
          <w:szCs w:val="24"/>
        </w:rPr>
        <w:t xml:space="preserve">Réalisé par : </w:t>
      </w:r>
      <w:r>
        <w:rPr>
          <w:rFonts w:ascii="Times New Roman" w:cs="Times New Roman" w:eastAsia="Times New Roman" w:hAnsi="Times New Roman"/>
          <w:sz w:val="24"/>
          <w:szCs w:val="24"/>
        </w:rPr>
        <w:t xml:space="preserve">BONI Adjé Oladjidé Kenneth Eddy &amp; DOHOU Stéphane Esaïe</w:t>
      </w:r>
    </w:p>
    <w:p>
      <w:pPr>
        <w:spacing w:after="100"/>
      </w:pPr>
      <w:r>
        <w:rPr>
          <w:rFonts w:ascii="Times New Roman" w:cs="Times New Roman" w:eastAsia="Times New Roman" w:hAnsi="Times New Roman"/>
          <w:b/>
          <w:bCs/>
          <w:sz w:val="24"/>
          <w:szCs w:val="24"/>
        </w:rPr>
        <w:t xml:space="preserve">Structure d'accueil : </w:t>
      </w:r>
      <w:r>
        <w:rPr>
          <w:rFonts w:ascii="Times New Roman" w:cs="Times New Roman" w:eastAsia="Times New Roman" w:hAnsi="Times New Roman"/>
          <w:sz w:val="24"/>
          <w:szCs w:val="24"/>
        </w:rPr>
        <w:t xml:space="preserve">Luxury Élégance Garage — Parakou, Bénin</w:t>
      </w:r>
    </w:p>
    <w:p>
      <w:pPr>
        <w:spacing w:after="100"/>
      </w:pPr>
      <w:r>
        <w:rPr>
          <w:rFonts w:ascii="Times New Roman" w:cs="Times New Roman" w:eastAsia="Times New Roman" w:hAnsi="Times New Roman"/>
          <w:b/>
          <w:bCs/>
          <w:sz w:val="24"/>
          <w:szCs w:val="24"/>
        </w:rPr>
        <w:t xml:space="preserve">Date : </w:t>
      </w:r>
      <w:r>
        <w:rPr>
          <w:rFonts w:ascii="Times New Roman" w:cs="Times New Roman" w:eastAsia="Times New Roman" w:hAnsi="Times New Roman"/>
          <w:sz w:val="24"/>
          <w:szCs w:val="24"/>
        </w:rPr>
        <w:t xml:space="preserve">Mai 2026</w:t>
      </w:r>
    </w:p>
    <w:p>
      <w:pPr>
        <w:spacing w:after="100"/>
      </w:pPr>
      <w:r>
        <w:rPr>
          <w:rFonts w:ascii="Times New Roman" w:cs="Times New Roman" w:eastAsia="Times New Roman" w:hAnsi="Times New Roman"/>
          <w:b/>
          <w:bCs/>
          <w:sz w:val="24"/>
          <w:szCs w:val="24"/>
        </w:rPr>
        <w:t xml:space="preserve">Version : </w:t>
      </w:r>
      <w:r>
        <w:rPr>
          <w:rFonts w:ascii="Times New Roman" w:cs="Times New Roman" w:eastAsia="Times New Roman" w:hAnsi="Times New Roman"/>
          <w:sz w:val="24"/>
          <w:szCs w:val="24"/>
        </w:rPr>
        <w:t xml:space="preserve">2.0 — Version finale</w:t>
      </w:r>
    </w:p>
    <w:p>
      <w:r>
        <w:br w:type="page"/>
      </w:r>
    </w:p>
    <w:p>
      <w:pPr>
        <w:pStyle w:val="Heading1"/>
        <w:pBdr>
          <w:bottom w:val="single" w:color="1A3A6B" w:sz="6" w:space="4"/>
        </w:pBdr>
        <w:spacing w:after="180" w:before="360"/>
      </w:pPr>
      <w:r>
        <w:rPr>
          <w:rFonts w:ascii="Times New Roman" w:cs="Times New Roman" w:eastAsia="Times New Roman" w:hAnsi="Times New Roman"/>
          <w:b/>
          <w:bCs/>
          <w:color w:val="1A3A6B"/>
          <w:sz w:val="28"/>
          <w:szCs w:val="28"/>
        </w:rPr>
        <w:t xml:space="preserve">1. Présentation du projet</w:t>
      </w:r>
    </w:p>
    <w:p>
      <w:pPr>
        <w:pStyle w:val="Heading2"/>
        <w:spacing w:after="140" w:before="280"/>
      </w:pPr>
      <w:r>
        <w:rPr>
          <w:rFonts w:ascii="Times New Roman" w:cs="Times New Roman" w:eastAsia="Times New Roman" w:hAnsi="Times New Roman"/>
          <w:b/>
          <w:bCs/>
          <w:color w:val="1A3A6B"/>
          <w:sz w:val="26"/>
          <w:szCs w:val="26"/>
        </w:rPr>
        <w:t xml:space="preserve">1.1. Contexte</w:t>
      </w:r>
    </w:p>
    <w:p>
      <w:pPr>
        <w:spacing w:after="140"/>
        <w:jc w:val="both"/>
      </w:pPr>
      <w:r>
        <w:rPr>
          <w:rFonts w:ascii="Times New Roman" w:cs="Times New Roman" w:eastAsia="Times New Roman" w:hAnsi="Times New Roman"/>
          <w:sz w:val="24"/>
          <w:szCs w:val="24"/>
        </w:rPr>
        <w:t xml:space="preserve">Le Luxury Élégance Garage est une Société Anonyme à Responsabilité Limitée (SARL) au capital social de 500 000 FCFA, immatriculée sous le numéro IFU : 3202487942483 et RCCM : RB/PKO/24B 1195, spécialisée dans la mécanique générale, l'électricité automobile, la pneumatique et le lavage de véhicules, située au Quartier Okedama, von hôpital Ahmadiyya à Parakou (République du Bénin). Sa devise : « Notre professionnalisme fait la différence ».</w:t>
      </w:r>
    </w:p>
    <w:p>
      <w:r>
        <w:t xml:space="preserve"/>
      </w:r>
    </w:p>
    <w:p>
      <w:pPr>
        <w:spacing w:after="140"/>
        <w:jc w:val="both"/>
      </w:pPr>
      <w:r>
        <w:rPr>
          <w:rFonts w:ascii="Times New Roman" w:cs="Times New Roman" w:eastAsia="Times New Roman" w:hAnsi="Times New Roman"/>
          <w:sz w:val="24"/>
          <w:szCs w:val="24"/>
        </w:rPr>
        <w:t xml:space="preserve">Le garage enregistre en moyenne 200 interventions par période, avec une clientèle variée sur des véhicules de marques Toyota, Lexus, Hyundai, Kia, Nissan et autres. La structure délivre deux types de factures à ses clients : une facture interne propre au garage (proforma et définitive) et une facture normalisée générée via la plateforme e-MECeF de la Direction Générale des Impôts (DGI) du Bénin.</w:t>
      </w:r>
    </w:p>
    <w:p>
      <w:pPr>
        <w:pStyle w:val="Heading2"/>
        <w:spacing w:after="140" w:before="280"/>
      </w:pPr>
      <w:r>
        <w:rPr>
          <w:rFonts w:ascii="Times New Roman" w:cs="Times New Roman" w:eastAsia="Times New Roman" w:hAnsi="Times New Roman"/>
          <w:b/>
          <w:bCs/>
          <w:color w:val="1A3A6B"/>
          <w:sz w:val="26"/>
          <w:szCs w:val="26"/>
        </w:rPr>
        <w:t xml:space="preserve">1.2. Problème identifié</w:t>
      </w:r>
    </w:p>
    <w:p>
      <w:pPr>
        <w:spacing w:after="140"/>
        <w:jc w:val="both"/>
      </w:pPr>
      <w:r>
        <w:rPr>
          <w:rFonts w:ascii="Times New Roman" w:cs="Times New Roman" w:eastAsia="Times New Roman" w:hAnsi="Times New Roman"/>
          <w:sz w:val="24"/>
          <w:szCs w:val="24"/>
        </w:rPr>
        <w:t xml:space="preserve">L'analyse du fonctionnement actuel du garage révèle plusieurs dysfonctionnements majeurs :</w:t>
      </w:r>
    </w:p>
    <w:p>
      <w:pPr>
        <w:pStyle w:val="ListParagraph"/>
        <w:numPr>
          <w:ilvl w:val="0"/>
          <w:numId w:val="2"/>
        </w:numPr>
        <w:spacing w:after="100"/>
      </w:pPr>
      <w:r>
        <w:rPr>
          <w:rFonts w:ascii="Times New Roman" w:cs="Times New Roman" w:eastAsia="Times New Roman" w:hAnsi="Times New Roman"/>
          <w:sz w:val="24"/>
          <w:szCs w:val="24"/>
        </w:rPr>
        <w:t xml:space="preserve">Gestion entièrement manuelle sur fiches papier — risque de perte de données et d'erreurs ;</w:t>
      </w:r>
    </w:p>
    <w:p>
      <w:pPr>
        <w:pStyle w:val="ListParagraph"/>
        <w:numPr>
          <w:ilvl w:val="0"/>
          <w:numId w:val="2"/>
        </w:numPr>
        <w:spacing w:after="100"/>
      </w:pPr>
      <w:r>
        <w:rPr>
          <w:rFonts w:ascii="Times New Roman" w:cs="Times New Roman" w:eastAsia="Times New Roman" w:hAnsi="Times New Roman"/>
          <w:sz w:val="24"/>
          <w:szCs w:val="24"/>
        </w:rPr>
        <w:t xml:space="preserve">Impossibilité de retrouver rapidement l'historique d'un véhicule ou d'un client ;</w:t>
      </w:r>
    </w:p>
    <w:p>
      <w:pPr>
        <w:pStyle w:val="ListParagraph"/>
        <w:numPr>
          <w:ilvl w:val="0"/>
          <w:numId w:val="2"/>
        </w:numPr>
        <w:spacing w:after="100"/>
      </w:pPr>
      <w:r>
        <w:rPr>
          <w:rFonts w:ascii="Times New Roman" w:cs="Times New Roman" w:eastAsia="Times New Roman" w:hAnsi="Times New Roman"/>
          <w:sz w:val="24"/>
          <w:szCs w:val="24"/>
        </w:rPr>
        <w:t xml:space="preserve">Précédent échec d'une solution Excel : les données des factures ne s'affichaient pas à l'impression ;</w:t>
      </w:r>
    </w:p>
    <w:p>
      <w:pPr>
        <w:pStyle w:val="ListParagraph"/>
        <w:numPr>
          <w:ilvl w:val="0"/>
          <w:numId w:val="2"/>
        </w:numPr>
        <w:spacing w:after="100"/>
      </w:pPr>
      <w:r>
        <w:rPr>
          <w:rFonts w:ascii="Times New Roman" w:cs="Times New Roman" w:eastAsia="Times New Roman" w:hAnsi="Times New Roman"/>
          <w:sz w:val="24"/>
          <w:szCs w:val="24"/>
        </w:rPr>
        <w:t xml:space="preserve">Double saisie manuelle : la secrétaire ressaisit les mêmes données sur la plateforme e-MECeF de la DGI pour générer la facture normalisée ;</w:t>
      </w:r>
    </w:p>
    <w:p>
      <w:pPr>
        <w:pStyle w:val="ListParagraph"/>
        <w:numPr>
          <w:ilvl w:val="0"/>
          <w:numId w:val="2"/>
        </w:numPr>
        <w:spacing w:after="100"/>
      </w:pPr>
      <w:r>
        <w:rPr>
          <w:rFonts w:ascii="Times New Roman" w:cs="Times New Roman" w:eastAsia="Times New Roman" w:hAnsi="Times New Roman"/>
          <w:sz w:val="24"/>
          <w:szCs w:val="24"/>
        </w:rPr>
        <w:t xml:space="preserve">Absence d'un tableau de bord permettant au directeur de piloter l'activité en temps réel ;</w:t>
      </w:r>
    </w:p>
    <w:p>
      <w:pPr>
        <w:pStyle w:val="ListParagraph"/>
        <w:numPr>
          <w:ilvl w:val="0"/>
          <w:numId w:val="2"/>
        </w:numPr>
        <w:spacing w:after="100"/>
      </w:pPr>
      <w:r>
        <w:rPr>
          <w:rFonts w:ascii="Times New Roman" w:cs="Times New Roman" w:eastAsia="Times New Roman" w:hAnsi="Times New Roman"/>
          <w:sz w:val="24"/>
          <w:szCs w:val="24"/>
        </w:rPr>
        <w:t xml:space="preserve">Aucun suivi automatisé des impayés et des soldes clients ;</w:t>
      </w:r>
    </w:p>
    <w:p>
      <w:pPr>
        <w:pStyle w:val="ListParagraph"/>
        <w:numPr>
          <w:ilvl w:val="0"/>
          <w:numId w:val="2"/>
        </w:numPr>
        <w:spacing w:after="100"/>
      </w:pPr>
      <w:r>
        <w:rPr>
          <w:rFonts w:ascii="Times New Roman" w:cs="Times New Roman" w:eastAsia="Times New Roman" w:hAnsi="Times New Roman"/>
          <w:sz w:val="24"/>
          <w:szCs w:val="24"/>
        </w:rPr>
        <w:t xml:space="preserve">La secrétaire ne maîtrise pas toujours la nomenclature technique des pièces automobiles, ce qui génère des erreurs de saisie.</w:t>
      </w:r>
    </w:p>
    <w:p>
      <w:pPr>
        <w:pStyle w:val="Heading2"/>
        <w:spacing w:after="140" w:before="280"/>
      </w:pPr>
      <w:r>
        <w:rPr>
          <w:rFonts w:ascii="Times New Roman" w:cs="Times New Roman" w:eastAsia="Times New Roman" w:hAnsi="Times New Roman"/>
          <w:b/>
          <w:bCs/>
          <w:color w:val="1A3A6B"/>
          <w:sz w:val="26"/>
          <w:szCs w:val="26"/>
        </w:rPr>
        <w:t xml:space="preserve">1.3. Objectif du système</w:t>
      </w:r>
    </w:p>
    <w:p>
      <w:pPr>
        <w:spacing w:after="140"/>
        <w:jc w:val="both"/>
      </w:pPr>
      <w:r>
        <w:rPr>
          <w:rFonts w:ascii="Times New Roman" w:cs="Times New Roman" w:eastAsia="Times New Roman" w:hAnsi="Times New Roman"/>
          <w:sz w:val="24"/>
          <w:szCs w:val="24"/>
        </w:rPr>
        <w:t xml:space="preserve">Concevoir et développer une plateforme web complète qui numérise l'ensemble du flux de gestion du garage, de la réception du client à la génération automatique des factures internes et normalisées, en intégrant un espace client, un module de prise de rendez-vous en ligne, un tableau de bord de pilotage et une assistance par intelligence artificielle.</w:t>
      </w:r>
    </w:p>
    <w:p>
      <w:r>
        <w:br w:type="page"/>
      </w:r>
    </w:p>
    <w:p>
      <w:pPr>
        <w:pStyle w:val="Heading1"/>
        <w:pBdr>
          <w:bottom w:val="single" w:color="1A3A6B" w:sz="6" w:space="4"/>
        </w:pBdr>
        <w:spacing w:after="180" w:before="360"/>
      </w:pPr>
      <w:r>
        <w:rPr>
          <w:rFonts w:ascii="Times New Roman" w:cs="Times New Roman" w:eastAsia="Times New Roman" w:hAnsi="Times New Roman"/>
          <w:b/>
          <w:bCs/>
          <w:color w:val="1A3A6B"/>
          <w:sz w:val="28"/>
          <w:szCs w:val="28"/>
        </w:rPr>
        <w:t xml:space="preserve">2. Périmètre du projet</w:t>
      </w:r>
    </w:p>
    <w:p>
      <w:pPr>
        <w:pStyle w:val="Heading2"/>
        <w:spacing w:after="140" w:before="280"/>
      </w:pPr>
      <w:r>
        <w:rPr>
          <w:rFonts w:ascii="Times New Roman" w:cs="Times New Roman" w:eastAsia="Times New Roman" w:hAnsi="Times New Roman"/>
          <w:b/>
          <w:bCs/>
          <w:color w:val="1A3A6B"/>
          <w:sz w:val="26"/>
          <w:szCs w:val="26"/>
        </w:rPr>
        <w:t xml:space="preserve">2.1. Ce qui est inclus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Fonctionnalités incluses dans le périmètre</w:t>
            </w:r>
          </w:p>
        </w:tc>
      </w:tr>
      <w:tr>
        <w:tc>
          <w:tcPr>
            <w:tcW w:type="dxa" w:w="9026"/>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Gestion des clients (création, recherche par immatriculation et par nom, modification, historique)</w:t>
            </w:r>
          </w:p>
        </w:tc>
      </w:tr>
      <w:tr>
        <w:tc>
          <w:tcPr>
            <w:tcW w:type="dxa" w:w="9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Gestion des véhicules rattachés aux clients</w:t>
            </w:r>
          </w:p>
        </w:tc>
      </w:tr>
      <w:tr>
        <w:tc>
          <w:tcPr>
            <w:tcW w:type="dxa" w:w="9026"/>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Fiche de réception-enregistrement véhicule numérique</w:t>
            </w:r>
          </w:p>
        </w:tc>
      </w:tr>
      <w:tr>
        <w:tc>
          <w:tcPr>
            <w:tcW w:type="dxa" w:w="9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Génération automatique des numéros d'Ordre de Réparation (OR)</w:t>
            </w:r>
          </w:p>
        </w:tc>
      </w:tr>
      <w:tr>
        <w:tc>
          <w:tcPr>
            <w:tcW w:type="dxa" w:w="9026"/>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Saisie des travaux (main d'œuvre) et des pièces/huile avec calcul automatique des totaux</w:t>
            </w:r>
          </w:p>
        </w:tc>
      </w:tr>
      <w:tr>
        <w:tc>
          <w:tcPr>
            <w:tcW w:type="dxa" w:w="9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Assistant IA pour la saisie des pièces automobiles (Google Gemini API)</w:t>
            </w:r>
          </w:p>
        </w:tc>
      </w:tr>
      <w:tr>
        <w:tc>
          <w:tcPr>
            <w:tcW w:type="dxa" w:w="9026"/>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Génération et impression des factures proforma et définitives en PDF format portrait</w:t>
            </w:r>
          </w:p>
        </w:tc>
      </w:tr>
      <w:tr>
        <w:tc>
          <w:tcPr>
            <w:tcW w:type="dxa" w:w="9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Règle de paiement : minimum 75% du montant total requis ; solde automatiquement enregistré comme impayé</w:t>
            </w:r>
          </w:p>
        </w:tc>
      </w:tr>
      <w:tr>
        <w:tc>
          <w:tcPr>
            <w:tcW w:type="dxa" w:w="9026"/>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Modes de paiement : Espèces, Mobile Money (MoMo), Virement bancaire, Chèque</w:t>
            </w:r>
          </w:p>
        </w:tc>
      </w:tr>
      <w:tr>
        <w:tc>
          <w:tcPr>
            <w:tcW w:type="dxa" w:w="9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Gestion des statuts de facturation : PENDING → VALIDATED → PARTIAL / PAID</w:t>
            </w:r>
          </w:p>
        </w:tc>
      </w:tr>
      <w:tr>
        <w:tc>
          <w:tcPr>
            <w:tcW w:type="dxa" w:w="9026"/>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Intégration avec l'API e-MECeF de la DGI Bénin pour la génération automatique des factures normalisées</w:t>
            </w:r>
          </w:p>
        </w:tc>
      </w:tr>
      <w:tr>
        <w:tc>
          <w:tcPr>
            <w:tcW w:type="dxa" w:w="9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Affichage des identifiants fiscaux sur les factures (IFU, RCCM, NIM, QR code DGI)</w:t>
            </w:r>
          </w:p>
        </w:tc>
      </w:tr>
      <w:tr>
        <w:tc>
          <w:tcPr>
            <w:tcW w:type="dxa" w:w="9026"/>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Tableau de bord directeur avec KPIs, graphiques CA (Chart.js), suivi impayés</w:t>
            </w:r>
          </w:p>
        </w:tc>
      </w:tr>
      <w:tr>
        <w:tc>
          <w:tcPr>
            <w:tcW w:type="dxa" w:w="9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Export des données en fichier .xlsx via openpyxl (Django)</w:t>
            </w:r>
          </w:p>
        </w:tc>
      </w:tr>
      <w:tr>
        <w:tc>
          <w:tcPr>
            <w:tcW w:type="dxa" w:w="9026"/>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Page publique : vitrine du garage avec services, galerie photos, avis clients</w:t>
            </w:r>
          </w:p>
        </w:tc>
      </w:tr>
      <w:tr>
        <w:tc>
          <w:tcPr>
            <w:tcW w:type="dxa" w:w="9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Formulaire de prise de rendez-vous en ligne (avec notification secrétaire)</w:t>
            </w:r>
          </w:p>
        </w:tc>
      </w:tr>
      <w:tr>
        <w:tc>
          <w:tcPr>
            <w:tcW w:type="dxa" w:w="9026"/>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Espace client : profil, véhicules, historique réparations, factures (total + statut), RDV, avis</w:t>
            </w:r>
          </w:p>
        </w:tc>
      </w:tr>
      <w:tr>
        <w:tc>
          <w:tcPr>
            <w:tcW w:type="dxa" w:w="9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Authentification JWT : secrétaire(s), directeur, clients (OTP par email)</w:t>
            </w:r>
          </w:p>
        </w:tc>
      </w:tr>
      <w:tr>
        <w:tc>
          <w:tcPr>
            <w:tcW w:type="dxa" w:w="9026"/>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Migration des données Excel existantes vers la base de données via script Python/Django</w:t>
            </w:r>
          </w:p>
        </w:tc>
      </w:tr>
      <w:tr>
        <w:tc>
          <w:tcPr>
            <w:tcW w:type="dxa" w:w="9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Intégration IA : résumé historique véhicule, analyse des avis, assistant saisie pièces, chatbot client</w:t>
            </w:r>
          </w:p>
        </w:tc>
      </w:tr>
    </w:tbl>
    <w:p>
      <w:r>
        <w:t xml:space="preserve"/>
      </w:r>
    </w:p>
    <w:p>
      <w:pPr>
        <w:pStyle w:val="Heading2"/>
        <w:spacing w:after="140" w:before="280"/>
      </w:pPr>
      <w:r>
        <w:rPr>
          <w:rFonts w:ascii="Times New Roman" w:cs="Times New Roman" w:eastAsia="Times New Roman" w:hAnsi="Times New Roman"/>
          <w:b/>
          <w:bCs/>
          <w:color w:val="1A3A6B"/>
          <w:sz w:val="26"/>
          <w:szCs w:val="26"/>
        </w:rPr>
        <w:t xml:space="preserve">2.2. Ce qui est exclu (OUT)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Fonctionnalités exclues du périmètre</w:t>
            </w:r>
          </w:p>
        </w:tc>
      </w:tr>
      <w:tr>
        <w:tc>
          <w:tcPr>
            <w:tcW w:type="dxa" w:w="9026"/>
            <w:tcBorders>
              <w:top w:val="single" w:color="CCCCCC" w:sz="1"/>
              <w:left w:val="single" w:color="CCCCCC" w:sz="1"/>
              <w:bottom w:val="single" w:color="CCCCCC" w:sz="1"/>
              <w:right w:val="single" w:color="CCCCCC" w:sz="1"/>
            </w:tcBorders>
            <w:shd w:fill="FFF9F9"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Gestion du stock de pièces détachées</w:t>
            </w:r>
          </w:p>
        </w:tc>
      </w:tr>
      <w:tr>
        <w:tc>
          <w:tcPr>
            <w:tcW w:type="dxa" w:w="9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Application mobile native (iOS / Android)</w:t>
            </w:r>
          </w:p>
        </w:tc>
      </w:tr>
      <w:tr>
        <w:tc>
          <w:tcPr>
            <w:tcW w:type="dxa" w:w="9026"/>
            <w:tcBorders>
              <w:top w:val="single" w:color="CCCCCC" w:sz="1"/>
              <w:left w:val="single" w:color="CCCCCC" w:sz="1"/>
              <w:bottom w:val="single" w:color="CCCCCC" w:sz="1"/>
              <w:right w:val="single" w:color="CCCCCC" w:sz="1"/>
            </w:tcBorders>
            <w:shd w:fill="FFF9F9"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Gestion de la paie du personnel</w:t>
            </w:r>
          </w:p>
        </w:tc>
      </w:tr>
      <w:tr>
        <w:tc>
          <w:tcPr>
            <w:tcW w:type="dxa" w:w="9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Comptabilité générale et bilan financier</w:t>
            </w:r>
          </w:p>
        </w:tc>
      </w:tr>
      <w:tr>
        <w:tc>
          <w:tcPr>
            <w:tcW w:type="dxa" w:w="9026"/>
            <w:tcBorders>
              <w:top w:val="single" w:color="CCCCCC" w:sz="1"/>
              <w:left w:val="single" w:color="CCCCCC" w:sz="1"/>
              <w:bottom w:val="single" w:color="CCCCCC" w:sz="1"/>
              <w:right w:val="single" w:color="CCCCCC" w:sz="1"/>
            </w:tcBorders>
            <w:shd w:fill="FFF9F9"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Gestion multi-garage</w:t>
            </w:r>
          </w:p>
        </w:tc>
      </w:tr>
      <w:tr>
        <w:tc>
          <w:tcPr>
            <w:tcW w:type="dxa" w:w="9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Notifications SMS automatiques</w:t>
            </w:r>
          </w:p>
        </w:tc>
      </w:tr>
    </w:tbl>
    <w:p>
      <w:r>
        <w:br w:type="page"/>
      </w:r>
    </w:p>
    <w:p>
      <w:pPr>
        <w:pStyle w:val="Heading1"/>
        <w:pBdr>
          <w:bottom w:val="single" w:color="1A3A6B" w:sz="6" w:space="4"/>
        </w:pBdr>
        <w:spacing w:after="180" w:before="360"/>
      </w:pPr>
      <w:r>
        <w:rPr>
          <w:rFonts w:ascii="Times New Roman" w:cs="Times New Roman" w:eastAsia="Times New Roman" w:hAnsi="Times New Roman"/>
          <w:b/>
          <w:bCs/>
          <w:color w:val="1A3A6B"/>
          <w:sz w:val="28"/>
          <w:szCs w:val="28"/>
        </w:rPr>
        <w:t xml:space="preserve">3. Acteurs du système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426"/>
      </w:tblGrid>
      <w:tr>
        <w:tc>
          <w:tcPr>
            <w:tcW w:type="dxa" w:w="18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Acteur</w:t>
            </w:r>
          </w:p>
        </w:tc>
        <w:tc>
          <w:tcPr>
            <w:tcW w:type="dxa" w:w="18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Rôle</w:t>
            </w:r>
          </w:p>
        </w:tc>
        <w:tc>
          <w:tcPr>
            <w:tcW w:type="dxa" w:w="542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Droits dans le système</w:t>
            </w:r>
          </w:p>
        </w:tc>
      </w:tr>
      <w:tr>
        <w:tc>
          <w:tcPr>
            <w:tcW w:type="dxa" w:w="18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bCs/>
                <w:color w:val="000000"/>
                <w:sz w:val="22"/>
                <w:szCs w:val="22"/>
              </w:rPr>
              <w:t xml:space="preserve">Directeur</w:t>
            </w:r>
          </w:p>
        </w:tc>
        <w:tc>
          <w:tcPr>
            <w:tcW w:type="dxa" w:w="18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Accès complet</w:t>
            </w:r>
          </w:p>
        </w:tc>
        <w:tc>
          <w:tcPr>
            <w:tcW w:type="dxa" w:w="5426"/>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Accès à l'intégralité du système : saisie, consultation, tableau de bord, exports, gestion des utilisateurs (création/suppression des comptes secrétaire).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bCs/>
                <w:color w:val="000000"/>
                <w:sz w:val="22"/>
                <w:szCs w:val="22"/>
              </w:rPr>
              <w:t xml:space="preserve">Secrétaire(s)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Admin saisie</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Gestion des fiches clients, véhicules, OR, interventions (main d'œuvre + pièces), facturation (proforma + définitive + normalisée), gestion des RDV.</w:t>
            </w:r>
          </w:p>
        </w:tc>
      </w:tr>
      <w:tr>
        <w:tc>
          <w:tcPr>
            <w:tcW w:type="dxa" w:w="18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bCs/>
                <w:color w:val="000000"/>
                <w:sz w:val="22"/>
                <w:szCs w:val="22"/>
              </w:rPr>
              <w:t xml:space="preserve">Client</w:t>
            </w:r>
          </w:p>
        </w:tc>
        <w:tc>
          <w:tcPr>
            <w:tcW w:type="dxa" w:w="18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Espace personnel</w:t>
            </w:r>
          </w:p>
        </w:tc>
        <w:tc>
          <w:tcPr>
            <w:tcW w:type="dxa" w:w="5426"/>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Page publique, formulaire RDV, espace compte : profil (modifiable), véhicules, historique réparations, factures (total + statut), solde impayé, avis.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bCs/>
                <w:color w:val="000000"/>
                <w:sz w:val="22"/>
                <w:szCs w:val="22"/>
              </w:rPr>
              <w:t xml:space="preserve">Mécanicien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Aucun accès</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Le mécanicien n'a pas de compte dans le système. Il transmet oralement les informations de réparation à la secrétaire qui saisit.</w:t>
            </w:r>
          </w:p>
        </w:tc>
      </w:tr>
    </w:tbl>
    <w:p>
      <w:r>
        <w:t xml:space="preserve"/>
      </w:r>
    </w:p>
    <w:p>
      <w:pPr>
        <w:spacing w:after="140"/>
        <w:jc w:val="both"/>
      </w:pPr>
      <w:r>
        <w:rPr>
          <w:rFonts w:ascii="Times New Roman" w:cs="Times New Roman" w:eastAsia="Times New Roman" w:hAnsi="Times New Roman"/>
          <w:sz w:val="24"/>
          <w:szCs w:val="24"/>
        </w:rPr>
        <w:t xml:space="preserve">Note : La gestion des utilisateurs (création/suppression des comptes secrétaire) est réservée exclusivement au directeur. Le client crée son propre compte sur la page publique. La liaison entre le compte client et son dossier garage s'effectue par numéro de téléphone.</w:t>
      </w:r>
    </w:p>
    <w:p>
      <w:r>
        <w:br w:type="page"/>
      </w:r>
    </w:p>
    <w:p>
      <w:pPr>
        <w:pStyle w:val="Heading1"/>
        <w:pBdr>
          <w:bottom w:val="single" w:color="1A3A6B" w:sz="6" w:space="4"/>
        </w:pBdr>
        <w:spacing w:after="180" w:before="360"/>
      </w:pPr>
      <w:r>
        <w:rPr>
          <w:rFonts w:ascii="Times New Roman" w:cs="Times New Roman" w:eastAsia="Times New Roman" w:hAnsi="Times New Roman"/>
          <w:b/>
          <w:bCs/>
          <w:color w:val="1A3A6B"/>
          <w:sz w:val="28"/>
          <w:szCs w:val="28"/>
        </w:rPr>
        <w:t xml:space="preserve">4. Flux métier principal</w:t>
      </w:r>
    </w:p>
    <w:p>
      <w:pPr>
        <w:spacing w:after="140"/>
        <w:jc w:val="both"/>
      </w:pPr>
      <w:r>
        <w:rPr>
          <w:rFonts w:ascii="Times New Roman" w:cs="Times New Roman" w:eastAsia="Times New Roman" w:hAnsi="Times New Roman"/>
          <w:sz w:val="24"/>
          <w:szCs w:val="24"/>
        </w:rPr>
        <w:t xml:space="preserve">Le processus complet de gestion d'une intervention suit les étapes ci-dessous :</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026"/>
      </w:tblGrid>
      <w:tr>
        <w:tc>
          <w:tcPr>
            <w:tcW w:type="dxa" w:w="5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Étape</w:t>
            </w:r>
          </w:p>
        </w:tc>
        <w:tc>
          <w:tcPr>
            <w:tcW w:type="dxa" w:w="25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Action</w:t>
            </w:r>
          </w:p>
        </w:tc>
        <w:tc>
          <w:tcPr>
            <w:tcW w:type="dxa" w:w="602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Détail</w:t>
            </w:r>
          </w:p>
        </w:tc>
      </w:tr>
      <w:tr>
        <w:tc>
          <w:tcPr>
            <w:tcW w:type="dxa" w:w="5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1</w:t>
            </w:r>
          </w:p>
        </w:tc>
        <w:tc>
          <w:tcPr>
            <w:tcW w:type="dxa" w:w="25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Arrivée du client</w:t>
            </w:r>
          </w:p>
        </w:tc>
        <w:tc>
          <w:tcPr>
            <w:tcW w:type="dxa" w:w="6026"/>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La secrétaire recherche le client par immatriculation (point d'entrée principal) ou par nom. Si nouveau client : création de la fiche client et du véhicule.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Fiche de réception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Saisie complète : date, kilométrage, niveau carburant, pièces à bord (OUI/NON), symptômes, travaux demandés, date sortie prévue.</w:t>
            </w:r>
          </w:p>
        </w:tc>
      </w:tr>
      <w:tr>
        <w:tc>
          <w:tcPr>
            <w:tcW w:type="dxa" w:w="5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3</w:t>
            </w:r>
          </w:p>
        </w:tc>
        <w:tc>
          <w:tcPr>
            <w:tcW w:type="dxa" w:w="25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Génération OR</w:t>
            </w:r>
          </w:p>
        </w:tc>
        <w:tc>
          <w:tcPr>
            <w:tcW w:type="dxa" w:w="6026"/>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Le système génère automatiquement un numéro d'Ordre de Réparation unique (ex : OR-0207). Statut : PENDING.</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Saisie intervention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Le mécanicien transmet oralement. La secrétaire saisit les travaux (main d'œuvre) et les pièces/huile (référence, quantité, PU). L'assistant IA l'aide à identifier les pièces inconnues.</w:t>
            </w:r>
          </w:p>
        </w:tc>
      </w:tr>
      <w:tr>
        <w:tc>
          <w:tcPr>
            <w:tcW w:type="dxa" w:w="5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5</w:t>
            </w:r>
          </w:p>
        </w:tc>
        <w:tc>
          <w:tcPr>
            <w:tcW w:type="dxa" w:w="25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Facture proforma</w:t>
            </w:r>
          </w:p>
        </w:tc>
        <w:tc>
          <w:tcPr>
            <w:tcW w:type="dxa" w:w="6026"/>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Génération et impression de la facture proforma (statut PENDING). Les données sont encore modifiables.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Accord client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Le client valide le montant. La secrétaire clique 'Convertir en facture définitive'. Les données sont figées, statut passe à VALIDATED.</w:t>
            </w:r>
          </w:p>
        </w:tc>
      </w:tr>
      <w:tr>
        <w:tc>
          <w:tcPr>
            <w:tcW w:type="dxa" w:w="5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7</w:t>
            </w:r>
          </w:p>
        </w:tc>
        <w:tc>
          <w:tcPr>
            <w:tcW w:type="dxa" w:w="25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Paiement</w:t>
            </w:r>
          </w:p>
        </w:tc>
        <w:tc>
          <w:tcPr>
            <w:tcW w:type="dxa" w:w="6026"/>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Le client verse au minimum 75% du total. Modes : Espèces, MoMo, Virement, Chèque. Si versement entre 75% et 100% : statut PARTIAL + solde enregistré en impayé. Si 100% : statut PAID.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Facture normalisée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Le système envoie automatiquement les données à l'API e-MECeF de la DGI. e-MECeF retourne le NIM, la signature électronique et le QR code. Les deux factures (interne + normalisée) sont imprimées en une seule action.</w:t>
            </w:r>
          </w:p>
        </w:tc>
      </w:tr>
      <w:tr>
        <w:tc>
          <w:tcPr>
            <w:tcW w:type="dxa" w:w="5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9</w:t>
            </w:r>
          </w:p>
        </w:tc>
        <w:tc>
          <w:tcPr>
            <w:tcW w:type="dxa" w:w="25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Livraison</w:t>
            </w:r>
          </w:p>
        </w:tc>
        <w:tc>
          <w:tcPr>
            <w:tcW w:type="dxa" w:w="6026"/>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La facture est remise au client. Le véhicule est restitué. L'historique est mis à jour automatiquement dans l'espace client.</w:t>
            </w:r>
          </w:p>
        </w:tc>
      </w:tr>
    </w:tbl>
    <w:p>
      <w:r>
        <w:br w:type="page"/>
      </w:r>
    </w:p>
    <w:p>
      <w:pPr>
        <w:pStyle w:val="Heading1"/>
        <w:pBdr>
          <w:bottom w:val="single" w:color="1A3A6B" w:sz="6" w:space="4"/>
        </w:pBdr>
        <w:spacing w:after="180" w:before="360"/>
      </w:pPr>
      <w:r>
        <w:rPr>
          <w:rFonts w:ascii="Times New Roman" w:cs="Times New Roman" w:eastAsia="Times New Roman" w:hAnsi="Times New Roman"/>
          <w:b/>
          <w:bCs/>
          <w:color w:val="1A3A6B"/>
          <w:sz w:val="28"/>
          <w:szCs w:val="28"/>
        </w:rPr>
        <w:t xml:space="preserve">5. Exigences fonctionnelles</w:t>
      </w:r>
    </w:p>
    <w:p>
      <w:pPr>
        <w:pStyle w:val="Heading2"/>
        <w:spacing w:after="140" w:before="280"/>
      </w:pPr>
      <w:r>
        <w:rPr>
          <w:rFonts w:ascii="Times New Roman" w:cs="Times New Roman" w:eastAsia="Times New Roman" w:hAnsi="Times New Roman"/>
          <w:b/>
          <w:bCs/>
          <w:color w:val="1A3A6B"/>
          <w:sz w:val="26"/>
          <w:szCs w:val="26"/>
        </w:rPr>
        <w:t xml:space="preserve">5.1. Module Clients &amp; Véhicules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526"/>
      </w:tblGrid>
      <w:tr>
        <w:tc>
          <w:tcPr>
            <w:tcW w:type="dxa" w:w="5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N°</w:t>
            </w:r>
          </w:p>
        </w:tc>
        <w:tc>
          <w:tcPr>
            <w:tcW w:type="dxa" w:w="3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Fonctionnalité</w:t>
            </w:r>
          </w:p>
        </w:tc>
        <w:tc>
          <w:tcPr>
            <w:tcW w:type="dxa" w:w="552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Description</w:t>
            </w:r>
          </w:p>
        </w:tc>
      </w:tr>
      <w:tr>
        <w:tc>
          <w:tcPr>
            <w:tcW w:type="dxa" w:w="5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F01</w:t>
            </w:r>
          </w:p>
        </w:tc>
        <w:tc>
          <w:tcPr>
            <w:tcW w:type="dxa" w:w="30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Recherche par immatriculation</w:t>
            </w:r>
          </w:p>
        </w:tc>
        <w:tc>
          <w:tcPr>
            <w:tcW w:type="dxa" w:w="5526"/>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Point d'entrée principal. Recherche instantanée par plaque d'immatriculation avec pré-remplissage automatique du formulaire.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F02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Recherche par nom</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Recherche secondaire par nom ou prénom du client.</w:t>
            </w:r>
          </w:p>
        </w:tc>
      </w:tr>
      <w:tr>
        <w:tc>
          <w:tcPr>
            <w:tcW w:type="dxa" w:w="5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F03</w:t>
            </w:r>
          </w:p>
        </w:tc>
        <w:tc>
          <w:tcPr>
            <w:tcW w:type="dxa" w:w="30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Création client</w:t>
            </w:r>
          </w:p>
        </w:tc>
        <w:tc>
          <w:tcPr>
            <w:tcW w:type="dxa" w:w="5526"/>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Saisie : nom, prénoms, contact, conducteur associé, contact conducteur.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F04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Gestion véhicules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Rattachement d'un ou plusieurs véhicules à un client : marque, modèle, version, numéro de série, immatriculation, couleur.</w:t>
            </w:r>
          </w:p>
        </w:tc>
      </w:tr>
      <w:tr>
        <w:tc>
          <w:tcPr>
            <w:tcW w:type="dxa" w:w="5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F05</w:t>
            </w:r>
          </w:p>
        </w:tc>
        <w:tc>
          <w:tcPr>
            <w:tcW w:type="dxa" w:w="30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Historique client</w:t>
            </w:r>
          </w:p>
        </w:tc>
        <w:tc>
          <w:tcPr>
            <w:tcW w:type="dxa" w:w="5526"/>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Consultation de l'historique complet de toutes les interventions passées d'un client et de ses véhicules.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F06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Résumé IA</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À l'ouverture d'un dossier véhicule, l'IA génère automatiquement un résumé en langage naturel de l'historique du véhicule (interventions, montants, soldes).</w:t>
            </w:r>
          </w:p>
        </w:tc>
      </w:tr>
    </w:tbl>
    <w:p>
      <w:r>
        <w:t xml:space="preserve"/>
      </w:r>
    </w:p>
    <w:p>
      <w:pPr>
        <w:pStyle w:val="Heading2"/>
        <w:spacing w:after="140" w:before="280"/>
      </w:pPr>
      <w:r>
        <w:rPr>
          <w:rFonts w:ascii="Times New Roman" w:cs="Times New Roman" w:eastAsia="Times New Roman" w:hAnsi="Times New Roman"/>
          <w:b/>
          <w:bCs/>
          <w:color w:val="1A3A6B"/>
          <w:sz w:val="26"/>
          <w:szCs w:val="26"/>
        </w:rPr>
        <w:t xml:space="preserve">5.2. Module Fiche de Réception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526"/>
      </w:tblGrid>
      <w:tr>
        <w:tc>
          <w:tcPr>
            <w:tcW w:type="dxa" w:w="5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N°</w:t>
            </w:r>
          </w:p>
        </w:tc>
        <w:tc>
          <w:tcPr>
            <w:tcW w:type="dxa" w:w="3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Fonctionnalité</w:t>
            </w:r>
          </w:p>
        </w:tc>
        <w:tc>
          <w:tcPr>
            <w:tcW w:type="dxa" w:w="552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Description</w:t>
            </w:r>
          </w:p>
        </w:tc>
      </w:tr>
      <w:tr>
        <w:tc>
          <w:tcPr>
            <w:tcW w:type="dxa" w:w="5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F07</w:t>
            </w:r>
          </w:p>
        </w:tc>
        <w:tc>
          <w:tcPr>
            <w:tcW w:type="dxa" w:w="30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Création fiche réception</w:t>
            </w:r>
          </w:p>
        </w:tc>
        <w:tc>
          <w:tcPr>
            <w:tcW w:type="dxa" w:w="5526"/>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Saisie complète : date réception, kilométrage, niveau carburant (1/4, 1/2, 3/4, P), pièces à bord (OUI/NON : livret, clic, extincteur, tapis, double clé, assurance, TVM, visite technique, clé de roue, pneu secours, batterie…), autres défauts, symptômes, travaux demandés, date sortie prévue.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F08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Génération N° OR automatique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À la validation, le système génère automatiquement un numéro d'OR unique et séquentiel (format : OR-XXXX).</w:t>
            </w:r>
          </w:p>
        </w:tc>
      </w:tr>
      <w:tr>
        <w:tc>
          <w:tcPr>
            <w:tcW w:type="dxa" w:w="5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F09</w:t>
            </w:r>
          </w:p>
        </w:tc>
        <w:tc>
          <w:tcPr>
            <w:tcW w:type="dxa" w:w="30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Impression fiche</w:t>
            </w:r>
          </w:p>
        </w:tc>
        <w:tc>
          <w:tcPr>
            <w:tcW w:type="dxa" w:w="5526"/>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Génération d'une version PDF imprimable de la fiche de réception, fidèle au document papier existant du garage.</w:t>
            </w:r>
          </w:p>
        </w:tc>
      </w:tr>
    </w:tbl>
    <w:p>
      <w:r>
        <w:t xml:space="preserve"/>
      </w:r>
    </w:p>
    <w:p>
      <w:pPr>
        <w:pStyle w:val="Heading2"/>
        <w:spacing w:after="140" w:before="280"/>
      </w:pPr>
      <w:r>
        <w:rPr>
          <w:rFonts w:ascii="Times New Roman" w:cs="Times New Roman" w:eastAsia="Times New Roman" w:hAnsi="Times New Roman"/>
          <w:b/>
          <w:bCs/>
          <w:color w:val="1A3A6B"/>
          <w:sz w:val="26"/>
          <w:szCs w:val="26"/>
        </w:rPr>
        <w:t xml:space="preserve">5.3. Module Interventions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526"/>
      </w:tblGrid>
      <w:tr>
        <w:tc>
          <w:tcPr>
            <w:tcW w:type="dxa" w:w="5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N°</w:t>
            </w:r>
          </w:p>
        </w:tc>
        <w:tc>
          <w:tcPr>
            <w:tcW w:type="dxa" w:w="3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Fonctionnalité</w:t>
            </w:r>
          </w:p>
        </w:tc>
        <w:tc>
          <w:tcPr>
            <w:tcW w:type="dxa" w:w="552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Description</w:t>
            </w:r>
          </w:p>
        </w:tc>
      </w:tr>
      <w:tr>
        <w:tc>
          <w:tcPr>
            <w:tcW w:type="dxa" w:w="5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F10</w:t>
            </w:r>
          </w:p>
        </w:tc>
        <w:tc>
          <w:tcPr>
            <w:tcW w:type="dxa" w:w="30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Saisie main d'œuvre</w:t>
            </w:r>
          </w:p>
        </w:tc>
        <w:tc>
          <w:tcPr>
            <w:tcW w:type="dxa" w:w="5526"/>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Ajout de lignes de travaux : description de l'intervention + montant. Plusieurs lignes possibles.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F11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Saisie pièces &amp; huile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Ajout de lignes de pièces : catégorie (PIECE/HUILE), référence, description, quantité, prix unitaire. Total calculé automatiquement.</w:t>
            </w:r>
          </w:p>
        </w:tc>
      </w:tr>
      <w:tr>
        <w:tc>
          <w:tcPr>
            <w:tcW w:type="dxa" w:w="5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F12</w:t>
            </w:r>
          </w:p>
        </w:tc>
        <w:tc>
          <w:tcPr>
            <w:tcW w:type="dxa" w:w="30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Assistant IA pièces</w:t>
            </w:r>
          </w:p>
        </w:tc>
        <w:tc>
          <w:tcPr>
            <w:tcW w:type="dxa" w:w="5526"/>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Quand la secrétaire saisit une description floue ou partielle, l'IA (Google Gemini) suggère la pièce correcte avec catégorie, référence standard et prix indicatif basés sur l'historique du garage et la connaissance mécanique.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F13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Calcul automatique totaux</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Le système calcule en temps réel : total main d'œuvre, total pièces/huile, total général.</w:t>
            </w:r>
          </w:p>
        </w:tc>
      </w:tr>
      <w:tr>
        <w:tc>
          <w:tcPr>
            <w:tcW w:type="dxa" w:w="5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F14</w:t>
            </w:r>
          </w:p>
        </w:tc>
        <w:tc>
          <w:tcPr>
            <w:tcW w:type="dxa" w:w="30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Modification des lignes</w:t>
            </w:r>
          </w:p>
        </w:tc>
        <w:tc>
          <w:tcPr>
            <w:tcW w:type="dxa" w:w="5526"/>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Modification ou suppression d'une ligne tant que la facture est au statut PENDING.</w:t>
            </w:r>
          </w:p>
        </w:tc>
      </w:tr>
    </w:tbl>
    <w:p>
      <w:r>
        <w:t xml:space="preserve"/>
      </w:r>
    </w:p>
    <w:p>
      <w:pPr>
        <w:pStyle w:val="Heading2"/>
        <w:spacing w:after="140" w:before="280"/>
      </w:pPr>
      <w:r>
        <w:rPr>
          <w:rFonts w:ascii="Times New Roman" w:cs="Times New Roman" w:eastAsia="Times New Roman" w:hAnsi="Times New Roman"/>
          <w:b/>
          <w:bCs/>
          <w:color w:val="1A3A6B"/>
          <w:sz w:val="26"/>
          <w:szCs w:val="26"/>
        </w:rPr>
        <w:t xml:space="preserve">5.4. Module Facturation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526"/>
      </w:tblGrid>
      <w:tr>
        <w:tc>
          <w:tcPr>
            <w:tcW w:type="dxa" w:w="5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N°</w:t>
            </w:r>
          </w:p>
        </w:tc>
        <w:tc>
          <w:tcPr>
            <w:tcW w:type="dxa" w:w="3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Fonctionnalité</w:t>
            </w:r>
          </w:p>
        </w:tc>
        <w:tc>
          <w:tcPr>
            <w:tcW w:type="dxa" w:w="552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Description</w:t>
            </w:r>
          </w:p>
        </w:tc>
      </w:tr>
      <w:tr>
        <w:tc>
          <w:tcPr>
            <w:tcW w:type="dxa" w:w="5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F15</w:t>
            </w:r>
          </w:p>
        </w:tc>
        <w:tc>
          <w:tcPr>
            <w:tcW w:type="dxa" w:w="30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Génération proforma (PENDING)</w:t>
            </w:r>
          </w:p>
        </w:tc>
        <w:tc>
          <w:tcPr>
            <w:tcW w:type="dxa" w:w="5526"/>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Génère et imprime la facture proforma avec : N° OR, N° DOC, date, immatriculation, client + contact, travaux, pièces, totaux. Données encore modifiables.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F16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Conversion en définitive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Bouton 'Convertir en facture définitive' : génère un numéro unique, fige les données (irréversible), change le statut en VALIDATED.</w:t>
            </w:r>
          </w:p>
        </w:tc>
      </w:tr>
      <w:tr>
        <w:tc>
          <w:tcPr>
            <w:tcW w:type="dxa" w:w="5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F17</w:t>
            </w:r>
          </w:p>
        </w:tc>
        <w:tc>
          <w:tcPr>
            <w:tcW w:type="dxa" w:w="30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Règle 75% minimum</w:t>
            </w:r>
          </w:p>
        </w:tc>
        <w:tc>
          <w:tcPr>
            <w:tcW w:type="dxa" w:w="5526"/>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Le système refuse tout paiement inférieur à 75% du montant total. Si versement entre 75% et 99% : statut PARTIAL + solde automatiquement enregistré en impayé. Si 100% : statut PAID.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F18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Modes de paiement</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Quatre modes : Espèces, Mobile Money (MoMo), Virement bancaire (référence virement obligatoire), Chèque (numéro de chèque obligatoire).</w:t>
            </w:r>
          </w:p>
        </w:tc>
      </w:tr>
      <w:tr>
        <w:tc>
          <w:tcPr>
            <w:tcW w:type="dxa" w:w="5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F19</w:t>
            </w:r>
          </w:p>
        </w:tc>
        <w:tc>
          <w:tcPr>
            <w:tcW w:type="dxa" w:w="30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Facture normalisée (e-MECeF)</w:t>
            </w:r>
          </w:p>
        </w:tc>
        <w:tc>
          <w:tcPr>
            <w:tcW w:type="dxa" w:w="5526"/>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Intégration automatique avec l'API e-MECeF de la DGI Bénin. Le système envoie les données de la facture et récupère le NIM, la signature électronique et le QR code. Les deux factures (interne + normalisée) sont imprimées en une seule action, sans ressaisie manuelle.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F20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Identifiants fiscaux</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Affichage des identifiants légaux sur les factures : IFU (3202487942483), RCCM (RB/PKO/24B 1195), NIM (fourni par e-MECeF), QR code DGI.</w:t>
            </w:r>
          </w:p>
        </w:tc>
      </w:tr>
      <w:tr>
        <w:tc>
          <w:tcPr>
            <w:tcW w:type="dxa" w:w="5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F21</w:t>
            </w:r>
          </w:p>
        </w:tc>
        <w:tc>
          <w:tcPr>
            <w:tcW w:type="dxa" w:w="30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Impression PDF portrait</w:t>
            </w:r>
          </w:p>
        </w:tc>
        <w:tc>
          <w:tcPr>
            <w:tcW w:type="dxa" w:w="5526"/>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Les factures générées (proforma, définitive, normalisée) s'impriment correctement en format A4 portrait sans perte de données — problème résolu par rapport à l'ancienne solution Excel.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F22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Liste des factures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Vue liste filtrée par statut (PENDING / VALIDATED / PARTIAL / PAID) et par période.</w:t>
            </w:r>
          </w:p>
        </w:tc>
      </w:tr>
    </w:tbl>
    <w:p>
      <w:r>
        <w:t xml:space="preserve"/>
      </w:r>
    </w:p>
    <w:p>
      <w:pPr>
        <w:pStyle w:val="Heading2"/>
        <w:spacing w:after="140" w:before="280"/>
      </w:pPr>
      <w:r>
        <w:rPr>
          <w:rFonts w:ascii="Times New Roman" w:cs="Times New Roman" w:eastAsia="Times New Roman" w:hAnsi="Times New Roman"/>
          <w:b/>
          <w:bCs/>
          <w:color w:val="1A3A6B"/>
          <w:sz w:val="26"/>
          <w:szCs w:val="26"/>
        </w:rPr>
        <w:t xml:space="preserve">5.5. Module Impayés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526"/>
      </w:tblGrid>
      <w:tr>
        <w:tc>
          <w:tcPr>
            <w:tcW w:type="dxa" w:w="5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N°</w:t>
            </w:r>
          </w:p>
        </w:tc>
        <w:tc>
          <w:tcPr>
            <w:tcW w:type="dxa" w:w="3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Fonctionnalité</w:t>
            </w:r>
          </w:p>
        </w:tc>
        <w:tc>
          <w:tcPr>
            <w:tcW w:type="dxa" w:w="552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Description</w:t>
            </w:r>
          </w:p>
        </w:tc>
      </w:tr>
      <w:tr>
        <w:tc>
          <w:tcPr>
            <w:tcW w:type="dxa" w:w="5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F23</w:t>
            </w:r>
          </w:p>
        </w:tc>
        <w:tc>
          <w:tcPr>
            <w:tcW w:type="dxa" w:w="30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Registre des impayés</w:t>
            </w:r>
          </w:p>
        </w:tc>
        <w:tc>
          <w:tcPr>
            <w:tcW w:type="dxa" w:w="5526"/>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Liste de tous les clients ayant un solde restant (statut PARTIAL), avec montant versé, solde dû, date de dernière intervention.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F24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Prédiction impayés IA</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Le tableau de bord directeur affiche un badge de risque (Élevé / Moyen / Faible) par client, calculé par un modèle IA basé sur l'historique de paiement.</w:t>
            </w:r>
          </w:p>
        </w:tc>
      </w:tr>
      <w:tr>
        <w:tc>
          <w:tcPr>
            <w:tcW w:type="dxa" w:w="5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F25</w:t>
            </w:r>
          </w:p>
        </w:tc>
        <w:tc>
          <w:tcPr>
            <w:tcW w:type="dxa" w:w="30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Enregistrement solde</w:t>
            </w:r>
          </w:p>
        </w:tc>
        <w:tc>
          <w:tcPr>
            <w:tcW w:type="dxa" w:w="5526"/>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Le solde restant d'une facture PARTIAL est automatiquement enregistré et visible dans l'espace client.</w:t>
            </w:r>
          </w:p>
        </w:tc>
      </w:tr>
    </w:tbl>
    <w:p>
      <w:r>
        <w:t xml:space="preserve"/>
      </w:r>
    </w:p>
    <w:p>
      <w:pPr>
        <w:pStyle w:val="Heading2"/>
        <w:spacing w:after="140" w:before="280"/>
      </w:pPr>
      <w:r>
        <w:rPr>
          <w:rFonts w:ascii="Times New Roman" w:cs="Times New Roman" w:eastAsia="Times New Roman" w:hAnsi="Times New Roman"/>
          <w:b/>
          <w:bCs/>
          <w:color w:val="1A3A6B"/>
          <w:sz w:val="26"/>
          <w:szCs w:val="26"/>
        </w:rPr>
        <w:t xml:space="preserve">5.6. Module Tableau de bord (Directeur)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526"/>
      </w:tblGrid>
      <w:tr>
        <w:tc>
          <w:tcPr>
            <w:tcW w:type="dxa" w:w="5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N°</w:t>
            </w:r>
          </w:p>
        </w:tc>
        <w:tc>
          <w:tcPr>
            <w:tcW w:type="dxa" w:w="3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Fonctionnalité</w:t>
            </w:r>
          </w:p>
        </w:tc>
        <w:tc>
          <w:tcPr>
            <w:tcW w:type="dxa" w:w="552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Description</w:t>
            </w:r>
          </w:p>
        </w:tc>
      </w:tr>
      <w:tr>
        <w:tc>
          <w:tcPr>
            <w:tcW w:type="dxa" w:w="5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F26</w:t>
            </w:r>
          </w:p>
        </w:tc>
        <w:tc>
          <w:tcPr>
            <w:tcW w:type="dxa" w:w="30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KPIs principaux</w:t>
            </w:r>
          </w:p>
        </w:tc>
        <w:tc>
          <w:tcPr>
            <w:tcW w:type="dxa" w:w="5526"/>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Interventions du jour/semaine/mois, CA encaissé (PAID), total proformas en attente (PENDING), total impayés (PARTIAL).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F27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Graphiques CA (Chart.js)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Courbe du chiffre d'affaires sur les 30 derniers jours, histogramme par mois, camembert de répartition des pannes.</w:t>
            </w:r>
          </w:p>
        </w:tc>
      </w:tr>
      <w:tr>
        <w:tc>
          <w:tcPr>
            <w:tcW w:type="dxa" w:w="5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F28</w:t>
            </w:r>
          </w:p>
        </w:tc>
        <w:tc>
          <w:tcPr>
            <w:tcW w:type="dxa" w:w="30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Interventions en cours</w:t>
            </w:r>
          </w:p>
        </w:tc>
        <w:tc>
          <w:tcPr>
            <w:tcW w:type="dxa" w:w="5526"/>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Liste des véhicules actuellement en atelier (OR au statut PENDING ou VALIDATED).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F29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Analyse des avis IA</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Analyse automatique du sentiment des avis clients (positif / neutre / négatif) avec extraction des points récurrents.</w:t>
            </w:r>
          </w:p>
        </w:tc>
      </w:tr>
      <w:tr>
        <w:tc>
          <w:tcPr>
            <w:tcW w:type="dxa" w:w="5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F30</w:t>
            </w:r>
          </w:p>
        </w:tc>
        <w:tc>
          <w:tcPr>
            <w:tcW w:type="dxa" w:w="30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Export Excel (.xlsx)</w:t>
            </w:r>
          </w:p>
        </w:tc>
        <w:tc>
          <w:tcPr>
            <w:tcW w:type="dxa" w:w="5526"/>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Export des données (interventions, factures, CA, impayés) en fichier .xlsx généré par Django via openpyxl, téléchargeable en un clic.</w:t>
            </w:r>
          </w:p>
        </w:tc>
      </w:tr>
    </w:tbl>
    <w:p>
      <w:r>
        <w:t xml:space="preserve"/>
      </w:r>
    </w:p>
    <w:p>
      <w:pPr>
        <w:pStyle w:val="Heading2"/>
        <w:spacing w:after="140" w:before="280"/>
      </w:pPr>
      <w:r>
        <w:rPr>
          <w:rFonts w:ascii="Times New Roman" w:cs="Times New Roman" w:eastAsia="Times New Roman" w:hAnsi="Times New Roman"/>
          <w:b/>
          <w:bCs/>
          <w:color w:val="1A3A6B"/>
          <w:sz w:val="26"/>
          <w:szCs w:val="26"/>
        </w:rPr>
        <w:t xml:space="preserve">5.7. Module Page publique &amp; Rendez-vous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526"/>
      </w:tblGrid>
      <w:tr>
        <w:tc>
          <w:tcPr>
            <w:tcW w:type="dxa" w:w="5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N°</w:t>
            </w:r>
          </w:p>
        </w:tc>
        <w:tc>
          <w:tcPr>
            <w:tcW w:type="dxa" w:w="3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Fonctionnalité</w:t>
            </w:r>
          </w:p>
        </w:tc>
        <w:tc>
          <w:tcPr>
            <w:tcW w:type="dxa" w:w="552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Description</w:t>
            </w:r>
          </w:p>
        </w:tc>
      </w:tr>
      <w:tr>
        <w:tc>
          <w:tcPr>
            <w:tcW w:type="dxa" w:w="5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F31</w:t>
            </w:r>
          </w:p>
        </w:tc>
        <w:tc>
          <w:tcPr>
            <w:tcW w:type="dxa" w:w="30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Vitrine garage</w:t>
            </w:r>
          </w:p>
        </w:tc>
        <w:tc>
          <w:tcPr>
            <w:tcW w:type="dxa" w:w="5526"/>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Page publique présentant le garage : informations, services offerts, galerie photos, avis clients visibles par tous.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F32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Formulaire RDV</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Le client remplit un formulaire (nom, contact, véhicule, motif, date souhaitée). La secrétaire reçoit une notification dans l'application.</w:t>
            </w:r>
          </w:p>
        </w:tc>
      </w:tr>
      <w:tr>
        <w:tc>
          <w:tcPr>
            <w:tcW w:type="dxa" w:w="5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F33</w:t>
            </w:r>
          </w:p>
        </w:tc>
        <w:tc>
          <w:tcPr>
            <w:tcW w:type="dxa" w:w="30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Gestion des RDV</w:t>
            </w:r>
          </w:p>
        </w:tc>
        <w:tc>
          <w:tcPr>
            <w:tcW w:type="dxa" w:w="5526"/>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La secrétaire/directeur confirme, replanifie ou annule un RDV. Vue calendrier disponible.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F34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Chatbot IA client</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Chatbot sur la page publique répondant aux questions fréquentes (horaires, services, tarifs indicatifs) via Google Gemini API.</w:t>
            </w:r>
          </w:p>
        </w:tc>
      </w:tr>
      <w:tr>
        <w:tc>
          <w:tcPr>
            <w:tcW w:type="dxa" w:w="5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F35</w:t>
            </w:r>
          </w:p>
        </w:tc>
        <w:tc>
          <w:tcPr>
            <w:tcW w:type="dxa" w:w="30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Avis clients</w:t>
            </w:r>
          </w:p>
        </w:tc>
        <w:tc>
          <w:tcPr>
            <w:tcW w:type="dxa" w:w="5526"/>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Le client laisse un avis (note sur 5 + commentaire) depuis son espace. Les avis sont publiés après validation par le directeur et visibles sur la page publique.</w:t>
            </w:r>
          </w:p>
        </w:tc>
      </w:tr>
    </w:tbl>
    <w:p>
      <w:r>
        <w:t xml:space="preserve"/>
      </w:r>
    </w:p>
    <w:p>
      <w:pPr>
        <w:pStyle w:val="Heading2"/>
        <w:spacing w:after="140" w:before="280"/>
      </w:pPr>
      <w:r>
        <w:rPr>
          <w:rFonts w:ascii="Times New Roman" w:cs="Times New Roman" w:eastAsia="Times New Roman" w:hAnsi="Times New Roman"/>
          <w:b/>
          <w:bCs/>
          <w:color w:val="1A3A6B"/>
          <w:sz w:val="26"/>
          <w:szCs w:val="26"/>
        </w:rPr>
        <w:t xml:space="preserve">5.8. Module Espace Client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526"/>
      </w:tblGrid>
      <w:tr>
        <w:tc>
          <w:tcPr>
            <w:tcW w:type="dxa" w:w="5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N°</w:t>
            </w:r>
          </w:p>
        </w:tc>
        <w:tc>
          <w:tcPr>
            <w:tcW w:type="dxa" w:w="3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Fonctionnalité</w:t>
            </w:r>
          </w:p>
        </w:tc>
        <w:tc>
          <w:tcPr>
            <w:tcW w:type="dxa" w:w="552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Description</w:t>
            </w:r>
          </w:p>
        </w:tc>
      </w:tr>
      <w:tr>
        <w:tc>
          <w:tcPr>
            <w:tcW w:type="dxa" w:w="5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F36</w:t>
            </w:r>
          </w:p>
        </w:tc>
        <w:tc>
          <w:tcPr>
            <w:tcW w:type="dxa" w:w="30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Création de compte client</w:t>
            </w:r>
          </w:p>
        </w:tc>
        <w:tc>
          <w:tcPr>
            <w:tcW w:type="dxa" w:w="5526"/>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Le client s'inscrit lui-même sur la page publique. La liaison avec son dossier garage s'effectue par numéro de téléphone.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F37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Connexion OTP</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Authentification par code OTP envoyé par email. Si pas d'email enregistré : message invitant à contacter le garage.</w:t>
            </w:r>
          </w:p>
        </w:tc>
      </w:tr>
      <w:tr>
        <w:tc>
          <w:tcPr>
            <w:tcW w:type="dxa" w:w="5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F38</w:t>
            </w:r>
          </w:p>
        </w:tc>
        <w:tc>
          <w:tcPr>
            <w:tcW w:type="dxa" w:w="30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Profil client</w:t>
            </w:r>
          </w:p>
        </w:tc>
        <w:tc>
          <w:tcPr>
            <w:tcW w:type="dxa" w:w="5526"/>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Consultation et modification du profil : nom, prénom, contact, photo (optionnelle), mot de passe.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F39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Mes véhicules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Liste des véhicules enregistrés au garage pour ce client.</w:t>
            </w:r>
          </w:p>
        </w:tc>
      </w:tr>
      <w:tr>
        <w:tc>
          <w:tcPr>
            <w:tcW w:type="dxa" w:w="5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F40</w:t>
            </w:r>
          </w:p>
        </w:tc>
        <w:tc>
          <w:tcPr>
            <w:tcW w:type="dxa" w:w="30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Mes réparations</w:t>
            </w:r>
          </w:p>
        </w:tc>
        <w:tc>
          <w:tcPr>
            <w:tcW w:type="dxa" w:w="5526"/>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Historique de toutes les interventions avec statut et date.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F41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Mes factures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Consultation des factures : total général, statut (PAID / PARTIAL), solde restant si applicable, téléchargement PDF.</w:t>
            </w:r>
          </w:p>
        </w:tc>
      </w:tr>
      <w:tr>
        <w:tc>
          <w:tcPr>
            <w:tcW w:type="dxa" w:w="5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F42</w:t>
            </w:r>
          </w:p>
        </w:tc>
        <w:tc>
          <w:tcPr>
            <w:tcW w:type="dxa" w:w="30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Mes RDV</w:t>
            </w:r>
          </w:p>
        </w:tc>
        <w:tc>
          <w:tcPr>
            <w:tcW w:type="dxa" w:w="5526"/>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Liste des rendez-vous avec statut (En attente / Confirmé / Annulé).</w:t>
            </w:r>
          </w:p>
        </w:tc>
      </w:tr>
    </w:tbl>
    <w:p>
      <w:r>
        <w:br w:type="page"/>
      </w:r>
    </w:p>
    <w:p>
      <w:pPr>
        <w:pStyle w:val="Heading1"/>
        <w:pBdr>
          <w:bottom w:val="single" w:color="1A3A6B" w:sz="6" w:space="4"/>
        </w:pBdr>
        <w:spacing w:after="180" w:before="360"/>
      </w:pPr>
      <w:r>
        <w:rPr>
          <w:rFonts w:ascii="Times New Roman" w:cs="Times New Roman" w:eastAsia="Times New Roman" w:hAnsi="Times New Roman"/>
          <w:b/>
          <w:bCs/>
          <w:color w:val="1A3A6B"/>
          <w:sz w:val="28"/>
          <w:szCs w:val="28"/>
        </w:rPr>
        <w:t xml:space="preserve">6. Statuts de facturation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526"/>
      </w:tblGrid>
      <w:tr>
        <w:tc>
          <w:tcPr>
            <w:tcW w:type="dxa" w:w="15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Statut</w:t>
            </w:r>
          </w:p>
        </w:tc>
        <w:tc>
          <w:tcPr>
            <w:tcW w:type="dxa" w:w="2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Condition</w:t>
            </w:r>
          </w:p>
        </w:tc>
        <w:tc>
          <w:tcPr>
            <w:tcW w:type="dxa" w:w="552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Description</w:t>
            </w:r>
          </w:p>
        </w:tc>
      </w:tr>
      <w:tr>
        <w:tc>
          <w:tcPr>
            <w:tcW w:type="dxa" w:w="15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bCs/>
                <w:color w:val="000000"/>
                <w:sz w:val="22"/>
                <w:szCs w:val="22"/>
              </w:rPr>
              <w:t xml:space="preserve">PENDING</w:t>
            </w:r>
          </w:p>
        </w:tc>
        <w:tc>
          <w:tcPr>
            <w:tcW w:type="dxa" w:w="20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Proforma émise</w:t>
            </w:r>
          </w:p>
        </w:tc>
        <w:tc>
          <w:tcPr>
            <w:tcW w:type="dxa" w:w="5526"/>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Facture proforma générée. Données encore modifiables.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bCs/>
                <w:color w:val="000000"/>
                <w:sz w:val="22"/>
                <w:szCs w:val="22"/>
              </w:rPr>
              <w:t xml:space="preserve">VALIDATED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Facture définitive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Facture définitive émise. Données figées, irréversible.</w:t>
            </w:r>
          </w:p>
        </w:tc>
      </w:tr>
      <w:tr>
        <w:tc>
          <w:tcPr>
            <w:tcW w:type="dxa" w:w="15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bCs/>
                <w:color w:val="000000"/>
                <w:sz w:val="22"/>
                <w:szCs w:val="22"/>
              </w:rPr>
              <w:t xml:space="preserve">PARTIAL</w:t>
            </w:r>
          </w:p>
        </w:tc>
        <w:tc>
          <w:tcPr>
            <w:tcW w:type="dxa" w:w="20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75% ≤ versé &lt; 100%</w:t>
            </w:r>
          </w:p>
        </w:tc>
        <w:tc>
          <w:tcPr>
            <w:tcW w:type="dxa" w:w="5526"/>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Paiement partiel accepté. Solde enregistré automatiquement en impayé.</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bCs/>
                <w:color w:val="000000"/>
                <w:sz w:val="22"/>
                <w:szCs w:val="22"/>
              </w:rPr>
              <w:t xml:space="preserve">PAID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Versement = 100%</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Facture entièrement soldée.</w:t>
            </w:r>
          </w:p>
        </w:tc>
      </w:tr>
      <w:tr>
        <w:tc>
          <w:tcPr>
            <w:tcW w:type="dxa" w:w="15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bCs/>
                <w:color w:val="000000"/>
                <w:sz w:val="22"/>
                <w:szCs w:val="22"/>
              </w:rPr>
              <w:t xml:space="preserve">NORMALIZED</w:t>
            </w:r>
          </w:p>
        </w:tc>
        <w:tc>
          <w:tcPr>
            <w:tcW w:type="dxa" w:w="20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e-MECeF validée</w:t>
            </w:r>
          </w:p>
        </w:tc>
        <w:tc>
          <w:tcPr>
            <w:tcW w:type="dxa" w:w="5526"/>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Facture normalisée générée et validée par la DGI via e-MECeF. QR code + NIM enregistrés.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bCs/>
                <w:color w:val="000000"/>
                <w:sz w:val="22"/>
                <w:szCs w:val="22"/>
              </w:rPr>
              <w:t xml:space="preserve">REFUSÉ</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Versement &lt; 75%</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Paiement refusé par le système. Message d'erreur affiché.</w:t>
            </w:r>
          </w:p>
        </w:tc>
      </w:tr>
    </w:tbl>
    <w:p>
      <w:r>
        <w:br w:type="page"/>
      </w:r>
    </w:p>
    <w:p>
      <w:pPr>
        <w:pStyle w:val="Heading1"/>
        <w:pBdr>
          <w:bottom w:val="single" w:color="1A3A6B" w:sz="6" w:space="4"/>
        </w:pBdr>
        <w:spacing w:after="180" w:before="360"/>
      </w:pPr>
      <w:r>
        <w:rPr>
          <w:rFonts w:ascii="Times New Roman" w:cs="Times New Roman" w:eastAsia="Times New Roman" w:hAnsi="Times New Roman"/>
          <w:b/>
          <w:bCs/>
          <w:color w:val="1A3A6B"/>
          <w:sz w:val="28"/>
          <w:szCs w:val="28"/>
        </w:rPr>
        <w:t xml:space="preserve">7. Modèle de données (entités principales)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Entité</w:t>
            </w:r>
          </w:p>
        </w:tc>
        <w:tc>
          <w:tcPr>
            <w:tcW w:type="dxa" w:w="702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Principaux attributs</w:t>
            </w:r>
          </w:p>
        </w:tc>
      </w:tr>
      <w:tr>
        <w:tc>
          <w:tcPr>
            <w:tcW w:type="dxa" w:w="20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bCs/>
                <w:color w:val="000000"/>
                <w:sz w:val="22"/>
                <w:szCs w:val="22"/>
              </w:rPr>
              <w:t xml:space="preserve">Utilisateur</w:t>
            </w:r>
          </w:p>
        </w:tc>
        <w:tc>
          <w:tcPr>
            <w:tcW w:type="dxa" w:w="7026"/>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id, nom, email, mot_de_passe (hashé), role (DIRECTEUR | SECRETAIRE)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bCs/>
                <w:color w:val="000000"/>
                <w:sz w:val="22"/>
                <w:szCs w:val="22"/>
              </w:rPr>
              <w:t xml:space="preserve">Client</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id, nom, prenoms, contact, conducteur, contact_conducteur, email, date_creation</w:t>
            </w:r>
          </w:p>
        </w:tc>
      </w:tr>
      <w:tr>
        <w:tc>
          <w:tcPr>
            <w:tcW w:type="dxa" w:w="20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bCs/>
                <w:color w:val="000000"/>
                <w:sz w:val="22"/>
                <w:szCs w:val="22"/>
              </w:rPr>
              <w:t xml:space="preserve">Vehicule</w:t>
            </w:r>
          </w:p>
        </w:tc>
        <w:tc>
          <w:tcPr>
            <w:tcW w:type="dxa" w:w="7026"/>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id, marque, modele, version, numero_serie, immatriculation, couleur, client_id (FK)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bCs/>
                <w:color w:val="000000"/>
                <w:sz w:val="22"/>
                <w:szCs w:val="22"/>
              </w:rPr>
              <w:t xml:space="preserve">FicheReception</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id, vehicule_id (FK), date_reception, kilometrage, niveau_carburant, pieces_bord (JSON), autres_defauts, symptomes, travaux_demandes, date_sortie_prevue, date_sortie_reelle, receptionniste</w:t>
            </w:r>
          </w:p>
        </w:tc>
      </w:tr>
      <w:tr>
        <w:tc>
          <w:tcPr>
            <w:tcW w:type="dxa" w:w="20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bCs/>
                <w:color w:val="000000"/>
                <w:sz w:val="22"/>
                <w:szCs w:val="22"/>
              </w:rPr>
              <w:t xml:space="preserve">OrdreReparation</w:t>
            </w:r>
          </w:p>
        </w:tc>
        <w:tc>
          <w:tcPr>
            <w:tcW w:type="dxa" w:w="7026"/>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id, numero_or (unique), fiche_id (FK), status (PENDING|VALIDATED|PARTIAL|PAID|NORMALIZED), date_creation, created_by (FK)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bCs/>
                <w:color w:val="000000"/>
                <w:sz w:val="22"/>
                <w:szCs w:val="22"/>
              </w:rPr>
              <w:t xml:space="preserve">LigneTravaux</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id, or_id (FK), description, montant</w:t>
            </w:r>
          </w:p>
        </w:tc>
      </w:tr>
      <w:tr>
        <w:tc>
          <w:tcPr>
            <w:tcW w:type="dxa" w:w="20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bCs/>
                <w:color w:val="000000"/>
                <w:sz w:val="22"/>
                <w:szCs w:val="22"/>
              </w:rPr>
              <w:t xml:space="preserve">LignePiece</w:t>
            </w:r>
          </w:p>
        </w:tc>
        <w:tc>
          <w:tcPr>
            <w:tcW w:type="dxa" w:w="7026"/>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id, or_id (FK), categorie (PIECE|HUILE), reference, description, quantite, prix_unitaire, total (calculé)</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bCs/>
                <w:color w:val="000000"/>
                <w:sz w:val="22"/>
                <w:szCs w:val="22"/>
              </w:rPr>
              <w:t xml:space="preserve">Facture</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id, or_id (FK), numero_facture, type (PROFORMA|DEFINITIVE), status, montant_verse, solde_restant, mode_paiement (ESPECES|MOMO|VIREMENT|CHEQUE), numero_cheque, reference_virement, total_general, nim, qr_code, numero_facture_normalisee, date_generation, date_validation</w:t>
            </w:r>
          </w:p>
        </w:tc>
      </w:tr>
      <w:tr>
        <w:tc>
          <w:tcPr>
            <w:tcW w:type="dxa" w:w="20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bCs/>
                <w:color w:val="000000"/>
                <w:sz w:val="22"/>
                <w:szCs w:val="22"/>
              </w:rPr>
              <w:t xml:space="preserve">RendezVous</w:t>
            </w:r>
          </w:p>
        </w:tc>
        <w:tc>
          <w:tcPr>
            <w:tcW w:type="dxa" w:w="7026"/>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id, client_nom, client_contact, vehicule_description, motif, date_souhaitee, status (EN_ATTENTE|CONFIRME|ANNULE), date_creation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bCs/>
                <w:color w:val="000000"/>
                <w:sz w:val="22"/>
                <w:szCs w:val="22"/>
              </w:rPr>
              <w:t xml:space="preserve">Avis</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id, client_id (FK), note (1-5), commentaire, date_creation, statut_publication (EN_ATTENTE|PUBLIE|REJETE)</w:t>
            </w:r>
          </w:p>
        </w:tc>
      </w:tr>
      <w:tr>
        <w:tc>
          <w:tcPr>
            <w:tcW w:type="dxa" w:w="20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bCs/>
                <w:color w:val="000000"/>
                <w:sz w:val="22"/>
                <w:szCs w:val="22"/>
              </w:rPr>
              <w:t xml:space="preserve">ClientOTP</w:t>
            </w:r>
          </w:p>
        </w:tc>
        <w:tc>
          <w:tcPr>
            <w:tcW w:type="dxa" w:w="7026"/>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id, client_id (FK), code (6 chiffres), date_expiration, utilise (bool)</w:t>
            </w:r>
          </w:p>
        </w:tc>
      </w:tr>
    </w:tbl>
    <w:p>
      <w:r>
        <w:br w:type="page"/>
      </w:r>
    </w:p>
    <w:p>
      <w:pPr>
        <w:pStyle w:val="Heading1"/>
        <w:pBdr>
          <w:bottom w:val="single" w:color="1A3A6B" w:sz="6" w:space="4"/>
        </w:pBdr>
        <w:spacing w:after="180" w:before="360"/>
      </w:pPr>
      <w:r>
        <w:rPr>
          <w:rFonts w:ascii="Times New Roman" w:cs="Times New Roman" w:eastAsia="Times New Roman" w:hAnsi="Times New Roman"/>
          <w:b/>
          <w:bCs/>
          <w:color w:val="1A3A6B"/>
          <w:sz w:val="28"/>
          <w:szCs w:val="28"/>
        </w:rPr>
        <w:t xml:space="preserve">8. Exigences non fonctionnelles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Critère</w:t>
            </w:r>
          </w:p>
        </w:tc>
        <w:tc>
          <w:tcPr>
            <w:tcW w:type="dxa" w:w="682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Description</w:t>
            </w:r>
          </w:p>
        </w:tc>
      </w:tr>
      <w:tr>
        <w:tc>
          <w:tcPr>
            <w:tcW w:type="dxa" w:w="22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Performance</w:t>
            </w:r>
          </w:p>
        </w:tc>
        <w:tc>
          <w:tcPr>
            <w:tcW w:type="dxa" w:w="6826"/>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Réponse en moins de 3 secondes pour toutes les opérations courantes.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Disponibilité</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Application accessible 24h/24 depuis un navigateur web standard.</w:t>
            </w:r>
          </w:p>
        </w:tc>
      </w:tr>
      <w:tr>
        <w:tc>
          <w:tcPr>
            <w:tcW w:type="dxa" w:w="22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Sécurité</w:t>
            </w:r>
          </w:p>
        </w:tc>
        <w:tc>
          <w:tcPr>
            <w:tcW w:type="dxa" w:w="6826"/>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Authentification JWT (secrétaire/directeur), OTP par email (client). Gestion des rôles et permissions. Mots de passe hashés bcrypt.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Impression</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Les factures générées s'impriment correctement en format A4 portrait sans perte de données (résolution du problème Excel).</w:t>
            </w:r>
          </w:p>
        </w:tc>
      </w:tr>
      <w:tr>
        <w:tc>
          <w:tcPr>
            <w:tcW w:type="dxa" w:w="22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Fiabilité</w:t>
            </w:r>
          </w:p>
        </w:tc>
        <w:tc>
          <w:tcPr>
            <w:tcW w:type="dxa" w:w="6826"/>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Données persistantes. Le statut VALIDATED d'une facture est irréversible. Sauvegardes régulières.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Utilisabilité</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Interface intuitive utilisable sans formation avancée. Création d'une fiche et génération d'une facture en moins de 5 minutes.</w:t>
            </w:r>
          </w:p>
        </w:tc>
      </w:tr>
      <w:tr>
        <w:tc>
          <w:tcPr>
            <w:tcW w:type="dxa" w:w="22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Conformité fiscale</w:t>
            </w:r>
          </w:p>
        </w:tc>
        <w:tc>
          <w:tcPr>
            <w:tcW w:type="dxa" w:w="6826"/>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Intégration avec e-MECeF (DGI Bénin) pour la génération des factures normalisées conformes à la réglementation béninoise en vigueur.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Maintenabilité</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Code documenté, structuré et versionné sur Git/GitHub.</w:t>
            </w:r>
          </w:p>
        </w:tc>
      </w:tr>
    </w:tbl>
    <w:p>
      <w:r>
        <w:br w:type="page"/>
      </w:r>
    </w:p>
    <w:p>
      <w:pPr>
        <w:pStyle w:val="Heading1"/>
        <w:pBdr>
          <w:bottom w:val="single" w:color="1A3A6B" w:sz="6" w:space="4"/>
        </w:pBdr>
        <w:spacing w:after="180" w:before="360"/>
      </w:pPr>
      <w:r>
        <w:rPr>
          <w:rFonts w:ascii="Times New Roman" w:cs="Times New Roman" w:eastAsia="Times New Roman" w:hAnsi="Times New Roman"/>
          <w:b/>
          <w:bCs/>
          <w:color w:val="1A3A6B"/>
          <w:sz w:val="28"/>
          <w:szCs w:val="28"/>
        </w:rPr>
        <w:t xml:space="preserve">9. Stack technique retenu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c>
          <w:tcPr>
            <w:tcW w:type="dxa" w:w="2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Couche</w:t>
            </w:r>
          </w:p>
        </w:tc>
        <w:tc>
          <w:tcPr>
            <w:tcW w:type="dxa" w:w="3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Technologie</w:t>
            </w:r>
          </w:p>
        </w:tc>
        <w:tc>
          <w:tcPr>
            <w:tcW w:type="dxa" w:w="402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Justification</w:t>
            </w:r>
          </w:p>
        </w:tc>
      </w:tr>
      <w:tr>
        <w:tc>
          <w:tcPr>
            <w:tcW w:type="dxa" w:w="20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Backend</w:t>
            </w:r>
          </w:p>
        </w:tc>
        <w:tc>
          <w:tcPr>
            <w:tcW w:type="dxa" w:w="30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Python / Django + DRF</w:t>
            </w:r>
          </w:p>
        </w:tc>
        <w:tc>
          <w:tcPr>
            <w:tcW w:type="dxa" w:w="4026"/>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Robuste, sécurisé, ORM puissant, API REST native.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React.js + Tailwind CSS</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Interface dynamique SPA, composants réutilisables, design épuré.</w:t>
            </w:r>
          </w:p>
        </w:tc>
      </w:tr>
      <w:tr>
        <w:tc>
          <w:tcPr>
            <w:tcW w:type="dxa" w:w="20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Base de données</w:t>
            </w:r>
          </w:p>
        </w:tc>
        <w:tc>
          <w:tcPr>
            <w:tcW w:type="dxa" w:w="30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SQLite (dev) → PostgreSQL (prod)</w:t>
            </w:r>
          </w:p>
        </w:tc>
        <w:tc>
          <w:tcPr>
            <w:tcW w:type="dxa" w:w="4026"/>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SQLite en développement, PostgreSQL sur Railway en production.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Authentification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JWT (djangorestframework-simplejwt)</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Standard sécurisé pour API REST. OTP par email pour les clients.</w:t>
            </w:r>
          </w:p>
        </w:tc>
      </w:tr>
      <w:tr>
        <w:tc>
          <w:tcPr>
            <w:tcW w:type="dxa" w:w="20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Génération PDF</w:t>
            </w:r>
          </w:p>
        </w:tc>
        <w:tc>
          <w:tcPr>
            <w:tcW w:type="dxa" w:w="30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WeasyPrint / ReportLab</w:t>
            </w:r>
          </w:p>
        </w:tc>
        <w:tc>
          <w:tcPr>
            <w:tcW w:type="dxa" w:w="4026"/>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Génération de PDF imprimables A4 portrait sans perte de données.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Facture normalisée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API e-MECeF (DGI Bénin)</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Intégration officielle pour la génération automatique des factures normalisées.</w:t>
            </w:r>
          </w:p>
        </w:tc>
      </w:tr>
      <w:tr>
        <w:tc>
          <w:tcPr>
            <w:tcW w:type="dxa" w:w="20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Intelligence artificielle</w:t>
            </w:r>
          </w:p>
        </w:tc>
        <w:tc>
          <w:tcPr>
            <w:tcW w:type="dxa" w:w="30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Google Gemini API (gratuit)</w:t>
            </w:r>
          </w:p>
        </w:tc>
        <w:tc>
          <w:tcPr>
            <w:tcW w:type="dxa" w:w="4026"/>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Assistant pièces, résumé historique, chatbot client, analyse avis.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Dashboard graphiques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Chart.js (React)</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KPIs visuels, courbe CA, camembert pannes.</w:t>
            </w:r>
          </w:p>
        </w:tc>
      </w:tr>
      <w:tr>
        <w:tc>
          <w:tcPr>
            <w:tcW w:type="dxa" w:w="20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Export données</w:t>
            </w:r>
          </w:p>
        </w:tc>
        <w:tc>
          <w:tcPr>
            <w:tcW w:type="dxa" w:w="30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openpyxl (Django)</w:t>
            </w:r>
          </w:p>
        </w:tc>
        <w:tc>
          <w:tcPr>
            <w:tcW w:type="dxa" w:w="4026"/>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Génération fichiers .xlsx côté serveur, téléchargement depuis React.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Déploiement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Railway (backend + PostgreSQL)</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Déploiement cloud simple, PostgreSQL intégré.</w:t>
            </w:r>
          </w:p>
        </w:tc>
      </w:tr>
      <w:tr>
        <w:tc>
          <w:tcPr>
            <w:tcW w:type="dxa" w:w="20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Migration données</w:t>
            </w:r>
          </w:p>
        </w:tc>
        <w:tc>
          <w:tcPr>
            <w:tcW w:type="dxa" w:w="30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pandas + Django management commands</w:t>
            </w:r>
          </w:p>
        </w:tc>
        <w:tc>
          <w:tcPr>
            <w:tcW w:type="dxa" w:w="4026"/>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Import des données Excel existantes du garage vers la base de données.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Versioning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Git / GitHub</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Suivi des versions et collaboration.</w:t>
            </w:r>
          </w:p>
        </w:tc>
      </w:tr>
    </w:tbl>
    <w:p>
      <w:r>
        <w:br w:type="page"/>
      </w:r>
    </w:p>
    <w:p>
      <w:pPr>
        <w:pStyle w:val="Heading1"/>
        <w:pBdr>
          <w:bottom w:val="single" w:color="1A3A6B" w:sz="6" w:space="4"/>
        </w:pBdr>
        <w:spacing w:after="180" w:before="360"/>
      </w:pPr>
      <w:r>
        <w:rPr>
          <w:rFonts w:ascii="Times New Roman" w:cs="Times New Roman" w:eastAsia="Times New Roman" w:hAnsi="Times New Roman"/>
          <w:b/>
          <w:bCs/>
          <w:color w:val="1A3A6B"/>
          <w:sz w:val="28"/>
          <w:szCs w:val="28"/>
        </w:rPr>
        <w:t xml:space="preserve">10. Calendrier prévisionnel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5826"/>
      </w:tblGrid>
      <w:tr>
        <w:tc>
          <w:tcPr>
            <w:tcW w:type="dxa" w:w="16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Période</w:t>
            </w:r>
          </w:p>
        </w:tc>
        <w:tc>
          <w:tcPr>
            <w:tcW w:type="dxa" w:w="16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Mois</w:t>
            </w:r>
          </w:p>
        </w:tc>
        <w:tc>
          <w:tcPr>
            <w:tcW w:type="dxa" w:w="582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Activités</w:t>
            </w:r>
          </w:p>
        </w:tc>
      </w:tr>
      <w:tr>
        <w:tc>
          <w:tcPr>
            <w:tcW w:type="dxa" w:w="16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Semaine 1-2</w:t>
            </w:r>
          </w:p>
        </w:tc>
        <w:tc>
          <w:tcPr>
            <w:tcW w:type="dxa" w:w="16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Mai 2026</w:t>
            </w:r>
          </w:p>
        </w:tc>
        <w:tc>
          <w:tcPr>
            <w:tcW w:type="dxa" w:w="5826"/>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Analyse de l'existant, recueil des besoins, finalisation du CDC, modélisation UML (diagrammes de cas d'utilisation, classes, séquences, activités, déploiement).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Semaine 3-4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Mai 2026</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Développement backend Django : modèles, API REST, authentification JWT, règle 75%, intégration e-MECeF.</w:t>
            </w:r>
          </w:p>
        </w:tc>
      </w:tr>
      <w:tr>
        <w:tc>
          <w:tcPr>
            <w:tcW w:type="dxa" w:w="16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Semaine 5-6</w:t>
            </w:r>
          </w:p>
        </w:tc>
        <w:tc>
          <w:tcPr>
            <w:tcW w:type="dxa" w:w="1600"/>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Juin 2026</w:t>
            </w:r>
          </w:p>
        </w:tc>
        <w:tc>
          <w:tcPr>
            <w:tcW w:type="dxa" w:w="5826"/>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Développement frontend React : interfaces secrétaire (fiches, interventions, facturation), assistant IA, dashboard directeur.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Semaine 7-8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Juin 2026</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Page publique, espace client, chatbot IA, tests complets, migration données Excel, déploiement Railway, remise du livrable.</w:t>
            </w:r>
          </w:p>
        </w:tc>
      </w:tr>
    </w:tbl>
    <w:p>
      <w:r>
        <w:br w:type="page"/>
      </w:r>
    </w:p>
    <w:p>
      <w:pPr>
        <w:pStyle w:val="Heading1"/>
        <w:pBdr>
          <w:bottom w:val="single" w:color="1A3A6B" w:sz="6" w:space="4"/>
        </w:pBdr>
        <w:spacing w:after="180" w:before="360"/>
      </w:pPr>
      <w:r>
        <w:rPr>
          <w:rFonts w:ascii="Times New Roman" w:cs="Times New Roman" w:eastAsia="Times New Roman" w:hAnsi="Times New Roman"/>
          <w:b/>
          <w:bCs/>
          <w:color w:val="1A3A6B"/>
          <w:sz w:val="28"/>
          <w:szCs w:val="28"/>
        </w:rPr>
        <w:t xml:space="preserve">11. Livrables attendus</w:t>
      </w:r>
    </w:p>
    <w:p>
      <w:pPr>
        <w:pStyle w:val="ListParagraph"/>
        <w:numPr>
          <w:ilvl w:val="0"/>
          <w:numId w:val="2"/>
        </w:numPr>
        <w:spacing w:after="100"/>
      </w:pPr>
      <w:r>
        <w:rPr>
          <w:rFonts w:ascii="Times New Roman" w:cs="Times New Roman" w:eastAsia="Times New Roman" w:hAnsi="Times New Roman"/>
          <w:sz w:val="24"/>
          <w:szCs w:val="24"/>
        </w:rPr>
        <w:t xml:space="preserve">Application web complète déployée et accessible depuis un navigateur ;</w:t>
      </w:r>
    </w:p>
    <w:p>
      <w:pPr>
        <w:pStyle w:val="ListParagraph"/>
        <w:numPr>
          <w:ilvl w:val="0"/>
          <w:numId w:val="2"/>
        </w:numPr>
        <w:spacing w:after="100"/>
      </w:pPr>
      <w:r>
        <w:rPr>
          <w:rFonts w:ascii="Times New Roman" w:cs="Times New Roman" w:eastAsia="Times New Roman" w:hAnsi="Times New Roman"/>
          <w:sz w:val="24"/>
          <w:szCs w:val="24"/>
        </w:rPr>
        <w:t xml:space="preserve">Code source versionné et documenté sur GitHub ;</w:t>
      </w:r>
    </w:p>
    <w:p>
      <w:pPr>
        <w:pStyle w:val="ListParagraph"/>
        <w:numPr>
          <w:ilvl w:val="0"/>
          <w:numId w:val="2"/>
        </w:numPr>
        <w:spacing w:after="100"/>
      </w:pPr>
      <w:r>
        <w:rPr>
          <w:rFonts w:ascii="Times New Roman" w:cs="Times New Roman" w:eastAsia="Times New Roman" w:hAnsi="Times New Roman"/>
          <w:sz w:val="24"/>
          <w:szCs w:val="24"/>
        </w:rPr>
        <w:t xml:space="preserve">Base de données PostgreSQL déployée sur Railway avec données migrées ;</w:t>
      </w:r>
    </w:p>
    <w:p>
      <w:pPr>
        <w:pStyle w:val="ListParagraph"/>
        <w:numPr>
          <w:ilvl w:val="0"/>
          <w:numId w:val="2"/>
        </w:numPr>
        <w:spacing w:after="100"/>
      </w:pPr>
      <w:r>
        <w:rPr>
          <w:rFonts w:ascii="Times New Roman" w:cs="Times New Roman" w:eastAsia="Times New Roman" w:hAnsi="Times New Roman"/>
          <w:sz w:val="24"/>
          <w:szCs w:val="24"/>
        </w:rPr>
        <w:t xml:space="preserve">Factures proforma, définitives et normalisées générées en PDF imprimable format portrait ;</w:t>
      </w:r>
    </w:p>
    <w:p>
      <w:pPr>
        <w:pStyle w:val="ListParagraph"/>
        <w:numPr>
          <w:ilvl w:val="0"/>
          <w:numId w:val="2"/>
        </w:numPr>
        <w:spacing w:after="100"/>
      </w:pPr>
      <w:r>
        <w:rPr>
          <w:rFonts w:ascii="Times New Roman" w:cs="Times New Roman" w:eastAsia="Times New Roman" w:hAnsi="Times New Roman"/>
          <w:sz w:val="24"/>
          <w:szCs w:val="24"/>
        </w:rPr>
        <w:t xml:space="preserve">Script Python d'import des données Excel existantes du garage ;</w:t>
      </w:r>
    </w:p>
    <w:p>
      <w:pPr>
        <w:pStyle w:val="ListParagraph"/>
        <w:numPr>
          <w:ilvl w:val="0"/>
          <w:numId w:val="2"/>
        </w:numPr>
        <w:spacing w:after="100"/>
      </w:pPr>
      <w:r>
        <w:rPr>
          <w:rFonts w:ascii="Times New Roman" w:cs="Times New Roman" w:eastAsia="Times New Roman" w:hAnsi="Times New Roman"/>
          <w:sz w:val="24"/>
          <w:szCs w:val="24"/>
        </w:rPr>
        <w:t xml:space="preserve">Mémoire de fin de formation rédigé selon les normes de l'IUT Parakou ;</w:t>
      </w:r>
    </w:p>
    <w:p>
      <w:pPr>
        <w:pStyle w:val="ListParagraph"/>
        <w:numPr>
          <w:ilvl w:val="0"/>
          <w:numId w:val="2"/>
        </w:numPr>
        <w:spacing w:after="100"/>
      </w:pPr>
      <w:r>
        <w:rPr>
          <w:rFonts w:ascii="Times New Roman" w:cs="Times New Roman" w:eastAsia="Times New Roman" w:hAnsi="Times New Roman"/>
          <w:sz w:val="24"/>
          <w:szCs w:val="24"/>
        </w:rPr>
        <w:t xml:space="preserve">Présentation orale (soutenance) devant le jury.</w:t>
      </w:r>
    </w:p>
    <w:p>
      <w:r>
        <w:br w:type="page"/>
      </w:r>
    </w:p>
    <w:p>
      <w:pPr>
        <w:pStyle w:val="Heading1"/>
        <w:pBdr>
          <w:bottom w:val="single" w:color="1A3A6B" w:sz="6" w:space="4"/>
        </w:pBdr>
        <w:spacing w:after="180" w:before="360"/>
      </w:pPr>
      <w:r>
        <w:rPr>
          <w:rFonts w:ascii="Times New Roman" w:cs="Times New Roman" w:eastAsia="Times New Roman" w:hAnsi="Times New Roman"/>
          <w:b/>
          <w:bCs/>
          <w:color w:val="1A3A6B"/>
          <w:sz w:val="28"/>
          <w:szCs w:val="28"/>
        </w:rPr>
        <w:t xml:space="preserve">12. Validation du cahier des charges</w:t>
      </w:r>
    </w:p>
    <w:p>
      <w:r>
        <w:t xml:space="preserve"/>
      </w:r>
    </w:p>
    <w:p>
      <w:pPr>
        <w:spacing w:after="140"/>
        <w:jc w:val="both"/>
      </w:pPr>
      <w:r>
        <w:rPr>
          <w:rFonts w:ascii="Times New Roman" w:cs="Times New Roman" w:eastAsia="Times New Roman" w:hAnsi="Times New Roman"/>
          <w:sz w:val="24"/>
          <w:szCs w:val="24"/>
        </w:rPr>
        <w:t xml:space="preserve">Ce cahier des charges a été élaboré conjointement par les stagiaires et validé par la structure d'accueil.</w:t>
      </w:r>
    </w:p>
    <w:p>
      <w:r>
        <w:t xml:space="preserve"/>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Les stagiaires</w:t>
            </w:r>
          </w:p>
        </w:tc>
        <w:tc>
          <w:tcPr>
            <w:tcW w:type="dxa" w:w="4513"/>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Le Responsable du garage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280"/>
              <w:right w:type="dxa" w:w="120"/>
            </w:tcMar>
          </w:tcPr>
          <w:p>
            <w:pPr>
              <w:spacing w:after="80"/>
            </w:pPr>
            <w:r>
              <w:rPr>
                <w:rFonts w:ascii="Times New Roman" w:cs="Times New Roman" w:eastAsia="Times New Roman" w:hAnsi="Times New Roman"/>
                <w:b/>
                <w:bCs/>
                <w:sz w:val="22"/>
                <w:szCs w:val="22"/>
              </w:rPr>
              <w:t xml:space="preserve">BONI Adjé Oladjidé Kenneth Eddy</w:t>
            </w:r>
          </w:p>
          <w:p>
            <w:pPr>
              <w:spacing w:after="80"/>
            </w:pPr>
            <w:r>
              <w:rPr>
                <w:rFonts w:ascii="Times New Roman" w:cs="Times New Roman" w:eastAsia="Times New Roman" w:hAnsi="Times New Roman"/>
                <w:b/>
                <w:bCs/>
                <w:sz w:val="22"/>
                <w:szCs w:val="22"/>
              </w:rPr>
              <w:t xml:space="preserve">DOHOU Stéphane Esaïe</w:t>
            </w:r>
          </w:p>
          <w:p>
            <w:pPr>
              <w:spacing w:after="240"/>
            </w:pPr>
            <w:r>
              <w:rPr>
                <w:rFonts w:ascii="Times New Roman" w:cs="Times New Roman" w:eastAsia="Times New Roman" w:hAnsi="Times New Roman"/>
                <w:sz w:val="22"/>
                <w:szCs w:val="22"/>
              </w:rPr>
              <w:t xml:space="preserve">Signature : ____________________</w:t>
            </w:r>
          </w:p>
        </w:tc>
        <w:tc>
          <w:tcPr>
            <w:tcW w:type="dxa" w:w="4513"/>
            <w:tcBorders>
              <w:top w:val="single" w:color="CCCCCC" w:sz="1"/>
              <w:left w:val="single" w:color="CCCCCC" w:sz="1"/>
              <w:bottom w:val="single" w:color="CCCCCC" w:sz="1"/>
              <w:right w:val="single" w:color="CCCCCC" w:sz="1"/>
            </w:tcBorders>
            <w:tcMar>
              <w:top w:type="dxa" w:w="80"/>
              <w:left w:type="dxa" w:w="120"/>
              <w:bottom w:type="dxa" w:w="280"/>
              <w:right w:type="dxa" w:w="120"/>
            </w:tcMar>
          </w:tcPr>
          <w:p>
            <w:pPr>
              <w:spacing w:after="80"/>
            </w:pPr>
            <w:r>
              <w:rPr>
                <w:rFonts w:ascii="Times New Roman" w:cs="Times New Roman" w:eastAsia="Times New Roman" w:hAnsi="Times New Roman"/>
                <w:b/>
                <w:bCs/>
                <w:sz w:val="22"/>
                <w:szCs w:val="22"/>
              </w:rPr>
              <w:t xml:space="preserve">[Nom du Responsable]</w:t>
            </w:r>
          </w:p>
          <w:p>
            <w:pPr>
              <w:spacing w:after="80"/>
            </w:pPr>
            <w:r>
              <w:rPr>
                <w:rFonts w:ascii="Times New Roman" w:cs="Times New Roman" w:eastAsia="Times New Roman" w:hAnsi="Times New Roman"/>
                <w:sz w:val="22"/>
                <w:szCs w:val="22"/>
              </w:rPr>
              <w:t xml:space="preserve">Luxury Élégance Garage — Parakou</w:t>
            </w:r>
          </w:p>
          <w:p>
            <w:pPr>
              <w:spacing w:after="240"/>
            </w:pPr>
            <w:r>
              <w:rPr>
                <w:rFonts w:ascii="Times New Roman" w:cs="Times New Roman" w:eastAsia="Times New Roman" w:hAnsi="Times New Roman"/>
                <w:sz w:val="22"/>
                <w:szCs w:val="22"/>
              </w:rPr>
              <w:t xml:space="preserve">Signature : ____________________</w:t>
            </w:r>
          </w:p>
        </w:tc>
      </w:tr>
    </w:tbl>
    <w:p>
      <w:r>
        <w:t xml:space="preserve"/>
      </w:r>
    </w:p>
    <w:p>
      <w:r>
        <w:t xml:space="preserve"/>
      </w:r>
    </w:p>
    <w:p>
      <w:pPr>
        <w:jc w:val="right"/>
      </w:pPr>
      <w:r>
        <w:rPr>
          <w:rFonts w:ascii="Times New Roman" w:cs="Times New Roman" w:eastAsia="Times New Roman" w:hAnsi="Times New Roman"/>
          <w:sz w:val="24"/>
          <w:szCs w:val="24"/>
        </w:rPr>
        <w:t xml:space="preserve">Parakou, le ____________________</w:t>
      </w:r>
    </w:p>
    <w:sectPr>
      <w:pgSz w:w="11906" w:h="16838" w:orient="portrait"/>
      <w:pgMar w:top="1440" w:right="1440"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olor w:val="1A3A6B"/>
      <w:sz w:val="28"/>
      <w:szCs w:val="28"/>
    </w:rPr>
  </w:style>
  <w:style w:type="paragraph" w:styleId="Heading2">
    <w:name w:val="Heading 2"/>
    <w:basedOn w:val="Normal"/>
    <w:next w:val="Normal"/>
    <w:qFormat/>
    <w:pPr>
      <w:spacing w:after="140" w:before="280"/>
      <w:outlineLvl w:val="1"/>
    </w:pPr>
    <w:rPr>
      <w:rFonts w:ascii="Times New Roman" w:cs="Times New Roman" w:eastAsia="Times New Roman" w:hAnsi="Times New Roman"/>
      <w:b/>
      <w:bCs/>
      <w:color w:val="1A3A6B"/>
      <w:sz w:val="26"/>
      <w:szCs w:val="26"/>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color w:val="1F80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2026-05-22T06:37:34.642Z</dcterms:created>
  <dcterms:modified xsi:type="dcterms:W3CDTF">2026-05-22T06:37:34.660Z</dcterms:modified>
</cp:coreProperties>
</file>

<file path=docProps/custom.xml><?xml version="1.0" encoding="utf-8"?>
<Properties xmlns="http://schemas.openxmlformats.org/officeDocument/2006/custom-properties" xmlns:vt="http://schemas.openxmlformats.org/officeDocument/2006/docPropsVTypes"/>
</file>