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152A0" w14:textId="4FB41364" w:rsidR="00A833FD" w:rsidRPr="00A833FD" w:rsidRDefault="00A833FD" w:rsidP="00A833FD">
      <w:r w:rsidRPr="00A833FD">
        <w:fldChar w:fldCharType="begin"/>
      </w:r>
      <w:r w:rsidRPr="00A833FD">
        <w:instrText>HYPERLINK "https://github.com/isongjosiah/hack-bio/blob/main/stage2/diverging-palette.png" \t "_blank"</w:instrText>
      </w:r>
      <w:r w:rsidRPr="00A833FD">
        <w:fldChar w:fldCharType="separate"/>
      </w:r>
      <w:r w:rsidRPr="00A833FD">
        <w:rPr>
          <w:rStyle w:val="Hyperlink"/>
        </w:rPr>
        <w:br/>
      </w:r>
      <w:r w:rsidRPr="00A833FD">
        <w:rPr>
          <w:rStyle w:val="Hyperlink"/>
        </w:rPr>
        <w:drawing>
          <wp:inline distT="0" distB="0" distL="0" distR="0" wp14:anchorId="76D760C7" wp14:editId="71AD653D">
            <wp:extent cx="5943600" cy="4479925"/>
            <wp:effectExtent l="0" t="0" r="0" b="0"/>
            <wp:docPr id="36715799" name="Picture 24" descr="Heatmap with Diverging Color Palett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eatmap with Diverging Color Palett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33FD">
        <w:fldChar w:fldCharType="end"/>
      </w:r>
      <w:r w:rsidRPr="00A833FD">
        <w:t> </w:t>
      </w:r>
      <w:r w:rsidRPr="00A833FD">
        <w:rPr>
          <w:i/>
          <w:iCs/>
        </w:rPr>
        <w:t>Fig. 1: Heatmap with diverging color palette</w:t>
      </w:r>
    </w:p>
    <w:p w14:paraId="72CBB6D6" w14:textId="147530F9" w:rsidR="00A833FD" w:rsidRPr="00A833FD" w:rsidRDefault="00A833FD" w:rsidP="00A833FD">
      <w:r w:rsidRPr="00A833FD">
        <w:lastRenderedPageBreak/>
        <w:drawing>
          <wp:inline distT="0" distB="0" distL="0" distR="0" wp14:anchorId="3FA896D9" wp14:editId="5AE08078">
            <wp:extent cx="5943600" cy="4479925"/>
            <wp:effectExtent l="0" t="0" r="0" b="0"/>
            <wp:docPr id="667949338" name="Picture 23" descr="Heatmap with Sequential Color Palett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eatmap with Sequential Color Palett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33FD">
        <w:t> </w:t>
      </w:r>
      <w:r w:rsidRPr="00A833FD">
        <w:rPr>
          <w:i/>
          <w:iCs/>
        </w:rPr>
        <w:t>Fig. 2: Heatmap with sequential color palette</w:t>
      </w:r>
    </w:p>
    <w:p w14:paraId="35230C7C" w14:textId="35BB10A7" w:rsidR="00A833FD" w:rsidRPr="00A833FD" w:rsidRDefault="00A833FD" w:rsidP="00A833FD">
      <w:r w:rsidRPr="00A833FD">
        <w:lastRenderedPageBreak/>
        <w:drawing>
          <wp:inline distT="0" distB="0" distL="0" distR="0" wp14:anchorId="41AFD3AE" wp14:editId="67559FCE">
            <wp:extent cx="5943600" cy="4479925"/>
            <wp:effectExtent l="0" t="0" r="0" b="0"/>
            <wp:docPr id="2133328119" name="Picture 22" descr="Heatmap Clustered Genes (Rows) Only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eatmap Clustered Genes (Rows) Only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33FD">
        <w:t> </w:t>
      </w:r>
      <w:r w:rsidRPr="00A833FD">
        <w:rPr>
          <w:i/>
          <w:iCs/>
        </w:rPr>
        <w:t>Fig. 3: Heatmap clustered genes(rows) only</w:t>
      </w:r>
    </w:p>
    <w:p w14:paraId="1CA2C8CA" w14:textId="3FC3C16E" w:rsidR="00A833FD" w:rsidRPr="00A833FD" w:rsidRDefault="00A833FD" w:rsidP="00A833FD">
      <w:r w:rsidRPr="00A833FD">
        <w:lastRenderedPageBreak/>
        <w:drawing>
          <wp:inline distT="0" distB="0" distL="0" distR="0" wp14:anchorId="115893AE" wp14:editId="2AFA81E3">
            <wp:extent cx="5943600" cy="4479925"/>
            <wp:effectExtent l="0" t="0" r="0" b="0"/>
            <wp:docPr id="1126313495" name="Picture 21" descr="Heatmap Clustered Samples (Columns) Only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eatmap Clustered Samples (Columns) Only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33FD">
        <w:t> </w:t>
      </w:r>
      <w:r w:rsidRPr="00A833FD">
        <w:rPr>
          <w:i/>
          <w:iCs/>
        </w:rPr>
        <w:t>Fig. 4: Heatmap clustered samples(columns) only</w:t>
      </w:r>
    </w:p>
    <w:p w14:paraId="2BFDBBC2" w14:textId="2069843E" w:rsidR="00A833FD" w:rsidRPr="00A833FD" w:rsidRDefault="00A833FD" w:rsidP="00A833FD">
      <w:r w:rsidRPr="00A833FD">
        <w:lastRenderedPageBreak/>
        <w:drawing>
          <wp:inline distT="0" distB="0" distL="0" distR="0" wp14:anchorId="0E26290B" wp14:editId="637F700D">
            <wp:extent cx="5943600" cy="4479925"/>
            <wp:effectExtent l="0" t="0" r="0" b="0"/>
            <wp:docPr id="625965310" name="Picture 20" descr="Heatmap Clustered Genes and Samples Together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eatmap Clustered Genes and Samples Together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33FD">
        <w:t> </w:t>
      </w:r>
      <w:r w:rsidRPr="00A833FD">
        <w:rPr>
          <w:i/>
          <w:iCs/>
        </w:rPr>
        <w:t>Fig. 5: Heatmap clustered genes and samples together</w:t>
      </w:r>
    </w:p>
    <w:p w14:paraId="0C34B5C6" w14:textId="4018DB2B" w:rsidR="00F03635" w:rsidRDefault="00F03635" w:rsidP="00A833FD">
      <w:pPr>
        <w:rPr>
          <w:i/>
          <w:iCs/>
        </w:rPr>
      </w:pPr>
    </w:p>
    <w:p w14:paraId="427E1CF3" w14:textId="77777777" w:rsidR="00F03635" w:rsidRDefault="00F03635" w:rsidP="00F03635">
      <w:pPr>
        <w:rPr>
          <w:b/>
          <w:bCs/>
        </w:rPr>
      </w:pPr>
    </w:p>
    <w:p w14:paraId="04DEF905" w14:textId="5864335F" w:rsidR="00A833FD" w:rsidRDefault="00A833FD" w:rsidP="00F0363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AB6B510" wp14:editId="7E72C60B">
            <wp:extent cx="5943600" cy="2971800"/>
            <wp:effectExtent l="0" t="0" r="0" b="0"/>
            <wp:docPr id="550570220" name="Picture 12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70220" name="Picture 12" descr="A graph with red and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0E21B" w14:textId="0A20B461" w:rsidR="00A833FD" w:rsidRPr="00F03635" w:rsidRDefault="00A833FD" w:rsidP="00F03635">
      <w:pPr>
        <w:rPr>
          <w:b/>
          <w:bCs/>
        </w:rPr>
      </w:pPr>
      <w:r w:rsidRPr="00A833FD">
        <w:rPr>
          <w:b/>
          <w:bCs/>
          <w:i/>
          <w:iCs/>
        </w:rPr>
        <w:t>Fig. 6: Downregulated genes and fold enrichments</w:t>
      </w:r>
    </w:p>
    <w:p w14:paraId="4EA67B8E" w14:textId="77777777" w:rsidR="00F03635" w:rsidRPr="00F03635" w:rsidRDefault="00F03635" w:rsidP="00F03635"/>
    <w:p w14:paraId="1CED1FCE" w14:textId="4619E729" w:rsidR="00F03635" w:rsidRDefault="00A833FD">
      <w:r>
        <w:rPr>
          <w:noProof/>
        </w:rPr>
        <w:drawing>
          <wp:inline distT="0" distB="0" distL="0" distR="0" wp14:anchorId="1B0B6A7E" wp14:editId="38293F54">
            <wp:extent cx="5943600" cy="2971800"/>
            <wp:effectExtent l="0" t="0" r="0" b="0"/>
            <wp:docPr id="8577089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B383D" w14:textId="1AE0EFB3" w:rsidR="00A833FD" w:rsidRDefault="00A833FD">
      <w:pPr>
        <w:rPr>
          <w:i/>
          <w:iCs/>
        </w:rPr>
      </w:pPr>
      <w:r w:rsidRPr="00A833FD">
        <w:rPr>
          <w:i/>
          <w:iCs/>
        </w:rPr>
        <w:t>Fig. 7: Upregulated genes and fold enrichments</w:t>
      </w:r>
    </w:p>
    <w:p w14:paraId="5A1B5258" w14:textId="77777777" w:rsidR="00A833FD" w:rsidRDefault="00A833FD">
      <w:pPr>
        <w:rPr>
          <w:i/>
          <w:iCs/>
        </w:rPr>
      </w:pPr>
    </w:p>
    <w:p w14:paraId="6E83895D" w14:textId="77777777" w:rsidR="00A833FD" w:rsidRDefault="00A833FD">
      <w:pPr>
        <w:rPr>
          <w:i/>
          <w:iCs/>
        </w:rPr>
      </w:pPr>
    </w:p>
    <w:p w14:paraId="4CF2E30A" w14:textId="77777777" w:rsidR="00D66C9D" w:rsidRDefault="00D66C9D" w:rsidP="00A833FD">
      <w:pPr>
        <w:rPr>
          <w:b/>
          <w:bCs/>
        </w:rPr>
      </w:pPr>
    </w:p>
    <w:p w14:paraId="0849490C" w14:textId="77777777" w:rsidR="00A833FD" w:rsidRDefault="00A833FD"/>
    <w:p w14:paraId="31631DFF" w14:textId="7A4E2687" w:rsidR="00A833FD" w:rsidRDefault="00A833FD">
      <w:r>
        <w:rPr>
          <w:noProof/>
        </w:rPr>
        <w:drawing>
          <wp:inline distT="0" distB="0" distL="0" distR="0" wp14:anchorId="5333FC0B" wp14:editId="4085E960">
            <wp:extent cx="5943600" cy="3439160"/>
            <wp:effectExtent l="0" t="0" r="0" b="8890"/>
            <wp:docPr id="1774766084" name="Picture 14" descr="Gene Count and Signific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Gene Count and Significa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9C3E5" w14:textId="0C2F6A84" w:rsidR="00A833FD" w:rsidRPr="00A833FD" w:rsidRDefault="00A833FD" w:rsidP="00A833FD">
      <w:r w:rsidRPr="00A833FD">
        <w:rPr>
          <w:i/>
          <w:iCs/>
        </w:rPr>
        <w:t xml:space="preserve">Fig. 8: Top 5 pathways by gene count and significance. The length of </w:t>
      </w:r>
      <w:proofErr w:type="spellStart"/>
      <w:r w:rsidRPr="00A833FD">
        <w:rPr>
          <w:i/>
          <w:iCs/>
        </w:rPr>
        <w:t>ech</w:t>
      </w:r>
      <w:proofErr w:type="spellEnd"/>
      <w:r w:rsidRPr="00A833FD">
        <w:rPr>
          <w:i/>
          <w:iCs/>
        </w:rPr>
        <w:t xml:space="preserve"> stem represents the number of genes associated with each pathway, and the size of each point reflects the significance of the </w:t>
      </w:r>
      <w:r w:rsidR="00D66C9D" w:rsidRPr="00A833FD">
        <w:rPr>
          <w:i/>
          <w:iCs/>
        </w:rPr>
        <w:t>pathway (</w:t>
      </w:r>
      <w:r w:rsidRPr="00A833FD">
        <w:rPr>
          <w:i/>
          <w:iCs/>
        </w:rPr>
        <w:t>scaled by the negative log10 of the p-value)</w:t>
      </w:r>
    </w:p>
    <w:p w14:paraId="118CFAEA" w14:textId="437E7CCB" w:rsidR="00A833FD" w:rsidRPr="00A833FD" w:rsidRDefault="00A833FD" w:rsidP="00A833FD"/>
    <w:p w14:paraId="0E91B0E5" w14:textId="77777777" w:rsidR="00D66C9D" w:rsidRDefault="00D66C9D"/>
    <w:sectPr w:rsidR="00D66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E279B"/>
    <w:multiLevelType w:val="multilevel"/>
    <w:tmpl w:val="2B6AE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980144"/>
    <w:multiLevelType w:val="multilevel"/>
    <w:tmpl w:val="6B6A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B7C7B"/>
    <w:multiLevelType w:val="multilevel"/>
    <w:tmpl w:val="AA341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C07F19"/>
    <w:multiLevelType w:val="multilevel"/>
    <w:tmpl w:val="54D4D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880621">
    <w:abstractNumId w:val="2"/>
  </w:num>
  <w:num w:numId="2" w16cid:durableId="883640411">
    <w:abstractNumId w:val="0"/>
  </w:num>
  <w:num w:numId="3" w16cid:durableId="805899289">
    <w:abstractNumId w:val="3"/>
  </w:num>
  <w:num w:numId="4" w16cid:durableId="808324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D1"/>
    <w:rsid w:val="00233A2A"/>
    <w:rsid w:val="00462CD1"/>
    <w:rsid w:val="009E40BD"/>
    <w:rsid w:val="00A0774C"/>
    <w:rsid w:val="00A833FD"/>
    <w:rsid w:val="00D66C9D"/>
    <w:rsid w:val="00F0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63D3"/>
  <w15:chartTrackingRefBased/>
  <w15:docId w15:val="{F8426900-A1BB-4F97-8FB2-2087C6F6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2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2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C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C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C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C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33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3F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833F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isongjosiah/hack-bio/blob/main/stage2/clustered-gene-and-samples.p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songjosiah/hack-bio/blob/main/stage2/sequential-palette.pn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isongjosiah/hack-bio/blob/main/stage2/clustered-samples.png" TargetMode="External"/><Relationship Id="rId5" Type="http://schemas.openxmlformats.org/officeDocument/2006/relationships/hyperlink" Target="https://github.com/isongjosiah/hack-bio/blob/main/stage2/diverging-palette.png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songjosiah/hack-bio/blob/main/stage2/clustered-gene-rows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Abolade, Rachael O</dc:creator>
  <cp:keywords/>
  <dc:description/>
  <cp:lastModifiedBy>Abolade, Rachael O</cp:lastModifiedBy>
  <cp:revision>4</cp:revision>
  <dcterms:created xsi:type="dcterms:W3CDTF">2024-09-16T23:34:00Z</dcterms:created>
  <dcterms:modified xsi:type="dcterms:W3CDTF">2024-09-17T00:26:00Z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a390d5-a4f3-448c-8368-24080179bc53_Enabled">
    <vt:lpwstr>true</vt:lpwstr>
  </property>
  <property fmtid="{D5CDD505-2E9C-101B-9397-08002B2CF9AE}" pid="3" name="MSIP_Label_8ca390d5-a4f3-448c-8368-24080179bc53_SetDate">
    <vt:lpwstr>2024-09-17T00:16:57Z</vt:lpwstr>
  </property>
  <property fmtid="{D5CDD505-2E9C-101B-9397-08002B2CF9AE}" pid="4" name="MSIP_Label_8ca390d5-a4f3-448c-8368-24080179bc53_Method">
    <vt:lpwstr>Standard</vt:lpwstr>
  </property>
  <property fmtid="{D5CDD505-2E9C-101B-9397-08002B2CF9AE}" pid="5" name="MSIP_Label_8ca390d5-a4f3-448c-8368-24080179bc53_Name">
    <vt:lpwstr>Low Risk</vt:lpwstr>
  </property>
  <property fmtid="{D5CDD505-2E9C-101B-9397-08002B2CF9AE}" pid="6" name="MSIP_Label_8ca390d5-a4f3-448c-8368-24080179bc53_SiteId">
    <vt:lpwstr>5b703aa0-061f-4ed9-beca-765a39ee1304</vt:lpwstr>
  </property>
  <property fmtid="{D5CDD505-2E9C-101B-9397-08002B2CF9AE}" pid="7" name="MSIP_Label_8ca390d5-a4f3-448c-8368-24080179bc53_ActionId">
    <vt:lpwstr>27d9c8e5-0a55-4201-9130-c9c18e6916b8</vt:lpwstr>
  </property>
  <property fmtid="{D5CDD505-2E9C-101B-9397-08002B2CF9AE}" pid="8" name="MSIP_Label_8ca390d5-a4f3-448c-8368-24080179bc53_ContentBits">
    <vt:lpwstr>0</vt:lpwstr>
  </property>
</Properties>
</file>