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8F090" w14:textId="77777777" w:rsidR="0089204A" w:rsidRDefault="00000000">
      <w:pPr>
        <w:shd w:val="clear" w:color="auto" w:fill="FFFFFF"/>
        <w:spacing w:before="480"/>
        <w:rPr>
          <w:rFonts w:ascii="Times New Roman" w:eastAsia="Times New Roman" w:hAnsi="Times New Roman" w:cs="Times New Roman"/>
          <w:sz w:val="40"/>
          <w:szCs w:val="40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Publications</w:t>
      </w:r>
      <w:r>
        <w:rPr>
          <w:rFonts w:ascii="Times New Roman" w:eastAsia="Times New Roman" w:hAnsi="Times New Roman" w:cs="Times New Roman"/>
          <w:sz w:val="40"/>
          <w:szCs w:val="40"/>
          <w:shd w:val="clear" w:color="auto" w:fill="C6C6C6"/>
        </w:rPr>
        <w:t xml:space="preserve"> </w:t>
      </w:r>
    </w:p>
    <w:p w14:paraId="6D518101" w14:textId="77777777" w:rsidR="0089204A" w:rsidRDefault="00000000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Oluwaseun Olanike Ajayi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6ACEE225" w14:textId="77777777" w:rsidR="0089204A" w:rsidRDefault="00000000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Current Affiliation: University of Georgia, Athens, Georgia, USA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6785CB6E" w14:textId="18E0834B" w:rsidR="0089204A" w:rsidRPr="002E75FE" w:rsidRDefault="00000000" w:rsidP="00994B68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Research Areas: 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Bioanalytical Chemistry •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Glycoproteomics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• Protein Enzymology • Structural Biology • Crystallography • Mass Spectrometry • Biopharmaceutical Innovation • Sustainable Analytical Method Development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12DA24C3" w14:textId="77777777" w:rsidR="0089204A" w:rsidRDefault="00000000">
      <w:pPr>
        <w:shd w:val="clear" w:color="auto" w:fill="FFFFFF"/>
        <w:rPr>
          <w:rFonts w:ascii="Times New Roman" w:eastAsia="Times New Roman" w:hAnsi="Times New Roman" w:cs="Times New Roman"/>
          <w:sz w:val="40"/>
          <w:szCs w:val="40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Peer-Reviewed Journal Publications</w:t>
      </w:r>
      <w:r>
        <w:rPr>
          <w:rFonts w:ascii="Times New Roman" w:eastAsia="Times New Roman" w:hAnsi="Times New Roman" w:cs="Times New Roman"/>
          <w:sz w:val="40"/>
          <w:szCs w:val="40"/>
          <w:shd w:val="clear" w:color="auto" w:fill="C6C6C6"/>
        </w:rPr>
        <w:t xml:space="preserve"> </w:t>
      </w:r>
    </w:p>
    <w:p w14:paraId="6AF3558A" w14:textId="0E2F4A6D" w:rsidR="0089204A" w:rsidRPr="00994B68" w:rsidRDefault="00000000">
      <w:pPr>
        <w:shd w:val="clear" w:color="auto" w:fill="FFFFFF"/>
        <w:rPr>
          <w:rFonts w:ascii="Times New Roman" w:eastAsia="Times New Roman" w:hAnsi="Times New Roman" w:cs="Times New Roman"/>
          <w:sz w:val="34"/>
          <w:szCs w:val="34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2025</w:t>
      </w:r>
      <w:r>
        <w:rPr>
          <w:rFonts w:ascii="Times New Roman" w:eastAsia="Times New Roman" w:hAnsi="Times New Roman" w:cs="Times New Roman"/>
          <w:sz w:val="34"/>
          <w:szCs w:val="34"/>
          <w:shd w:val="clear" w:color="auto" w:fill="C6C6C6"/>
        </w:rPr>
        <w:t xml:space="preserve"> </w:t>
      </w:r>
    </w:p>
    <w:p w14:paraId="633C4E7C" w14:textId="77777777" w:rsidR="00994B68" w:rsidRDefault="00000000" w:rsidP="00994B68">
      <w:pPr>
        <w:pStyle w:val="ListParagraph"/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O. O., &amp; Ajayi, V. O. (2025).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 Systematic Optimization Analysis of N-Linked Glycans on Porous Graphitic Carbon (PGC) at Different Column Temperatures.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  <w:t xml:space="preserve">Journal of </w:t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Progress in Engineering and Physical Science.</w:t>
      </w:r>
    </w:p>
    <w:p w14:paraId="0650EDC0" w14:textId="77777777" w:rsidR="00994B68" w:rsidRDefault="00000000" w:rsidP="00994B68">
      <w:pPr>
        <w:pStyle w:val="ListParagraph"/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proofErr w:type="spellStart"/>
      <w:r w:rsidRPr="00994B68">
        <w:rPr>
          <w:rFonts w:ascii="Times New Roman" w:eastAsia="Times New Roman" w:hAnsi="Times New Roman" w:cs="Times New Roman"/>
          <w:sz w:val="24"/>
          <w:szCs w:val="24"/>
        </w:rPr>
        <w:t>Aduloju</w:t>
      </w:r>
      <w:proofErr w:type="spell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T. A., Ezekwesili-Ofili, J. O., Ajayi, O. O., &amp; Oladejo, A. A. (2025).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Potential of Pumpkin (</w:t>
      </w:r>
      <w:r w:rsidRPr="00994B68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Cucurbita maxima</w:t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) Fruit Used as Functional Food for the Management of Diabetes and Dyslipidemia.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European Journal of Nutrition &amp; Food Safety.</w:t>
      </w:r>
    </w:p>
    <w:p w14:paraId="3E36ADE0" w14:textId="248D7384" w:rsidR="00994B68" w:rsidRDefault="00000000" w:rsidP="00994B68">
      <w:pPr>
        <w:pStyle w:val="ListParagraph"/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proofErr w:type="spellStart"/>
      <w:r w:rsidRPr="00994B68">
        <w:rPr>
          <w:rFonts w:ascii="Times New Roman" w:eastAsia="Times New Roman" w:hAnsi="Times New Roman" w:cs="Times New Roman"/>
          <w:sz w:val="24"/>
          <w:szCs w:val="24"/>
        </w:rPr>
        <w:t>Aduloju</w:t>
      </w:r>
      <w:proofErr w:type="spell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T. A., Ezekwesili-Ofili, J. O., Oladejo, A. A., &amp; </w:t>
      </w:r>
      <w:r w:rsidR="002E75FE"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="002E75FE"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Modulation of Glycemic and Lipid Metabolic Pathways by </w:t>
      </w:r>
      <w:r w:rsidRPr="00994B68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Cucurbita maxima</w:t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Fruit Parts in Streptozotocin-Induced Diabetic Rats.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Journal of Complementary and Alternative Medical Research.</w:t>
      </w:r>
    </w:p>
    <w:p w14:paraId="4F20C680" w14:textId="37307B7A" w:rsidR="00994B68" w:rsidRDefault="00000000" w:rsidP="00994B68">
      <w:pPr>
        <w:pStyle w:val="ListParagraph"/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V. O., Ameh, R. F., &amp; </w:t>
      </w:r>
      <w:r w:rsidR="002E75FE"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="002E75FE"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 of Predict Explain Observe Explain Worksheet in Reconstructing Students' Misconceptions in the Context of Alkanes and Alkanols.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The Journal of Educational Paradigms.</w:t>
      </w:r>
    </w:p>
    <w:p w14:paraId="7B31D17A" w14:textId="78ACEACE" w:rsidR="0089204A" w:rsidRPr="00994B68" w:rsidRDefault="00000000" w:rsidP="00994B68">
      <w:pPr>
        <w:pStyle w:val="ListParagraph"/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V. O., Ameh, R. F., Chinasa, G. P., &amp; </w:t>
      </w:r>
      <w:r w:rsidR="002E75FE"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="002E75FE"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Assessing Students' Misconceptions and HOTS Levels in the Context of Chemical Reaction Using Paper-Based Five-Tier Test Diagnostic Instrument.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Caribbean Journal of Education.</w:t>
      </w:r>
      <w:r w:rsidRPr="00994B68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13E3945" w14:textId="77777777" w:rsidR="0089204A" w:rsidRDefault="00000000">
      <w:p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0B27E0F7" w14:textId="77777777" w:rsidR="0089204A" w:rsidRDefault="00000000">
      <w:pPr>
        <w:shd w:val="clear" w:color="auto" w:fill="FFFFFF"/>
        <w:rPr>
          <w:rFonts w:ascii="Times New Roman" w:eastAsia="Times New Roman" w:hAnsi="Times New Roman" w:cs="Times New Roman"/>
          <w:sz w:val="34"/>
          <w:szCs w:val="34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2024</w:t>
      </w:r>
      <w:r>
        <w:rPr>
          <w:rFonts w:ascii="Times New Roman" w:eastAsia="Times New Roman" w:hAnsi="Times New Roman" w:cs="Times New Roman"/>
          <w:sz w:val="34"/>
          <w:szCs w:val="34"/>
          <w:shd w:val="clear" w:color="auto" w:fill="C6C6C6"/>
        </w:rPr>
        <w:t xml:space="preserve"> </w:t>
      </w:r>
    </w:p>
    <w:p w14:paraId="13EE0F7E" w14:textId="7BA3CE1E" w:rsidR="0089204A" w:rsidRPr="00994B68" w:rsidRDefault="002E75FE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 xml:space="preserve">2024).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000000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 Review of Mass Spectrometry as an Important Analytical Tool for Structural Elucidation of Biological Products.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000000"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Journal of Progress in Engineering and Physical Science.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2ED50B3F" w14:textId="77777777" w:rsidR="0089204A" w:rsidRDefault="00000000">
      <w:pPr>
        <w:shd w:val="clear" w:color="auto" w:fill="FFFFFF"/>
        <w:spacing w:after="160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1D9BD8EE" w14:textId="77777777" w:rsidR="00994B68" w:rsidRDefault="00000000" w:rsidP="00994B68">
      <w:pPr>
        <w:shd w:val="clear" w:color="auto" w:fill="FFFFFF"/>
        <w:spacing w:before="300" w:after="30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Published Abstracts</w:t>
      </w:r>
    </w:p>
    <w:p w14:paraId="7F74ECF5" w14:textId="56EB6AB0" w:rsidR="0089204A" w:rsidRPr="00994B68" w:rsidRDefault="00000000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O. O., &amp; Phillips, R. S. (2025).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Investigating Cofactor Incorporation in </w:t>
      </w:r>
      <w:proofErr w:type="spellStart"/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AprL</w:t>
      </w:r>
      <w:proofErr w:type="spellEnd"/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Aminotransferase: Redox, Chemical, and Cofactor Form Dependencies.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Free Radical Biology and Medicine.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Annual meeting abstract, Society for Redox Biology and Medicine.</w:t>
      </w:r>
    </w:p>
    <w:p w14:paraId="43B371B5" w14:textId="77777777" w:rsidR="0089204A" w:rsidRDefault="00000000">
      <w:pPr>
        <w:shd w:val="clear" w:color="auto" w:fill="FFFFFF"/>
        <w:spacing w:before="300" w:after="30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Preprints</w:t>
      </w:r>
    </w:p>
    <w:p w14:paraId="59D5BC8B" w14:textId="3DB67B18" w:rsidR="0089204A" w:rsidRDefault="00000000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V. O., Ameh, R. F., Sor, E. N., &amp; </w:t>
      </w:r>
      <w:r w:rsidR="002E75FE"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="002E75FE"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2025).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Science Educators' Challenges of Fostering Students' Essential Skills for Global Citizenship in Public Universities in Kogi State, Nigeria.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SSRN Electronic Journal.</w:t>
      </w:r>
    </w:p>
    <w:p w14:paraId="77AF0978" w14:textId="77777777" w:rsidR="0089204A" w:rsidRDefault="00000000">
      <w:pPr>
        <w:shd w:val="clear" w:color="auto" w:fill="FFFFFF"/>
        <w:spacing w:before="300" w:after="300"/>
        <w:rPr>
          <w:rFonts w:ascii="Times New Roman" w:eastAsia="Times New Roman" w:hAnsi="Times New Roman" w:cs="Times New Roman"/>
          <w:sz w:val="36"/>
          <w:szCs w:val="36"/>
          <w:shd w:val="clear" w:color="auto" w:fill="C6C6C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Book Chapters in Editorial Production</w:t>
      </w:r>
      <w:r>
        <w:rPr>
          <w:rFonts w:ascii="Times New Roman" w:eastAsia="Times New Roman" w:hAnsi="Times New Roman" w:cs="Times New Roman"/>
          <w:sz w:val="36"/>
          <w:szCs w:val="36"/>
          <w:shd w:val="clear" w:color="auto" w:fill="C6C6C6"/>
        </w:rPr>
        <w:t xml:space="preserve"> </w:t>
      </w:r>
    </w:p>
    <w:p w14:paraId="110B2CCB" w14:textId="77777777" w:rsidR="0089204A" w:rsidRDefault="00000000">
      <w:pPr>
        <w:shd w:val="clear" w:color="auto" w:fill="FFFFFF"/>
        <w:spacing w:before="240" w:after="240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First author of all chapters. Invited book chapters currently under editorial review and/or print production with Springer Nature (Switzerland), CRC Press/Taylor &amp; Francis (USA), and Routledge/CABI (United Kingdom).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4C2264F" w14:textId="77D64B23" w:rsidR="0089204A" w:rsidRPr="002E75FE" w:rsidRDefault="00000000" w:rsidP="002E75FE">
      <w:pPr>
        <w:pStyle w:val="ListParagraph"/>
        <w:numPr>
          <w:ilvl w:val="0"/>
          <w:numId w:val="2"/>
        </w:numPr>
        <w:shd w:val="clear" w:color="auto" w:fill="FFFFFF"/>
        <w:spacing w:before="280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Ajayi, O. O.,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 xml:space="preserve">Ajayi, V. O., </w:t>
      </w:r>
      <w:proofErr w:type="spellStart"/>
      <w:r w:rsidRPr="002E75FE">
        <w:rPr>
          <w:rFonts w:ascii="Times New Roman" w:eastAsia="Times New Roman" w:hAnsi="Times New Roman" w:cs="Times New Roman"/>
          <w:sz w:val="28"/>
          <w:szCs w:val="28"/>
        </w:rPr>
        <w:t>Aisedion</w:t>
      </w:r>
      <w:proofErr w:type="spellEnd"/>
      <w:r w:rsidRPr="002E75FE">
        <w:rPr>
          <w:rFonts w:ascii="Times New Roman" w:eastAsia="Times New Roman" w:hAnsi="Times New Roman" w:cs="Times New Roman"/>
          <w:sz w:val="28"/>
          <w:szCs w:val="28"/>
        </w:rPr>
        <w:t>, M., &amp; Penda, B. M.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5744983D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Chemical Industry: Biocatalysis and Enzyme Production, Synthesis of Fine Chemicals, and Green Chemistry and Sustainable Processes.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D913998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Prospects of Engineered Bacteria, Volume 2: Engineered Bacteria: Applications in Industry, Chapter 6.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75B6977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>Routledge/CAB International, United Kingdom.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5C881313" w14:textId="7A66B936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in editorial production.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6B509A30" w14:textId="718DE466" w:rsidR="0089204A" w:rsidRPr="002E75FE" w:rsidRDefault="00000000" w:rsidP="002E75FE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Ajayi, O. O.,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 xml:space="preserve">Ajayi, V. O., &amp; </w:t>
      </w:r>
      <w:proofErr w:type="spellStart"/>
      <w:r w:rsidRPr="002E75FE">
        <w:rPr>
          <w:rFonts w:ascii="Times New Roman" w:eastAsia="Times New Roman" w:hAnsi="Times New Roman" w:cs="Times New Roman"/>
          <w:sz w:val="28"/>
          <w:szCs w:val="28"/>
        </w:rPr>
        <w:t>Aisedion</w:t>
      </w:r>
      <w:proofErr w:type="spellEnd"/>
      <w:r w:rsidRPr="002E75FE">
        <w:rPr>
          <w:rFonts w:ascii="Times New Roman" w:eastAsia="Times New Roman" w:hAnsi="Times New Roman" w:cs="Times New Roman"/>
          <w:sz w:val="28"/>
          <w:szCs w:val="28"/>
        </w:rPr>
        <w:t>, M.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0E381EEC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Processed Development of Microbial Cell Lines in Biopharmaceuticals: Innovations, Challenges, and Future Directions.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1A070466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Advances and Applications in Biotechnology, Volume 5: Biotechnology of Cell Lines in Biopharma, Chapter 2.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1A408D88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>CRC Press/Taylor &amp; Francis, USA.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576B6357" w14:textId="4441A9E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in editorial production.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DCEECBA" w14:textId="7977824C" w:rsidR="0089204A" w:rsidRPr="002E75FE" w:rsidRDefault="00000000" w:rsidP="002E75FE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Ajayi, O. O.,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 xml:space="preserve">Ajayi, V. O., &amp; </w:t>
      </w:r>
      <w:proofErr w:type="spellStart"/>
      <w:r w:rsidRPr="002E75FE">
        <w:rPr>
          <w:rFonts w:ascii="Times New Roman" w:eastAsia="Times New Roman" w:hAnsi="Times New Roman" w:cs="Times New Roman"/>
          <w:sz w:val="28"/>
          <w:szCs w:val="28"/>
        </w:rPr>
        <w:t>Aisedion</w:t>
      </w:r>
      <w:proofErr w:type="spellEnd"/>
      <w:r w:rsidRPr="002E75FE">
        <w:rPr>
          <w:rFonts w:ascii="Times New Roman" w:eastAsia="Times New Roman" w:hAnsi="Times New Roman" w:cs="Times New Roman"/>
          <w:sz w:val="28"/>
          <w:szCs w:val="28"/>
        </w:rPr>
        <w:t>, M.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165C7989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An Alternative Strategy for the Use of Antimicrobials in Animals.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4AF27B3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Prospects of Fungal Biotechnologies for Livestock, Volume 4: Fungal Proteins and Enzyme Processes in Animal Husbandry, Chapter 9.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E93014C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lastRenderedPageBreak/>
        <w:t>Springer Nature, Switzerland.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3B3BADCA" w14:textId="31DD33B3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under editorial review.</w:t>
      </w:r>
    </w:p>
    <w:p w14:paraId="7B8702EF" w14:textId="0694FFC0" w:rsidR="0089204A" w:rsidRPr="002E75FE" w:rsidRDefault="00000000" w:rsidP="002E75FE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Ajayi, O. O.,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>Ajayi, V. O., Salami, B. A., &amp; Ayodeji, S. T.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058881E4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Biochemical Reconstitution of </w:t>
      </w:r>
      <w:proofErr w:type="spellStart"/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AprL</w:t>
      </w:r>
      <w:proofErr w:type="spellEnd"/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Aminotransferase: A Synthetic Biology Framework for PLP-Dependent Enzyme Engineering in Bacterial Systems.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60EBAD11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Prospects of Engineered Bacteria, Volume 1: Engineered Bacteria: Applications in Agriculture, Chapter 11.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C5B4994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>Routledge/CAB International, United Kingdom.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BC34D98" w14:textId="0E151B25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under editorial review.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0E84C346" w14:textId="13B775F1" w:rsidR="0089204A" w:rsidRPr="002E75FE" w:rsidRDefault="00000000" w:rsidP="002E75FE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Ajayi, O. O.,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 xml:space="preserve">Ajayi, V. O., &amp; </w:t>
      </w:r>
      <w:proofErr w:type="spellStart"/>
      <w:r w:rsidRPr="002E75FE">
        <w:rPr>
          <w:rFonts w:ascii="Times New Roman" w:eastAsia="Times New Roman" w:hAnsi="Times New Roman" w:cs="Times New Roman"/>
          <w:sz w:val="28"/>
          <w:szCs w:val="28"/>
        </w:rPr>
        <w:t>Aisedion</w:t>
      </w:r>
      <w:proofErr w:type="spellEnd"/>
      <w:r w:rsidRPr="002E75FE">
        <w:rPr>
          <w:rFonts w:ascii="Times New Roman" w:eastAsia="Times New Roman" w:hAnsi="Times New Roman" w:cs="Times New Roman"/>
          <w:sz w:val="28"/>
          <w:szCs w:val="28"/>
        </w:rPr>
        <w:t>, M.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1643FC12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Fungal Biotechnologies for Enhanced Protein Quality in Livestock Feed: Advances and Prospects.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929F563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Prospects of Fungal Biotechnologies for Livestock, Volume 3: Myco-Engineered Food for Livestock, Chapter 11.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69B7AF4E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>Springer Nature, Switzerland.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46C82ECD" w14:textId="6DA2AC42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under editorial review.</w:t>
      </w:r>
    </w:p>
    <w:p w14:paraId="08B85B92" w14:textId="7E35DFE2" w:rsidR="0089204A" w:rsidRPr="002E75FE" w:rsidRDefault="00000000" w:rsidP="002E75FE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Ajayi, O. O., </w:t>
      </w:r>
      <w:r w:rsidRPr="002E75FE">
        <w:rPr>
          <w:rFonts w:ascii="Times New Roman" w:eastAsia="Times New Roman" w:hAnsi="Times New Roman" w:cs="Times New Roman"/>
          <w:sz w:val="28"/>
          <w:szCs w:val="28"/>
        </w:rPr>
        <w:t xml:space="preserve">Ajayi, V. O., &amp; </w:t>
      </w:r>
      <w:proofErr w:type="spellStart"/>
      <w:r w:rsidRPr="002E75FE">
        <w:rPr>
          <w:rFonts w:ascii="Times New Roman" w:eastAsia="Times New Roman" w:hAnsi="Times New Roman" w:cs="Times New Roman"/>
          <w:sz w:val="28"/>
          <w:szCs w:val="28"/>
        </w:rPr>
        <w:t>Aisedion</w:t>
      </w:r>
      <w:proofErr w:type="spellEnd"/>
      <w:r w:rsidRPr="002E75FE">
        <w:rPr>
          <w:rFonts w:ascii="Times New Roman" w:eastAsia="Times New Roman" w:hAnsi="Times New Roman" w:cs="Times New Roman"/>
          <w:sz w:val="28"/>
          <w:szCs w:val="28"/>
        </w:rPr>
        <w:t>, M.</w:t>
      </w:r>
      <w:r w:rsidRPr="002E75FE">
        <w:rPr>
          <w:rFonts w:ascii="Times New Roman" w:eastAsia="Times New Roman" w:hAnsi="Times New Roman" w:cs="Times New Roman"/>
          <w:sz w:val="28"/>
          <w:szCs w:val="28"/>
          <w:shd w:val="clear" w:color="auto" w:fill="C6C6C6"/>
        </w:rPr>
        <w:t xml:space="preserve"> </w:t>
      </w:r>
    </w:p>
    <w:p w14:paraId="239DB580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Enzyme-Responsive Delivery Platform: Focusing on Tumor-Specific Enzymes.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7448B195" w14:textId="77777777" w:rsidR="0089204A" w:rsidRPr="002E75FE" w:rsidRDefault="00000000" w:rsidP="002E75FE">
      <w:pPr>
        <w:pStyle w:val="ListParagraph"/>
        <w:shd w:val="clear" w:color="auto" w:fill="FFFFFF"/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</w:pP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2E75FE">
        <w:rPr>
          <w:rFonts w:ascii="Times New Roman" w:eastAsia="Times New Roman" w:hAnsi="Times New Roman" w:cs="Times New Roman"/>
          <w:i/>
          <w:iCs/>
          <w:sz w:val="24"/>
          <w:szCs w:val="24"/>
        </w:rPr>
        <w:t>Chemical Modulators of the Tumor Microenvironment: A Pharmaceutical Chemistry Perspective, Section 2: Pharmaceutical Chemistry Tools for Tumor Microenvironment Modulation, Topic 6.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23D1A947" w14:textId="77777777" w:rsidR="0089204A" w:rsidRPr="002E75FE" w:rsidRDefault="00000000" w:rsidP="002E75FE">
      <w:pPr>
        <w:pStyle w:val="ListParagraph"/>
        <w:shd w:val="clear" w:color="auto" w:fill="FFFFFF"/>
        <w:spacing w:after="28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2E75FE">
        <w:rPr>
          <w:rFonts w:ascii="Times New Roman" w:eastAsia="Times New Roman" w:hAnsi="Times New Roman" w:cs="Times New Roman"/>
          <w:sz w:val="24"/>
          <w:szCs w:val="24"/>
        </w:rPr>
        <w:t xml:space="preserve"> Submitted for publication; currently under editorial review.</w:t>
      </w:r>
      <w:r w:rsidRPr="002E75FE">
        <w:rPr>
          <w:rFonts w:ascii="Times New Roman" w:eastAsia="Times New Roman" w:hAnsi="Times New Roman" w:cs="Times New Roman"/>
          <w:sz w:val="24"/>
          <w:szCs w:val="24"/>
          <w:shd w:val="clear" w:color="auto" w:fill="C6C6C6"/>
        </w:rPr>
        <w:t xml:space="preserve"> </w:t>
      </w:r>
    </w:p>
    <w:p w14:paraId="3D57BDEB" w14:textId="77777777" w:rsidR="0089204A" w:rsidRDefault="00000000">
      <w:pPr>
        <w:shd w:val="clear" w:color="auto" w:fill="FFFFFF"/>
        <w:spacing w:before="300" w:after="30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Research Software</w:t>
      </w:r>
    </w:p>
    <w:p w14:paraId="6A1DB1E4" w14:textId="77777777" w:rsidR="0089204A" w:rsidRDefault="00000000">
      <w:pPr>
        <w:shd w:val="clear" w:color="auto" w:fill="FFFFFF"/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Sole author of all packages. Open-source Python software released under the MIT license and archived 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Zenodo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with a DOI. A software paper for each package is in preparation.</w:t>
      </w:r>
    </w:p>
    <w:p w14:paraId="25AA9779" w14:textId="75C2F469" w:rsidR="00994B68" w:rsidRDefault="002E75FE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Ajayi, O. </w:t>
      </w:r>
      <w:proofErr w:type="gramStart"/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</w:rPr>
        <w:t>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 xml:space="preserve">2026).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000000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Laboratory Automation Digital Twin Framework: An Open-Source Platform for Modeling Material Transport, Device Coordination, and Sample Traceability in Automated Laboratory Workflows.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000000" w:rsidRPr="00994B68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Zenodo.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Version 1.0.1 [Computer software]. 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begin"/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HYPERLINK "</w:instrText>
      </w:r>
      <w:r w:rsidR="00994B68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https://doi.org/10.5281/zenodo.21689198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"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separate"/>
      </w:r>
      <w:r w:rsidR="00994B68" w:rsidRPr="004B47C4">
        <w:rPr>
          <w:rStyle w:val="Hyperlink"/>
          <w:rFonts w:ascii="Times New Roman" w:eastAsia="Times New Roman" w:hAnsi="Times New Roman" w:cs="Times New Roman"/>
          <w:sz w:val="24"/>
          <w:szCs w:val="24"/>
          <w:lang w:val="de-DE"/>
        </w:rPr>
        <w:t>https://doi.org/10.5281/zenodo.21689198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end"/>
      </w:r>
    </w:p>
    <w:p w14:paraId="430842C9" w14:textId="290F836D" w:rsidR="00994B68" w:rsidRDefault="002E75FE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Ajayi, O. 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(2026).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br/>
      </w:r>
      <w:r w:rsidR="00000000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Automation Readiness Assessment Framework: An Open-Source Methodology for Evaluating Laboratory Workflow Automation Readiness.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000000" w:rsidRPr="00994B68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Zenodo.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Version 1.0.1 [Computer software]. 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begin"/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HYPERLINK "</w:instrText>
      </w:r>
      <w:r w:rsidR="00994B68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https://doi.org/10.5281/zenodo.21689250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"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separate"/>
      </w:r>
      <w:r w:rsidR="00994B68" w:rsidRPr="004B47C4">
        <w:rPr>
          <w:rStyle w:val="Hyperlink"/>
          <w:rFonts w:ascii="Times New Roman" w:eastAsia="Times New Roman" w:hAnsi="Times New Roman" w:cs="Times New Roman"/>
          <w:sz w:val="24"/>
          <w:szCs w:val="24"/>
          <w:lang w:val="de-DE"/>
        </w:rPr>
        <w:t>https://doi.org/10.5281/zenodo.21689250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end"/>
      </w:r>
    </w:p>
    <w:p w14:paraId="6598868F" w14:textId="33945688" w:rsidR="00994B68" w:rsidRDefault="002E75FE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Ajayi, O. 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(2026).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br/>
      </w:r>
      <w:r w:rsidR="00000000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SDL Framework: A Reproducible Python Framework for Closed-Loop </w:t>
      </w:r>
      <w:r w:rsidR="00000000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Experimental Optimization Using Self-Driving Laboratory Principles.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000000" w:rsidRPr="00994B68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Zenodo.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Version 1.0.0 [Computer software]. 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begin"/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HYPERLINK "</w:instrText>
      </w:r>
      <w:r w:rsidR="00994B68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https://doi.org/10.5281/zenodo.21652612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"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separate"/>
      </w:r>
      <w:r w:rsidR="00994B68" w:rsidRPr="004B47C4">
        <w:rPr>
          <w:rStyle w:val="Hyperlink"/>
          <w:rFonts w:ascii="Times New Roman" w:eastAsia="Times New Roman" w:hAnsi="Times New Roman" w:cs="Times New Roman"/>
          <w:sz w:val="24"/>
          <w:szCs w:val="24"/>
          <w:lang w:val="de-DE"/>
        </w:rPr>
        <w:t>https://doi.org/10.5281/zenodo.21652612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end"/>
      </w:r>
    </w:p>
    <w:p w14:paraId="69B7E8FA" w14:textId="0E11C367" w:rsidR="00994B68" w:rsidRDefault="002E75FE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Ajayi, O. 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(2026).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br/>
      </w:r>
      <w:r w:rsidR="00000000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LC-MS Data Processor: An Open-Source Python Workflow for Chromatogram Processing, Peak Integration, Calibration, and Quality-Control Reporting.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000000" w:rsidRPr="00994B68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Zenodo.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Version 1.0.0 [Computer software]. 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begin"/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HYPERLINK "</w:instrText>
      </w:r>
      <w:r w:rsidR="00994B68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https://doi.org/10.5281/zenodo.21652569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"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separate"/>
      </w:r>
      <w:r w:rsidR="00994B68" w:rsidRPr="004B47C4">
        <w:rPr>
          <w:rStyle w:val="Hyperlink"/>
          <w:rFonts w:ascii="Times New Roman" w:eastAsia="Times New Roman" w:hAnsi="Times New Roman" w:cs="Times New Roman"/>
          <w:sz w:val="24"/>
          <w:szCs w:val="24"/>
          <w:lang w:val="de-DE"/>
        </w:rPr>
        <w:t>https://doi.org/10.5281/zenodo.21652569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end"/>
      </w:r>
    </w:p>
    <w:p w14:paraId="376D8D9E" w14:textId="49AF9D18" w:rsidR="00994B68" w:rsidRDefault="002E75FE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Ajayi, O. 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(2026).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br/>
      </w:r>
      <w:r w:rsidR="00000000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Enzymatic Kinetics Analyzer: An Open-Source Workflow for Reproducible Enzyme Kinetics and Dose-Response Analysis in Resource-Limited Research Environments.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000000" w:rsidRPr="00994B68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Zenodo.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Version 1.0.0 [Computer software]. 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begin"/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HYPERLINK "</w:instrText>
      </w:r>
      <w:r w:rsidR="00994B68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https://doi.org/10.5281/zenodo.21652522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instrText>"</w:instrTex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separate"/>
      </w:r>
      <w:r w:rsidR="00994B68" w:rsidRPr="004B47C4">
        <w:rPr>
          <w:rStyle w:val="Hyperlink"/>
          <w:rFonts w:ascii="Times New Roman" w:eastAsia="Times New Roman" w:hAnsi="Times New Roman" w:cs="Times New Roman"/>
          <w:sz w:val="24"/>
          <w:szCs w:val="24"/>
          <w:lang w:val="de-DE"/>
        </w:rPr>
        <w:t>https://doi.org/10.5281/zenodo.21652522</w:t>
      </w:r>
      <w:r w:rsidR="00994B68">
        <w:rPr>
          <w:rFonts w:ascii="Times New Roman" w:eastAsia="Times New Roman" w:hAnsi="Times New Roman" w:cs="Times New Roman"/>
          <w:sz w:val="24"/>
          <w:szCs w:val="24"/>
          <w:lang w:val="de-DE"/>
        </w:rPr>
        <w:fldChar w:fldCharType="end"/>
      </w:r>
    </w:p>
    <w:p w14:paraId="73B0270D" w14:textId="0465DF0D" w:rsidR="00994B68" w:rsidRPr="00994B68" w:rsidRDefault="002E75FE" w:rsidP="00994B68">
      <w:pPr>
        <w:pStyle w:val="ListParagraph"/>
        <w:numPr>
          <w:ilvl w:val="0"/>
          <w:numId w:val="2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2E75FE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Ajayi, O. O.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(2026).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  <w:lang w:val="de-DE"/>
        </w:rPr>
        <w:br/>
      </w:r>
      <w:proofErr w:type="spellStart"/>
      <w:r w:rsidR="00000000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Drugability</w:t>
      </w:r>
      <w:proofErr w:type="spellEnd"/>
      <w:r w:rsidR="00000000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Toolkit: An Open-Source </w:t>
      </w:r>
      <w:proofErr w:type="spellStart"/>
      <w:r w:rsidR="00000000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RDKit</w:t>
      </w:r>
      <w:proofErr w:type="spellEnd"/>
      <w:r w:rsidR="00000000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-Based Workflow for Interpretable Small-Molecule Developability Assessment.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="00000000"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Zenodo</w:t>
      </w:r>
      <w:proofErr w:type="spellEnd"/>
      <w:r w:rsidR="00000000"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 w:rsidR="00000000" w:rsidRPr="00994B68">
        <w:rPr>
          <w:rFonts w:ascii="Times New Roman" w:eastAsia="Times New Roman" w:hAnsi="Times New Roman" w:cs="Times New Roman"/>
          <w:sz w:val="24"/>
          <w:szCs w:val="24"/>
        </w:rPr>
        <w:t xml:space="preserve"> Version 1.0.0 [Computer software]. </w:t>
      </w:r>
      <w:hyperlink r:id="rId5" w:history="1">
        <w:r w:rsidR="00994B68" w:rsidRPr="004B47C4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https://doi.org/10.5281/zenodo.21652624</w:t>
        </w:r>
      </w:hyperlink>
    </w:p>
    <w:p w14:paraId="1A0CA52F" w14:textId="77777777" w:rsidR="0089204A" w:rsidRDefault="00000000">
      <w:pPr>
        <w:shd w:val="clear" w:color="auto" w:fill="FFFFFF"/>
        <w:spacing w:before="300" w:after="30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Manuscripts in Preparation</w:t>
      </w:r>
    </w:p>
    <w:p w14:paraId="09C10A73" w14:textId="10A42904" w:rsidR="00994B68" w:rsidRPr="00994B68" w:rsidRDefault="00000000" w:rsidP="00994B68">
      <w:pPr>
        <w:pStyle w:val="ListParagraph"/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O. O., &amp; Phillips, R. S.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Recombinant Production and High-Throughput Crystallization Screening of the PLP-Dependent Aminotransferase </w:t>
      </w:r>
      <w:proofErr w:type="spellStart"/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AprL</w:t>
      </w:r>
      <w:proofErr w:type="spellEnd"/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Apramycin Biosynthesis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(In preparation.)</w:t>
      </w:r>
    </w:p>
    <w:p w14:paraId="72A9F6C5" w14:textId="538EEF75" w:rsidR="00994B68" w:rsidRPr="00994B68" w:rsidRDefault="00000000" w:rsidP="00994B68">
      <w:pPr>
        <w:pStyle w:val="ListParagraph"/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O. O., et al.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Pharmacophore-Guided Virtual Screening Identifies Candidate Inhibitors of </w:t>
      </w:r>
      <w:proofErr w:type="spellStart"/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AprL</w:t>
      </w:r>
      <w:proofErr w:type="spellEnd"/>
      <w:r w:rsidR="00994B68"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, a PLP-Dependent Aminotransferase in Apramycin Biosynthesis</w:t>
      </w:r>
      <w:r w:rsid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(In preparation.)</w:t>
      </w:r>
    </w:p>
    <w:p w14:paraId="7F35A0D0" w14:textId="77777777" w:rsidR="00994B68" w:rsidRPr="00994B68" w:rsidRDefault="00000000" w:rsidP="00994B68">
      <w:pPr>
        <w:pStyle w:val="ListParagraph"/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O. O., &amp; </w:t>
      </w:r>
      <w:proofErr w:type="spellStart"/>
      <w:r w:rsidRPr="00994B68">
        <w:rPr>
          <w:rFonts w:ascii="Times New Roman" w:eastAsia="Times New Roman" w:hAnsi="Times New Roman" w:cs="Times New Roman"/>
          <w:sz w:val="24"/>
          <w:szCs w:val="24"/>
        </w:rPr>
        <w:t>Aduloju</w:t>
      </w:r>
      <w:proofErr w:type="spellEnd"/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, T. A.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Guidelines and Protocols for Reproducible Storage of Released N-Linked Glycans for Mass Spectrometry Analysis.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(In preparation.)</w:t>
      </w:r>
    </w:p>
    <w:p w14:paraId="4C8A8DB0" w14:textId="3297A8DB" w:rsidR="0089204A" w:rsidRPr="00994B68" w:rsidRDefault="00000000" w:rsidP="00994B68">
      <w:pPr>
        <w:pStyle w:val="ListParagraph"/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sz w:val="24"/>
          <w:szCs w:val="24"/>
        </w:rPr>
      </w:pP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Ajayi, O. O., &amp; Ajayi, V. O.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b/>
          <w:bCs/>
          <w:sz w:val="24"/>
          <w:szCs w:val="24"/>
        </w:rPr>
        <w:t>Comparison of Porous Graphitic Carbon (PGC), Hydrophilic Interaction Liquid Chromatography (HILIC), and Reversed Phase (RP) Columns.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94B68">
        <w:rPr>
          <w:rFonts w:ascii="Times New Roman" w:eastAsia="Times New Roman" w:hAnsi="Times New Roman" w:cs="Times New Roman"/>
          <w:sz w:val="24"/>
          <w:szCs w:val="24"/>
        </w:rPr>
        <w:br/>
      </w:r>
      <w:r w:rsidRPr="00994B68">
        <w:rPr>
          <w:rFonts w:ascii="Times New Roman" w:eastAsia="Times New Roman" w:hAnsi="Times New Roman" w:cs="Times New Roman"/>
          <w:i/>
          <w:iCs/>
          <w:sz w:val="24"/>
          <w:szCs w:val="24"/>
        </w:rPr>
        <w:t>(In preparation.)</w:t>
      </w:r>
    </w:p>
    <w:sectPr w:rsidR="0089204A" w:rsidRPr="00994B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26FDC43-D245-4476-925A-1404B73EA6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882E902-FA02-4441-B5B5-8D93BCE3612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E6F36"/>
    <w:multiLevelType w:val="hybridMultilevel"/>
    <w:tmpl w:val="F262476A"/>
    <w:lvl w:ilvl="0" w:tplc="C1F43E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333D4"/>
    <w:multiLevelType w:val="hybridMultilevel"/>
    <w:tmpl w:val="19122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6775F7"/>
    <w:multiLevelType w:val="hybridMultilevel"/>
    <w:tmpl w:val="71425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2F7E4F"/>
    <w:multiLevelType w:val="hybridMultilevel"/>
    <w:tmpl w:val="F7B69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5771509">
    <w:abstractNumId w:val="3"/>
  </w:num>
  <w:num w:numId="2" w16cid:durableId="1750079468">
    <w:abstractNumId w:val="2"/>
  </w:num>
  <w:num w:numId="3" w16cid:durableId="1158883335">
    <w:abstractNumId w:val="1"/>
  </w:num>
  <w:num w:numId="4" w16cid:durableId="1167018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04A"/>
    <w:rsid w:val="002E75FE"/>
    <w:rsid w:val="0083471A"/>
    <w:rsid w:val="0087748E"/>
    <w:rsid w:val="0089204A"/>
    <w:rsid w:val="00994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4398F"/>
  <w15:docId w15:val="{99F27E69-7E30-4B4D-9CB5-CAF907B4F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94B6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4B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4B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i.org/10.5281/zenodo.21652624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1130</Words>
  <Characters>6442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Oluwaseun Ajayi</cp:lastModifiedBy>
  <cp:revision>2</cp:revision>
  <cp:lastPrinted>2026-10-02T04:51:00Z</cp:lastPrinted>
  <dcterms:created xsi:type="dcterms:W3CDTF">2026-10-02T03:51:00Z</dcterms:created>
  <dcterms:modified xsi:type="dcterms:W3CDTF">2026-10-02T04:51:00Z</dcterms:modified>
</cp:coreProperties>
</file>