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8F090" w14:textId="77777777" w:rsidR="0089204A" w:rsidRDefault="00000000">
      <w:pPr>
        <w:shd w:val="clear" w:color="auto" w:fill="FFFFFF"/>
        <w:spacing w:before="480"/>
        <w:rPr>
          <w:rFonts w:ascii="Times New Roman" w:eastAsia="Times New Roman" w:hAnsi="Times New Roman" w:cs="Times New Roman"/>
          <w:sz w:val="40"/>
          <w:szCs w:val="40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Publications</w:t>
      </w:r>
      <w:r>
        <w:rPr>
          <w:rFonts w:ascii="Times New Roman" w:eastAsia="Times New Roman" w:hAnsi="Times New Roman" w:cs="Times New Roman"/>
          <w:sz w:val="40"/>
          <w:szCs w:val="40"/>
          <w:shd w:val="clear" w:color="auto" w:fill="C6C6C6"/>
        </w:rPr>
        <w:t xml:space="preserve"> </w:t>
      </w:r>
    </w:p>
    <w:p w14:paraId="6D518101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Oluwaseun Olanike Ajayi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ACEE225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Affiliation: University of Georgia, Athens, Georgia, USA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785CB6E" w14:textId="18E0834B" w:rsidR="0089204A" w:rsidRPr="002E75FE" w:rsidRDefault="00000000" w:rsidP="00994B68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Research Areas: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Bioanalytical Chemistry •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Glycoproteomics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• Protein Enzymology • Structural Biology • Crystallography • Mass Spectrometry • Biopharmaceutical Innovation • Sustainable Analytical Method Development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12DA24C3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40"/>
          <w:szCs w:val="40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Peer-Reviewed Journal Publications</w:t>
      </w:r>
      <w:r>
        <w:rPr>
          <w:rFonts w:ascii="Times New Roman" w:eastAsia="Times New Roman" w:hAnsi="Times New Roman" w:cs="Times New Roman"/>
          <w:sz w:val="40"/>
          <w:szCs w:val="40"/>
          <w:shd w:val="clear" w:color="auto" w:fill="C6C6C6"/>
        </w:rPr>
        <w:t xml:space="preserve"> </w:t>
      </w:r>
    </w:p>
    <w:p w14:paraId="6AF3558A" w14:textId="0E2F4A6D" w:rsidR="0089204A" w:rsidRPr="00994B68" w:rsidRDefault="00000000">
      <w:pPr>
        <w:shd w:val="clear" w:color="auto" w:fill="FFFFFF"/>
        <w:rPr>
          <w:rFonts w:ascii="Times New Roman" w:eastAsia="Times New Roman" w:hAnsi="Times New Roman" w:cs="Times New Roman"/>
          <w:sz w:val="34"/>
          <w:szCs w:val="34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2025</w:t>
      </w:r>
      <w:r>
        <w:rPr>
          <w:rFonts w:ascii="Times New Roman" w:eastAsia="Times New Roman" w:hAnsi="Times New Roman" w:cs="Times New Roman"/>
          <w:sz w:val="34"/>
          <w:szCs w:val="34"/>
          <w:shd w:val="clear" w:color="auto" w:fill="C6C6C6"/>
        </w:rPr>
        <w:t xml:space="preserve"> </w:t>
      </w:r>
    </w:p>
    <w:p w14:paraId="633C4E7C" w14:textId="6B5BAB13" w:rsidR="00994B68" w:rsidRDefault="006C4CCA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Ajayi, O. 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&amp; Ajayi, V. O. (2025).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 Systematic Optimization Analysis of N-Linked Glycans on Porous Graphitic Carbon (PGC) at Different Column Temperatures.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  <w:t xml:space="preserve">Journal of </w:t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Progress in Engineering and Physical Science.</w:t>
      </w:r>
    </w:p>
    <w:p w14:paraId="0650EDC0" w14:textId="56A5BC8A" w:rsidR="00994B68" w:rsidRDefault="00000000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proofErr w:type="spellStart"/>
      <w:r w:rsidRPr="00994B68">
        <w:rPr>
          <w:rFonts w:ascii="Times New Roman" w:eastAsia="Times New Roman" w:hAnsi="Times New Roman" w:cs="Times New Roman"/>
          <w:sz w:val="24"/>
          <w:szCs w:val="24"/>
        </w:rPr>
        <w:t>Aduloju</w:t>
      </w:r>
      <w:proofErr w:type="spell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T. A., Ezekwesili-Ofili, J. O., </w:t>
      </w:r>
      <w:r w:rsidR="006C4CCA"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Ajayi, O. 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&amp; Oladejo, A. A. (2025).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Potential of Pumpkin (</w:t>
      </w:r>
      <w:r w:rsidRPr="00994B68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Cucurbita maxima</w:t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) Fruit Used as Functional Food for the Management of Diabetes and Dyslipidemia.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European Journal of Nutrition &amp; Food Safety.</w:t>
      </w:r>
    </w:p>
    <w:p w14:paraId="3E36ADE0" w14:textId="182BAB12" w:rsidR="00994B68" w:rsidRDefault="00000000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proofErr w:type="spellStart"/>
      <w:r w:rsidRPr="00994B68">
        <w:rPr>
          <w:rFonts w:ascii="Times New Roman" w:eastAsia="Times New Roman" w:hAnsi="Times New Roman" w:cs="Times New Roman"/>
          <w:sz w:val="24"/>
          <w:szCs w:val="24"/>
        </w:rPr>
        <w:t>Aduloju</w:t>
      </w:r>
      <w:proofErr w:type="spell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T. A., Ezekwesili-Ofili, J. O., Oladejo, A. A., &amp; </w:t>
      </w:r>
      <w:r w:rsidR="006C4CCA"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="006C4CCA"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Modulation of Glycemic and Lipid Metabolic Pathways by </w:t>
      </w:r>
      <w:r w:rsidRPr="00994B68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Cucurbita maxima</w:t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Fruit Parts in Streptozotocin-Induced Diabetic Rats.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Journal of Complementary and Alternative Medical Research.</w:t>
      </w:r>
    </w:p>
    <w:p w14:paraId="4F20C680" w14:textId="08C4346D" w:rsidR="00994B68" w:rsidRDefault="00000000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V. O., Ameh, R. F., &amp; </w:t>
      </w:r>
      <w:r w:rsidR="006C4CCA"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="006C4CCA"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 of Predict Explain Observe Explain Worksheet in Reconstructing Students' Misconceptions in the Context of Alkanes and Alkanols.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The Journal of Educational Paradigms.</w:t>
      </w:r>
    </w:p>
    <w:p w14:paraId="7B31D17A" w14:textId="4C7122ED" w:rsidR="0089204A" w:rsidRPr="00994B68" w:rsidRDefault="00000000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V. O., Ameh, R. F., Chinasa, G. P., &amp; </w:t>
      </w:r>
      <w:r w:rsidR="006C4CCA"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="006C4CCA"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Assessing Students' Misconceptions and HOTS Levels in the Context of Chemical Reaction Using Paper-Based Five-Tier Test Diagnostic Instrument.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Caribbean Journal of Education.</w:t>
      </w:r>
      <w:r w:rsidRPr="00994B68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13E3945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0B27E0F7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34"/>
          <w:szCs w:val="34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2024</w:t>
      </w:r>
      <w:r>
        <w:rPr>
          <w:rFonts w:ascii="Times New Roman" w:eastAsia="Times New Roman" w:hAnsi="Times New Roman" w:cs="Times New Roman"/>
          <w:sz w:val="34"/>
          <w:szCs w:val="34"/>
          <w:shd w:val="clear" w:color="auto" w:fill="C6C6C6"/>
        </w:rPr>
        <w:t xml:space="preserve"> </w:t>
      </w:r>
    </w:p>
    <w:p w14:paraId="13EE0F7E" w14:textId="151645FD" w:rsidR="0089204A" w:rsidRPr="00994B68" w:rsidRDefault="006C4CCA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2024). 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 Review of Mass Spectrometry as an Important Analytical Tool for Structural Elucidation of Biological Products.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2E75FE"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Journal of Progress in Engineering and Physical Science.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2ED50B3F" w14:textId="77777777" w:rsidR="0089204A" w:rsidRDefault="00000000">
      <w:pPr>
        <w:shd w:val="clear" w:color="auto" w:fill="FFFFFF"/>
        <w:spacing w:after="160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1D9BD8EE" w14:textId="77777777" w:rsidR="00994B68" w:rsidRDefault="00000000" w:rsidP="00994B68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Published Abstracts</w:t>
      </w:r>
    </w:p>
    <w:p w14:paraId="7F74ECF5" w14:textId="7B39B220" w:rsidR="0089204A" w:rsidRPr="00994B68" w:rsidRDefault="006C4CCA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Ajayi, O. 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&amp; Phillips, R. S. (2025).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Investigating Cofactor Incorporation in </w:t>
      </w:r>
      <w:proofErr w:type="spellStart"/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AprL</w:t>
      </w:r>
      <w:proofErr w:type="spellEnd"/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Aminotransferase: Redox, Chemical, and Cofactor Form Dependencies.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Free Radical Biology and Medicine.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Annual meeting abstract, Society for Redox Biology and Medicine.</w:t>
      </w:r>
    </w:p>
    <w:p w14:paraId="43B371B5" w14:textId="77777777" w:rsidR="0089204A" w:rsidRDefault="00000000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Preprints</w:t>
      </w:r>
    </w:p>
    <w:p w14:paraId="59D5BC8B" w14:textId="3831DDBB" w:rsidR="0089204A" w:rsidRDefault="00000000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V. O., Ameh, R. F., Sor, E. N., &amp; </w:t>
      </w:r>
      <w:r w:rsidR="006C4CCA"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="006C4CCA"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Science Educators' Challenges of Fostering Students' Essential Skills for Global Citizenship in Public Universities in Kogi State, Nigeria.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SSRN Electronic Journal.</w:t>
      </w:r>
    </w:p>
    <w:p w14:paraId="77AF0978" w14:textId="77777777" w:rsidR="0089204A" w:rsidRDefault="00000000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sz w:val="36"/>
          <w:szCs w:val="36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Book Chapters in Editorial Production</w:t>
      </w:r>
      <w:r>
        <w:rPr>
          <w:rFonts w:ascii="Times New Roman" w:eastAsia="Times New Roman" w:hAnsi="Times New Roman" w:cs="Times New Roman"/>
          <w:sz w:val="36"/>
          <w:szCs w:val="36"/>
          <w:shd w:val="clear" w:color="auto" w:fill="C6C6C6"/>
        </w:rPr>
        <w:t xml:space="preserve"> </w:t>
      </w:r>
    </w:p>
    <w:p w14:paraId="110B2CCB" w14:textId="77777777" w:rsidR="0089204A" w:rsidRDefault="00000000">
      <w:pPr>
        <w:shd w:val="clear" w:color="auto" w:fill="FFFFFF"/>
        <w:spacing w:before="240" w:after="240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First author of all chapters. Invited book chapters currently under editorial review and/or print production with Springer Nature (Switzerland), CRC Press/Taylor &amp; Francis (USA), and Routledge/CABI (United Kingdom).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4C2264F" w14:textId="5B7010FB" w:rsidR="0089204A" w:rsidRPr="002E75FE" w:rsidRDefault="006C4CCA" w:rsidP="002E75FE">
      <w:pPr>
        <w:pStyle w:val="ListParagraph"/>
        <w:numPr>
          <w:ilvl w:val="0"/>
          <w:numId w:val="2"/>
        </w:numPr>
        <w:shd w:val="clear" w:color="auto" w:fill="FFFFFF"/>
        <w:spacing w:before="280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6C4CCA">
        <w:rPr>
          <w:rFonts w:ascii="Times New Roman" w:eastAsia="Times New Roman" w:hAnsi="Times New Roman" w:cs="Times New Roman"/>
          <w:b/>
          <w:bCs/>
          <w:sz w:val="28"/>
          <w:szCs w:val="28"/>
        </w:rPr>
        <w:t>Ajayi, O. O.</w:t>
      </w: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M., &amp; Penda, B.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5744983D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Chemical Industry: Biocatalysis and Enzyme Production, Synthesis of Fine Chemicals, and Green Chemistry and Sustainable Processes.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D913998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Prospects of Engineered Bacteria, Volume 2: Engineered Bacteria: Applications in Industry, Chapter 6.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75B6977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>Routledge/CAB International, United Kingdom.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5C881313" w14:textId="7A66B936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in editorial production.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B509A30" w14:textId="7368E55D" w:rsidR="0089204A" w:rsidRPr="002E75FE" w:rsidRDefault="006C4CCA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6C4CCA">
        <w:rPr>
          <w:rFonts w:ascii="Times New Roman" w:eastAsia="Times New Roman" w:hAnsi="Times New Roman" w:cs="Times New Roman"/>
          <w:b/>
          <w:bCs/>
          <w:sz w:val="28"/>
          <w:szCs w:val="28"/>
        </w:rPr>
        <w:t>Ajayi, O. O.</w:t>
      </w: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&amp;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0E381EEC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Processed Development of Microbial Cell Lines in Biopharmaceuticals: Innovations, Challenges, and Future Directions.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1A070466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Advances and Applications in Biotechnology, Volume 5: Biotechnology of Cell Lines in Biopharma, Chapter 2.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1A408D88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>CRC Press/Taylor &amp; Francis, USA.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576B6357" w14:textId="4441A9E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in editorial production.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DCEECBA" w14:textId="5A027CC3" w:rsidR="0089204A" w:rsidRPr="002E75FE" w:rsidRDefault="006C4CCA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6C4CCA">
        <w:rPr>
          <w:rFonts w:ascii="Times New Roman" w:eastAsia="Times New Roman" w:hAnsi="Times New Roman" w:cs="Times New Roman"/>
          <w:b/>
          <w:bCs/>
          <w:sz w:val="28"/>
          <w:szCs w:val="28"/>
        </w:rPr>
        <w:t>Ajayi, O. O.</w:t>
      </w: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&amp;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165C7989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An Alternative Strategy for the Use of Antimicrobials in Animals.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4AF27B3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Prospects of Fungal Biotechnologies for Livestock, Volume 4: Fungal Proteins and Enzyme Processes in Animal Husbandry, Chapter 9.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E93014C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lastRenderedPageBreak/>
        <w:t>Springer Nature, Switzerland.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3B3BADCA" w14:textId="31DD33B3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under editorial review.</w:t>
      </w:r>
    </w:p>
    <w:p w14:paraId="7B8702EF" w14:textId="4174BE86" w:rsidR="0089204A" w:rsidRPr="002E75FE" w:rsidRDefault="006C4CCA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6C4CCA">
        <w:rPr>
          <w:rFonts w:ascii="Times New Roman" w:eastAsia="Times New Roman" w:hAnsi="Times New Roman" w:cs="Times New Roman"/>
          <w:b/>
          <w:bCs/>
          <w:sz w:val="28"/>
          <w:szCs w:val="28"/>
        </w:rPr>
        <w:t>Ajayi, O. O.</w:t>
      </w: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>Ajayi, V. O., Salami, B. A., &amp; Ayodeji, S. T.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058881E4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Biochemical Reconstitution of </w:t>
      </w:r>
      <w:proofErr w:type="spellStart"/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AprL</w:t>
      </w:r>
      <w:proofErr w:type="spellEnd"/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Aminotransferase: A Synthetic Biology Framework for PLP-Dependent Enzyme Engineering in Bacterial Systems.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0EBAD11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Prospects of Engineered Bacteria, Volume 1: Engineered Bacteria: Applications in Agriculture, Chapter 11.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C5B4994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>Routledge/CAB International, United Kingdom.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BC34D98" w14:textId="0E151B25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under editorial review.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0E84C346" w14:textId="312C3A8C" w:rsidR="0089204A" w:rsidRPr="002E75FE" w:rsidRDefault="006C4CCA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6C4CCA">
        <w:rPr>
          <w:rFonts w:ascii="Times New Roman" w:eastAsia="Times New Roman" w:hAnsi="Times New Roman" w:cs="Times New Roman"/>
          <w:b/>
          <w:bCs/>
          <w:sz w:val="28"/>
          <w:szCs w:val="28"/>
        </w:rPr>
        <w:t>Ajayi, O. O.</w:t>
      </w: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&amp;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1643FC12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Fungal Biotechnologies for Enhanced Protein Quality in Livestock Feed: Advances and Prospects.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929F563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Prospects of Fungal Biotechnologies for Livestock, Volume 3: Myco-Engineered Food for Livestock, Chapter 11.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9B7AF4E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>Springer Nature, Switzerland.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6C82ECD" w14:textId="6DA2AC42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under editorial review.</w:t>
      </w:r>
    </w:p>
    <w:p w14:paraId="08B85B92" w14:textId="054CC901" w:rsidR="0089204A" w:rsidRPr="002E75FE" w:rsidRDefault="006C4CCA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6C4CCA">
        <w:rPr>
          <w:rFonts w:ascii="Times New Roman" w:eastAsia="Times New Roman" w:hAnsi="Times New Roman" w:cs="Times New Roman"/>
          <w:b/>
          <w:bCs/>
          <w:sz w:val="28"/>
          <w:szCs w:val="28"/>
        </w:rPr>
        <w:t>Ajayi, O. O.</w:t>
      </w: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&amp;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239DB580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Enzyme-Responsive Delivery Platform: Focusing on Tumor-Specific Enzymes.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448B195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Chemical Modulators of the Tumor Microenvironment: A Pharmaceutical Chemistry Perspective, Section 2: Pharmaceutical Chemistry Tools for Tumor Microenvironment Modulation, Topic 6.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23D1A947" w14:textId="77777777" w:rsidR="0089204A" w:rsidRPr="002E75FE" w:rsidRDefault="00000000" w:rsidP="002E75FE">
      <w:pPr>
        <w:pStyle w:val="ListParagraph"/>
        <w:shd w:val="clear" w:color="auto" w:fill="FFFFFF"/>
        <w:spacing w:after="28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under editorial review.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3D57BDEB" w14:textId="77777777" w:rsidR="0089204A" w:rsidRDefault="00000000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Research Software</w:t>
      </w:r>
    </w:p>
    <w:p w14:paraId="6A1DB1E4" w14:textId="77777777" w:rsidR="0089204A" w:rsidRDefault="00000000">
      <w:pPr>
        <w:shd w:val="clear" w:color="auto" w:fill="FFFFFF"/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Sole author of all packages. Open-source Python software released under the MIT license and archived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Zenodo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with a DOI. A software paper for each package is in preparation.</w:t>
      </w:r>
    </w:p>
    <w:p w14:paraId="25AA9779" w14:textId="2758144E" w:rsidR="00994B68" w:rsidRDefault="006C4CCA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2026). 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Laboratory Automation Digital Twin Framework: An Open-Source Platform for Modeling Material Transport, Device Coordination, and Sample Traceability in Automated Laboratory Workflows.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2E75FE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1.0.1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https://doi.org/10.5281/zenodo.21689198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https://doi.org/10.5281/zenodo.21689198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430842C9" w14:textId="6CF57692" w:rsidR="00994B68" w:rsidRDefault="006C4CCA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Ajayi, O. </w:t>
      </w:r>
      <w:proofErr w:type="gramStart"/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O.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2026). 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Automation Readiness Assessment Framework: An Open-Source Methodology for Evaluating Laboratory Workflow Automation Readiness.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2E75FE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1.0.1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https://doi.org/10.5281/zenodo.21689250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https://doi.org/10.5281/zenodo.21689250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6598868F" w14:textId="71841057" w:rsidR="00994B68" w:rsidRDefault="006C4CCA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Ajayi, O. </w:t>
      </w:r>
      <w:proofErr w:type="gramStart"/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O.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2026). 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SDL Framework: A Reproducible Python Framework for Closed-Loop </w:t>
      </w:r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Experimental Optimization Using Self-Driving Laboratory Principles.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2E75FE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1.0.0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https://doi.org/10.5281/zenodo.21652612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https://doi.org/10.5281/zenodo.21652612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69B7E8FA" w14:textId="5DBA7716" w:rsidR="00994B68" w:rsidRDefault="006C4CCA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Ajayi, O. </w:t>
      </w:r>
      <w:proofErr w:type="gramStart"/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O.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2026). 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LC-MS Data Processor: An Open-Source Python Workflow for Chromatogram Processing, Peak Integration, Calibration, and Quality-Control Reporting.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2E75FE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1.0.0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https://doi.org/10.5281/zenodo.21652569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https://doi.org/10.5281/zenodo.21652569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376D8D9E" w14:textId="608294C6" w:rsidR="00994B68" w:rsidRDefault="006C4CCA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Ajayi, O. </w:t>
      </w:r>
      <w:proofErr w:type="gramStart"/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O.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2026). 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Enzymatic Kinetics Analyzer: An Open-Source Workflow for Reproducible Enzyme Kinetics and Dose-Response Analysis in Resource-Limited Research Environments.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2E75FE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1.0.0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https://doi.org/10.5281/zenodo.21652522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https://doi.org/10.5281/zenodo.21652522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73B0270D" w14:textId="63CB94BC" w:rsidR="00994B68" w:rsidRPr="00AC0BF8" w:rsidRDefault="006C4CCA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Ajayi, O. </w:t>
      </w:r>
      <w:proofErr w:type="gramStart"/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O.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2026). </w:t>
      </w:r>
      <w:r w:rsidR="002E75FE" w:rsidRPr="006C4CCA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Drugability</w:t>
      </w:r>
      <w:proofErr w:type="spellEnd"/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Toolkit: An Open-Source </w:t>
      </w:r>
      <w:proofErr w:type="spellStart"/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RDKit</w:t>
      </w:r>
      <w:proofErr w:type="spellEnd"/>
      <w:r w:rsidR="002E75FE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-Based Workflow for Interpretable Small-Molecule Developability Assessment.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2E75FE"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Zenodo</w:t>
      </w:r>
      <w:proofErr w:type="spellEnd"/>
      <w:r w:rsidR="002E75FE"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 w:rsidR="002E75FE" w:rsidRPr="00994B68">
        <w:rPr>
          <w:rFonts w:ascii="Times New Roman" w:eastAsia="Times New Roman" w:hAnsi="Times New Roman" w:cs="Times New Roman"/>
          <w:sz w:val="24"/>
          <w:szCs w:val="24"/>
        </w:rPr>
        <w:t xml:space="preserve"> Version 1.0.0 [Computer software]. </w:t>
      </w:r>
      <w:hyperlink r:id="rId5" w:history="1">
        <w:r w:rsidR="00994B68" w:rsidRPr="004B47C4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https://doi.org/10.5281/zenodo.21652624</w:t>
        </w:r>
      </w:hyperlink>
    </w:p>
    <w:p w14:paraId="27513FC4" w14:textId="74EFDB4D" w:rsidR="00AC0BF8" w:rsidRPr="00AC0BF8" w:rsidRDefault="00AC0BF8" w:rsidP="00AC0BF8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Manuscripts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under review</w:t>
      </w:r>
    </w:p>
    <w:p w14:paraId="2DCD90D2" w14:textId="5E6D6F3C" w:rsidR="00AC0BF8" w:rsidRPr="00AC0BF8" w:rsidRDefault="00AC0BF8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C0BF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Ajayi, O. O.</w:t>
      </w:r>
      <w:r w:rsidRPr="00AC0B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&amp; </w:t>
      </w:r>
      <w:proofErr w:type="spellStart"/>
      <w:r w:rsidRPr="00AC0BF8">
        <w:rPr>
          <w:rFonts w:ascii="Times New Roman" w:eastAsia="Times New Roman" w:hAnsi="Times New Roman" w:cs="Times New Roman"/>
          <w:sz w:val="24"/>
          <w:szCs w:val="24"/>
          <w:lang w:val="en-US"/>
        </w:rPr>
        <w:t>Aduloju</w:t>
      </w:r>
      <w:proofErr w:type="spellEnd"/>
      <w:r w:rsidRPr="00AC0BF8">
        <w:rPr>
          <w:rFonts w:ascii="Times New Roman" w:eastAsia="Times New Roman" w:hAnsi="Times New Roman" w:cs="Times New Roman"/>
          <w:sz w:val="24"/>
          <w:szCs w:val="24"/>
          <w:lang w:val="en-US"/>
        </w:rPr>
        <w:t>, T. A. Guidelines and protocols for reproducible storage of released N-linked glycans for mass spectrometry analysis. Current Protocols.</w:t>
      </w:r>
    </w:p>
    <w:p w14:paraId="1A0CA52F" w14:textId="2A27B218" w:rsidR="0089204A" w:rsidRDefault="00000000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Manuscripts</w:t>
      </w:r>
      <w:r w:rsidR="006C4CCA">
        <w:rPr>
          <w:rFonts w:ascii="Times New Roman" w:eastAsia="Times New Roman" w:hAnsi="Times New Roman" w:cs="Times New Roman"/>
          <w:b/>
          <w:bCs/>
          <w:sz w:val="36"/>
          <w:szCs w:val="36"/>
        </w:rPr>
        <w:t>/Book Chapters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 Preparation</w:t>
      </w:r>
    </w:p>
    <w:p w14:paraId="0A3ED7FB" w14:textId="2753C036" w:rsidR="006C4CCA" w:rsidRDefault="006C4CCA" w:rsidP="00994B68">
      <w:pPr>
        <w:pStyle w:val="ListParagraph"/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Ajayi, O. O.</w:t>
      </w:r>
      <w:r w:rsidRPr="006C4CCA">
        <w:rPr>
          <w:rFonts w:ascii="Times New Roman" w:eastAsia="Times New Roman" w:hAnsi="Times New Roman" w:cs="Times New Roman"/>
          <w:sz w:val="24"/>
          <w:szCs w:val="24"/>
        </w:rPr>
        <w:t xml:space="preserve">, Ajayi, V. O., &amp; </w:t>
      </w:r>
      <w:proofErr w:type="spellStart"/>
      <w:r w:rsidRPr="006C4CCA">
        <w:rPr>
          <w:rFonts w:ascii="Times New Roman" w:eastAsia="Times New Roman" w:hAnsi="Times New Roman" w:cs="Times New Roman"/>
          <w:sz w:val="24"/>
          <w:szCs w:val="24"/>
        </w:rPr>
        <w:t>Aisedion</w:t>
      </w:r>
      <w:proofErr w:type="spellEnd"/>
      <w:r w:rsidRPr="006C4CCA">
        <w:rPr>
          <w:rFonts w:ascii="Times New Roman" w:eastAsia="Times New Roman" w:hAnsi="Times New Roman" w:cs="Times New Roman"/>
          <w:sz w:val="24"/>
          <w:szCs w:val="24"/>
        </w:rPr>
        <w:t xml:space="preserve">, M. </w:t>
      </w:r>
    </w:p>
    <w:p w14:paraId="74A46CD1" w14:textId="77777777" w:rsidR="006C4CCA" w:rsidRDefault="006C4CCA" w:rsidP="006C4CCA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Artificial intelligence and multi-omics in oncology: Integrative frameworks for linking micro(nano)plastic exposure to cancer risk.</w:t>
      </w:r>
      <w:r w:rsidRPr="006C4C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485BF2" w14:textId="62EF7660" w:rsidR="006C4CCA" w:rsidRPr="006C4CCA" w:rsidRDefault="006C4CCA" w:rsidP="006C4CCA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6C4CCA">
        <w:rPr>
          <w:rFonts w:ascii="Times New Roman" w:eastAsia="Times New Roman" w:hAnsi="Times New Roman" w:cs="Times New Roman"/>
          <w:sz w:val="24"/>
          <w:szCs w:val="24"/>
        </w:rPr>
        <w:t xml:space="preserve">In D. Jindal &amp; M. M. </w:t>
      </w:r>
      <w:proofErr w:type="spellStart"/>
      <w:r w:rsidRPr="006C4CCA">
        <w:rPr>
          <w:rFonts w:ascii="Times New Roman" w:eastAsia="Times New Roman" w:hAnsi="Times New Roman" w:cs="Times New Roman"/>
          <w:sz w:val="24"/>
          <w:szCs w:val="24"/>
        </w:rPr>
        <w:t>Yallapu</w:t>
      </w:r>
      <w:proofErr w:type="spellEnd"/>
      <w:r w:rsidRPr="006C4CCA">
        <w:rPr>
          <w:rFonts w:ascii="Times New Roman" w:eastAsia="Times New Roman" w:hAnsi="Times New Roman" w:cs="Times New Roman"/>
          <w:sz w:val="24"/>
          <w:szCs w:val="24"/>
        </w:rPr>
        <w:t xml:space="preserve"> (Eds.), </w:t>
      </w:r>
      <w:r w:rsidRPr="006C4CCA">
        <w:rPr>
          <w:rFonts w:ascii="Times New Roman" w:eastAsia="Times New Roman" w:hAnsi="Times New Roman" w:cs="Times New Roman"/>
          <w:i/>
          <w:iCs/>
          <w:sz w:val="24"/>
          <w:szCs w:val="24"/>
        </w:rPr>
        <w:t>Micro (nano) Plastics and Cancer Toxicology: Toxicological Mechanisms, Carcinogenesis and Therapeutic Implications</w:t>
      </w:r>
      <w:r w:rsidRPr="006C4CCA">
        <w:rPr>
          <w:rFonts w:ascii="Times New Roman" w:eastAsia="Times New Roman" w:hAnsi="Times New Roman" w:cs="Times New Roman"/>
          <w:sz w:val="24"/>
          <w:szCs w:val="24"/>
        </w:rPr>
        <w:t>. Elsevier. (Chapter 10, in preparation.)</w:t>
      </w:r>
    </w:p>
    <w:p w14:paraId="09C10A73" w14:textId="7F0814F4" w:rsidR="00994B68" w:rsidRPr="00994B68" w:rsidRDefault="006C4CCA" w:rsidP="00994B68">
      <w:pPr>
        <w:pStyle w:val="ListParagraph"/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Ajayi, O. 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&amp; Phillips, R. S.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Recombinant Production and High-Throughput Crystallization Screening of the PLP-Dependent Aminotransferase </w:t>
      </w:r>
      <w:proofErr w:type="spellStart"/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AprL</w:t>
      </w:r>
      <w:proofErr w:type="spellEnd"/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Apramycin Biosynthesis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(In preparation.)</w:t>
      </w:r>
    </w:p>
    <w:p w14:paraId="72A9F6C5" w14:textId="77C1332E" w:rsidR="00994B68" w:rsidRPr="00994B68" w:rsidRDefault="006C4CCA" w:rsidP="00994B68">
      <w:pPr>
        <w:pStyle w:val="ListParagraph"/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Ajayi, O. 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et al.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Pharmacophore-Guided Virtual Screening Identifies Candidate Inhibitors of </w:t>
      </w:r>
      <w:proofErr w:type="spellStart"/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AprL</w:t>
      </w:r>
      <w:proofErr w:type="spellEnd"/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, a PLP-Dependent Aminotransferase in Apramycin Biosynthesis</w:t>
      </w:r>
      <w:r w:rsid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(In preparation.)</w:t>
      </w:r>
    </w:p>
    <w:p w14:paraId="7F35A0D0" w14:textId="17A5EF48" w:rsidR="00994B68" w:rsidRPr="00994B68" w:rsidRDefault="006C4CCA" w:rsidP="00994B68">
      <w:pPr>
        <w:pStyle w:val="ListParagraph"/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t>Ajayi, O. 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&amp; </w:t>
      </w:r>
      <w:proofErr w:type="spellStart"/>
      <w:r w:rsidRPr="00994B68">
        <w:rPr>
          <w:rFonts w:ascii="Times New Roman" w:eastAsia="Times New Roman" w:hAnsi="Times New Roman" w:cs="Times New Roman"/>
          <w:sz w:val="24"/>
          <w:szCs w:val="24"/>
        </w:rPr>
        <w:t>Aduloju</w:t>
      </w:r>
      <w:proofErr w:type="spell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T. A.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Guidelines and Protocols for Reproducible Storage of Released N-Linked Glycans for Mass Spectrometry Analysis.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(In preparation.)</w:t>
      </w:r>
    </w:p>
    <w:p w14:paraId="4C8A8DB0" w14:textId="59440639" w:rsidR="0089204A" w:rsidRPr="00994B68" w:rsidRDefault="006C4CCA" w:rsidP="00994B68">
      <w:pPr>
        <w:pStyle w:val="ListParagraph"/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6C4CC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Ajayi, O. 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&amp; Ajayi, V. O.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Comparison of Porous Graphitic Carbon (PGC), Hydrophilic Interaction Liquid Chromatography (HILIC), and Reversed Phase (RP) Columns.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(In preparation.)</w:t>
      </w:r>
    </w:p>
    <w:sectPr w:rsidR="0089204A" w:rsidRPr="00994B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55D8B7-031E-4D13-849A-6BD8B91BCF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19C087C-28BD-45DB-B78D-7252B650D08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E6F36"/>
    <w:multiLevelType w:val="hybridMultilevel"/>
    <w:tmpl w:val="F262476A"/>
    <w:lvl w:ilvl="0" w:tplc="C1F43E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333D4"/>
    <w:multiLevelType w:val="hybridMultilevel"/>
    <w:tmpl w:val="19122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6775F7"/>
    <w:multiLevelType w:val="hybridMultilevel"/>
    <w:tmpl w:val="71425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2F7E4F"/>
    <w:multiLevelType w:val="hybridMultilevel"/>
    <w:tmpl w:val="F7B69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5771509">
    <w:abstractNumId w:val="3"/>
  </w:num>
  <w:num w:numId="2" w16cid:durableId="1750079468">
    <w:abstractNumId w:val="2"/>
  </w:num>
  <w:num w:numId="3" w16cid:durableId="1158883335">
    <w:abstractNumId w:val="1"/>
  </w:num>
  <w:num w:numId="4" w16cid:durableId="1167018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04A"/>
    <w:rsid w:val="002E75FE"/>
    <w:rsid w:val="00307935"/>
    <w:rsid w:val="00443058"/>
    <w:rsid w:val="006C4CCA"/>
    <w:rsid w:val="0083471A"/>
    <w:rsid w:val="0087748E"/>
    <w:rsid w:val="0089204A"/>
    <w:rsid w:val="00994B68"/>
    <w:rsid w:val="00AC0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4398F"/>
  <w15:docId w15:val="{99F27E69-7E30-4B4D-9CB5-CAF907B4F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94B6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4B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4B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5281/zenodo.21652624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1216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Oluwaseun Ajayi</cp:lastModifiedBy>
  <cp:revision>4</cp:revision>
  <cp:lastPrinted>2026-10-02T19:57:00Z</cp:lastPrinted>
  <dcterms:created xsi:type="dcterms:W3CDTF">2026-10-02T03:51:00Z</dcterms:created>
  <dcterms:modified xsi:type="dcterms:W3CDTF">2026-10-02T21:51:00Z</dcterms:modified>
</cp:coreProperties>
</file>