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200"/>
        <w:rPr/>
      </w:pPr>
    </w:p>
    <w:p>
      <w:pPr>
        <w:pStyle w:val="style0"/>
        <w:jc w:val="center"/>
        <w:rPr>
          <w:b/>
          <w:bCs/>
          <w:i w:val="false"/>
          <w:iCs w:val="false"/>
          <w:sz w:val="32"/>
          <w:szCs w:val="32"/>
        </w:rPr>
      </w:pPr>
      <w:r>
        <w:rPr>
          <w:rFonts w:ascii="Calibri" w:cs="Calibri" w:eastAsia="Calibri" w:hAnsi="Calibri"/>
          <w:b/>
          <w:bCs/>
          <w:i w:val="false"/>
          <w:iCs w:val="false"/>
          <w:sz w:val="32"/>
          <w:szCs w:val="32"/>
          <w:lang w:val="en-US"/>
        </w:rPr>
        <w:t>SOFT</w:t>
      </w:r>
      <w:r>
        <w:rPr>
          <w:rFonts w:ascii="Calibri" w:cs="Calibri" w:eastAsia="Calibri" w:hAnsi="Calibri"/>
          <w:b/>
          <w:bCs/>
          <w:i w:val="false"/>
          <w:iCs w:val="false"/>
          <w:sz w:val="32"/>
          <w:szCs w:val="32"/>
        </w:rPr>
        <w:t>WARE REQUIREMENTS SPECIFICATION (SRS)</w:t>
      </w:r>
    </w:p>
    <w:p>
      <w:pPr>
        <w:pStyle w:val="style0"/>
        <w:spacing w:before="200"/>
        <w:jc w:val="center"/>
        <w:rPr>
          <w:b/>
          <w:bCs/>
          <w:i w:val="false"/>
          <w:iCs w:val="false"/>
          <w:color w:val="000000"/>
          <w:sz w:val="32"/>
          <w:szCs w:val="32"/>
        </w:rPr>
      </w:pPr>
      <w:r>
        <w:rPr>
          <w:rFonts w:ascii="Calibri" w:cs="Calibri" w:eastAsia="Calibri" w:hAnsi="Calibri"/>
          <w:b/>
          <w:bCs/>
          <w:i w:val="false"/>
          <w:iCs w:val="false"/>
          <w:color w:val="000000"/>
          <w:sz w:val="32"/>
          <w:szCs w:val="32"/>
        </w:rPr>
        <w:t>SECURITY INCIDENT MAPPING (SIM)</w:t>
      </w:r>
    </w:p>
    <w:p>
      <w:pPr>
        <w:pStyle w:val="style0"/>
        <w:spacing w:before="100" w:after="600"/>
        <w:jc w:val="center"/>
        <w:rPr>
          <w:b/>
          <w:bCs/>
          <w:i w:val="false"/>
          <w:iCs w:val="false"/>
          <w:sz w:val="32"/>
          <w:szCs w:val="32"/>
        </w:rPr>
      </w:pPr>
      <w:r>
        <w:rPr>
          <w:rFonts w:ascii="Calibri" w:cs="Calibri" w:eastAsia="Calibri" w:hAnsi="Calibri"/>
          <w:b/>
          <w:bCs/>
          <w:i w:val="false"/>
          <w:iCs w:val="false"/>
          <w:sz w:val="32"/>
          <w:szCs w:val="32"/>
        </w:rPr>
        <w:t>A WEB-BASED PLATFORM FOR REPORTING CAMPUS SECURITY INCIDENTS</w:t>
      </w:r>
    </w:p>
    <w:p>
      <w:pPr>
        <w:pStyle w:val="style0"/>
        <w:spacing w:after="80"/>
        <w:jc w:val="left"/>
        <w:rPr>
          <w:rFonts w:ascii="Calibri" w:cs="Calibri" w:eastAsia="Calibri" w:hAnsi="Calibri"/>
          <w:b/>
          <w:bCs/>
          <w:i w:val="false"/>
          <w:iCs w:val="false"/>
          <w:sz w:val="32"/>
          <w:szCs w:val="32"/>
        </w:rPr>
      </w:pPr>
    </w:p>
    <w:p>
      <w:pPr>
        <w:pStyle w:val="style0"/>
        <w:spacing w:after="80"/>
        <w:jc w:val="center"/>
        <w:rPr>
          <w:rFonts w:ascii="Calibri" w:cs="Calibri" w:eastAsia="Calibri" w:hAnsi="Calibri"/>
          <w:b/>
          <w:bCs/>
          <w:i w:val="false"/>
          <w:iCs w:val="false"/>
          <w:sz w:val="32"/>
          <w:szCs w:val="32"/>
        </w:rPr>
      </w:pPr>
    </w:p>
    <w:p>
      <w:pPr>
        <w:pStyle w:val="style0"/>
        <w:spacing w:after="80"/>
        <w:jc w:val="center"/>
        <w:rPr>
          <w:rFonts w:ascii="Calibri" w:cs="Calibri" w:eastAsia="Calibri" w:hAnsi="Calibri"/>
          <w:b/>
          <w:bCs/>
          <w:i w:val="false"/>
          <w:iCs w:val="false"/>
          <w:sz w:val="32"/>
          <w:szCs w:val="32"/>
        </w:rPr>
      </w:pPr>
      <w:r>
        <w:rPr>
          <w:rFonts w:ascii="Calibri" w:cs="Calibri" w:eastAsia="Calibri" w:hAnsi="Calibri"/>
          <w:b/>
          <w:bCs/>
          <w:i w:val="false"/>
          <w:iCs w:val="false"/>
          <w:sz w:val="32"/>
          <w:szCs w:val="32"/>
          <w:lang w:val="en-US"/>
        </w:rPr>
        <w:t xml:space="preserve">MARTIN VICTOR OLUWASEYIFEMI </w:t>
      </w:r>
    </w:p>
    <w:p>
      <w:pPr>
        <w:pStyle w:val="style0"/>
        <w:spacing w:after="80"/>
        <w:jc w:val="center"/>
        <w:rPr>
          <w:rFonts w:ascii="Calibri" w:cs="Calibri" w:eastAsia="Calibri" w:hAnsi="Calibri"/>
          <w:b/>
          <w:bCs/>
          <w:i w:val="false"/>
          <w:iCs w:val="false"/>
          <w:sz w:val="32"/>
          <w:szCs w:val="32"/>
        </w:rPr>
      </w:pPr>
      <w:r>
        <w:rPr>
          <w:rFonts w:ascii="Calibri" w:cs="Calibri" w:eastAsia="Calibri" w:hAnsi="Calibri"/>
          <w:b/>
          <w:bCs/>
          <w:i w:val="false"/>
          <w:iCs w:val="false"/>
          <w:sz w:val="32"/>
          <w:szCs w:val="32"/>
          <w:lang w:val="en-US"/>
        </w:rPr>
        <w:t>251201182 (DE)</w:t>
      </w:r>
    </w:p>
    <w:p>
      <w:pPr>
        <w:pStyle w:val="style0"/>
        <w:spacing w:after="80"/>
        <w:jc w:val="center"/>
        <w:rPr>
          <w:rFonts w:ascii="Calibri" w:cs="Calibri" w:eastAsia="Calibri" w:hAnsi="Calibri"/>
          <w:b/>
          <w:bCs/>
          <w:i w:val="false"/>
          <w:iCs w:val="false"/>
          <w:sz w:val="32"/>
          <w:szCs w:val="32"/>
        </w:rPr>
      </w:pPr>
      <w:r>
        <w:rPr>
          <w:rFonts w:ascii="Calibri" w:cs="Calibri" w:eastAsia="Calibri" w:hAnsi="Calibri"/>
          <w:b/>
          <w:bCs/>
          <w:i w:val="false"/>
          <w:iCs w:val="false"/>
          <w:sz w:val="32"/>
          <w:szCs w:val="32"/>
          <w:lang w:val="en-US"/>
        </w:rPr>
        <w:t xml:space="preserve">COMPUTER SCIENCE DEPARTMENT </w:t>
      </w:r>
    </w:p>
    <w:p>
      <w:pPr>
        <w:pStyle w:val="style0"/>
        <w:spacing w:after="80"/>
        <w:jc w:val="center"/>
        <w:rPr>
          <w:rFonts w:ascii="Calibri" w:cs="Calibri" w:eastAsia="Calibri" w:hAnsi="Calibri"/>
          <w:b/>
          <w:bCs/>
          <w:i w:val="false"/>
          <w:iCs w:val="false"/>
          <w:sz w:val="32"/>
          <w:szCs w:val="32"/>
        </w:rPr>
      </w:pPr>
    </w:p>
    <w:p>
      <w:pPr>
        <w:pStyle w:val="style0"/>
        <w:spacing w:after="80"/>
        <w:jc w:val="center"/>
        <w:rPr>
          <w:rFonts w:ascii="Calibri" w:cs="Calibri" w:eastAsia="Calibri" w:hAnsi="Calibri"/>
          <w:b/>
          <w:bCs/>
          <w:i w:val="false"/>
          <w:iCs w:val="false"/>
          <w:sz w:val="32"/>
          <w:szCs w:val="32"/>
        </w:rPr>
      </w:pPr>
    </w:p>
    <w:p>
      <w:pPr>
        <w:pStyle w:val="style0"/>
        <w:spacing w:after="80"/>
        <w:jc w:val="center"/>
        <w:rPr>
          <w:rFonts w:ascii="Calibri" w:cs="Calibri" w:eastAsia="Calibri" w:hAnsi="Calibri"/>
          <w:b/>
          <w:bCs/>
          <w:i w:val="false"/>
          <w:iCs w:val="false"/>
          <w:sz w:val="32"/>
          <w:szCs w:val="32"/>
        </w:rPr>
      </w:pPr>
    </w:p>
    <w:p>
      <w:pPr>
        <w:pStyle w:val="style0"/>
        <w:spacing w:after="80"/>
        <w:jc w:val="center"/>
        <w:rPr>
          <w:rFonts w:ascii="Calibri" w:cs="Calibri" w:eastAsia="Calibri" w:hAnsi="Calibri"/>
          <w:b/>
          <w:bCs/>
          <w:i w:val="false"/>
          <w:iCs w:val="false"/>
          <w:sz w:val="32"/>
          <w:szCs w:val="32"/>
        </w:rPr>
      </w:pPr>
    </w:p>
    <w:p>
      <w:pPr>
        <w:pStyle w:val="style0"/>
        <w:spacing w:after="80"/>
        <w:jc w:val="center"/>
        <w:rPr>
          <w:b/>
          <w:bCs/>
          <w:i w:val="false"/>
          <w:iCs w:val="false"/>
          <w:sz w:val="32"/>
          <w:szCs w:val="32"/>
        </w:rPr>
      </w:pPr>
      <w:r>
        <w:rPr>
          <w:rFonts w:ascii="Calibri" w:cs="Calibri" w:eastAsia="Calibri" w:hAnsi="Calibri"/>
          <w:b/>
          <w:bCs/>
          <w:i w:val="false"/>
          <w:iCs w:val="false"/>
          <w:sz w:val="32"/>
          <w:szCs w:val="32"/>
          <w:lang w:val="en-US"/>
        </w:rPr>
        <w:t>AAUA</w:t>
      </w:r>
      <w:r>
        <w:rPr>
          <w:rFonts w:ascii="Calibri" w:cs="Calibri" w:eastAsia="Calibri" w:hAnsi="Calibri"/>
          <w:b/>
          <w:bCs/>
          <w:i w:val="false"/>
          <w:iCs w:val="false"/>
          <w:sz w:val="32"/>
          <w:szCs w:val="32"/>
        </w:rPr>
        <w:t xml:space="preserve"> SEN202 — Weekly Dev, Weekend 1</w:t>
      </w:r>
    </w:p>
    <w:p>
      <w:pPr>
        <w:pStyle w:val="style0"/>
        <w:spacing w:after="80"/>
        <w:jc w:val="center"/>
        <w:rPr>
          <w:b/>
          <w:bCs/>
          <w:i w:val="false"/>
          <w:iCs w:val="false"/>
          <w:sz w:val="32"/>
          <w:szCs w:val="32"/>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spacing w:after="80"/>
        <w:jc w:val="left"/>
        <w:rPr/>
      </w:pPr>
    </w:p>
    <w:p>
      <w:pPr>
        <w:pStyle w:val="style0"/>
        <w:rPr/>
      </w:pPr>
    </w:p>
    <w:p>
      <w:pPr>
        <w:pStyle w:val="style4097"/>
        <w:spacing w:before="300" w:after="150"/>
        <w:rPr>
          <w:color w:val="000000"/>
        </w:rPr>
      </w:pPr>
      <w:r>
        <w:rPr>
          <w:color w:val="000000"/>
        </w:rPr>
        <w:t>1. Introduction</w:t>
      </w:r>
    </w:p>
    <w:p>
      <w:pPr>
        <w:pStyle w:val="style4098"/>
        <w:spacing w:before="200" w:after="100"/>
        <w:rPr>
          <w:color w:val="000000"/>
        </w:rPr>
      </w:pPr>
      <w:r>
        <w:rPr>
          <w:color w:val="000000"/>
        </w:rPr>
        <w:t>1.1 Purpose</w:t>
      </w:r>
    </w:p>
    <w:p>
      <w:pPr>
        <w:pStyle w:val="style0"/>
        <w:spacing w:after="150"/>
        <w:jc w:val="left"/>
        <w:rPr>
          <w:color w:val="000000"/>
        </w:rPr>
      </w:pPr>
      <w:r>
        <w:rPr>
          <w:rFonts w:ascii="Calibri" w:cs="Calibri" w:eastAsia="Calibri" w:hAnsi="Calibri"/>
          <w:color w:val="000000"/>
          <w:sz w:val="22"/>
          <w:szCs w:val="22"/>
        </w:rPr>
        <w:t>This document specifies the software requirements for the Security Incident Mapping (SIM) system, a web-based platform that allows students, staff, and landlords within the campus community to report security incidents such as stabbing, rape, theft, and murder. The purpose of this SRS is to define the functional and non-functional requirements that guide the design, development, and evaluation of the SIM platform.</w:t>
      </w:r>
    </w:p>
    <w:p>
      <w:pPr>
        <w:pStyle w:val="style4098"/>
        <w:spacing w:before="200" w:after="100"/>
        <w:rPr>
          <w:color w:val="000000"/>
        </w:rPr>
      </w:pPr>
      <w:r>
        <w:rPr>
          <w:color w:val="000000"/>
        </w:rPr>
        <w:t>1.2 Scope</w:t>
      </w:r>
    </w:p>
    <w:p>
      <w:pPr>
        <w:pStyle w:val="style0"/>
        <w:spacing w:after="150"/>
        <w:jc w:val="left"/>
        <w:rPr>
          <w:color w:val="000000"/>
        </w:rPr>
      </w:pPr>
      <w:r>
        <w:rPr>
          <w:rFonts w:ascii="Calibri" w:cs="Calibri" w:eastAsia="Calibri" w:hAnsi="Calibri"/>
          <w:color w:val="000000"/>
          <w:sz w:val="22"/>
          <w:szCs w:val="22"/>
        </w:rPr>
        <w:t>SIM is a mini web application that enables members of the campus community to quickly report security incidents, view a feed/map of reported incidents, and allow a security administrator to verify, manage, and respond to reports. The system is scoped as a lightweight prototype: it focuses on incident reporting, tracking, and basic administrative oversight, and deliberately avoids complex features (e.g. real-time GPS tracking, integration with police databases) that are outside the timeline of this project.</w:t>
      </w:r>
    </w:p>
    <w:p>
      <w:pPr>
        <w:pStyle w:val="style4098"/>
        <w:spacing w:before="200" w:after="100"/>
        <w:rPr>
          <w:color w:val="000000"/>
        </w:rPr>
      </w:pPr>
      <w:r>
        <w:rPr>
          <w:color w:val="000000"/>
        </w:rPr>
        <w:t>1.3 Definitions, Acronyms and Abbreviations</w:t>
      </w:r>
    </w:p>
    <w:p>
      <w:pPr>
        <w:pStyle w:val="style179"/>
        <w:numPr>
          <w:ilvl w:val="0"/>
          <w:numId w:val="1"/>
        </w:numPr>
        <w:spacing w:after="80"/>
        <w:rPr>
          <w:color w:val="000000"/>
        </w:rPr>
      </w:pPr>
      <w:r>
        <w:rPr>
          <w:rFonts w:ascii="Calibri" w:cs="Calibri" w:eastAsia="Calibri" w:hAnsi="Calibri"/>
          <w:color w:val="000000"/>
          <w:sz w:val="22"/>
          <w:szCs w:val="22"/>
        </w:rPr>
        <w:t>SIM — Security Incident Mapping</w:t>
      </w:r>
    </w:p>
    <w:p>
      <w:pPr>
        <w:pStyle w:val="style179"/>
        <w:numPr>
          <w:ilvl w:val="0"/>
          <w:numId w:val="1"/>
        </w:numPr>
        <w:spacing w:after="80"/>
        <w:rPr>
          <w:color w:val="000000"/>
        </w:rPr>
      </w:pPr>
      <w:r>
        <w:rPr>
          <w:rFonts w:ascii="Calibri" w:cs="Calibri" w:eastAsia="Calibri" w:hAnsi="Calibri"/>
          <w:color w:val="000000"/>
          <w:sz w:val="22"/>
          <w:szCs w:val="22"/>
        </w:rPr>
        <w:t>SRS — Software Requirements Specification</w:t>
      </w:r>
    </w:p>
    <w:p>
      <w:pPr>
        <w:pStyle w:val="style179"/>
        <w:numPr>
          <w:ilvl w:val="0"/>
          <w:numId w:val="1"/>
        </w:numPr>
        <w:spacing w:after="80"/>
        <w:rPr>
          <w:color w:val="000000"/>
        </w:rPr>
      </w:pPr>
      <w:r>
        <w:rPr>
          <w:rFonts w:ascii="Calibri" w:cs="Calibri" w:eastAsia="Calibri" w:hAnsi="Calibri"/>
          <w:color w:val="000000"/>
          <w:sz w:val="22"/>
          <w:szCs w:val="22"/>
        </w:rPr>
        <w:t>FR — Functional Requirement</w:t>
      </w:r>
    </w:p>
    <w:p>
      <w:pPr>
        <w:pStyle w:val="style179"/>
        <w:numPr>
          <w:ilvl w:val="0"/>
          <w:numId w:val="1"/>
        </w:numPr>
        <w:spacing w:after="80"/>
        <w:rPr>
          <w:color w:val="000000"/>
        </w:rPr>
      </w:pPr>
      <w:r>
        <w:rPr>
          <w:rFonts w:ascii="Calibri" w:cs="Calibri" w:eastAsia="Calibri" w:hAnsi="Calibri"/>
          <w:color w:val="000000"/>
          <w:sz w:val="22"/>
          <w:szCs w:val="22"/>
        </w:rPr>
        <w:t>NFR — Non-Functional Requirement</w:t>
      </w:r>
    </w:p>
    <w:p>
      <w:pPr>
        <w:pStyle w:val="style179"/>
        <w:numPr>
          <w:ilvl w:val="0"/>
          <w:numId w:val="1"/>
        </w:numPr>
        <w:spacing w:after="80"/>
        <w:rPr>
          <w:color w:val="000000"/>
        </w:rPr>
      </w:pPr>
      <w:r>
        <w:rPr>
          <w:rFonts w:ascii="Calibri" w:cs="Calibri" w:eastAsia="Calibri" w:hAnsi="Calibri"/>
          <w:color w:val="000000"/>
          <w:sz w:val="22"/>
          <w:szCs w:val="22"/>
        </w:rPr>
        <w:t>Admin — Security Administrator / Campus Security Officer who manages reports</w:t>
      </w:r>
    </w:p>
    <w:p>
      <w:pPr>
        <w:pStyle w:val="style179"/>
        <w:numPr>
          <w:ilvl w:val="0"/>
          <w:numId w:val="1"/>
        </w:numPr>
        <w:spacing w:after="80"/>
        <w:rPr>
          <w:color w:val="000000"/>
        </w:rPr>
      </w:pPr>
      <w:r>
        <w:rPr>
          <w:rFonts w:ascii="Calibri" w:cs="Calibri" w:eastAsia="Calibri" w:hAnsi="Calibri"/>
          <w:color w:val="000000"/>
          <w:sz w:val="22"/>
          <w:szCs w:val="22"/>
        </w:rPr>
        <w:t>Reporter — Any student, staff, or landlord who submits an incident report</w:t>
      </w:r>
    </w:p>
    <w:p>
      <w:pPr>
        <w:pStyle w:val="style4098"/>
        <w:spacing w:before="200" w:after="100"/>
        <w:rPr>
          <w:color w:val="000000"/>
        </w:rPr>
      </w:pPr>
      <w:r>
        <w:rPr>
          <w:color w:val="000000"/>
        </w:rPr>
        <w:t>1.4 References</w:t>
      </w:r>
    </w:p>
    <w:p>
      <w:pPr>
        <w:pStyle w:val="style179"/>
        <w:numPr>
          <w:ilvl w:val="0"/>
          <w:numId w:val="1"/>
        </w:numPr>
        <w:spacing w:after="80"/>
        <w:rPr>
          <w:color w:val="000000"/>
        </w:rPr>
      </w:pPr>
      <w:r>
        <w:rPr>
          <w:rFonts w:ascii="Calibri" w:cs="Calibri" w:eastAsia="Calibri" w:hAnsi="Calibri"/>
          <w:color w:val="000000"/>
          <w:sz w:val="22"/>
          <w:szCs w:val="22"/>
        </w:rPr>
        <w:t>SEN202 Weekly Dev — Weekend 1 assignment brief, Dr. O. O. Ajayi (01/07/26)</w:t>
      </w:r>
    </w:p>
    <w:p>
      <w:pPr>
        <w:pStyle w:val="style179"/>
        <w:numPr>
          <w:ilvl w:val="0"/>
          <w:numId w:val="1"/>
        </w:numPr>
        <w:spacing w:after="80"/>
        <w:rPr>
          <w:color w:val="000000"/>
        </w:rPr>
      </w:pPr>
      <w:r>
        <w:rPr>
          <w:rFonts w:ascii="Calibri" w:cs="Calibri" w:eastAsia="Calibri" w:hAnsi="Calibri"/>
          <w:color w:val="000000"/>
          <w:sz w:val="22"/>
          <w:szCs w:val="22"/>
        </w:rPr>
        <w:t>IEEE 830-1998 — Recommended Practice for Software Requirements Specifications</w:t>
      </w:r>
    </w:p>
    <w:p>
      <w:pPr>
        <w:pStyle w:val="style4098"/>
        <w:spacing w:before="200" w:after="100"/>
        <w:rPr>
          <w:color w:val="000000"/>
        </w:rPr>
      </w:pPr>
      <w:r>
        <w:rPr>
          <w:color w:val="000000"/>
        </w:rPr>
        <w:t>1.5 Overview</w:t>
      </w:r>
    </w:p>
    <w:p>
      <w:pPr>
        <w:pStyle w:val="style0"/>
        <w:spacing w:after="150"/>
        <w:jc w:val="left"/>
        <w:rPr>
          <w:color w:val="000000"/>
        </w:rPr>
      </w:pPr>
      <w:r>
        <w:rPr>
          <w:rFonts w:ascii="Calibri" w:cs="Calibri" w:eastAsia="Calibri" w:hAnsi="Calibri"/>
          <w:color w:val="000000"/>
          <w:sz w:val="22"/>
          <w:szCs w:val="22"/>
        </w:rPr>
        <w:t>The remainder of this document describes the overall product context, the specific functional and non-functional requirements, the external interfaces, and the system models (use case diagram and use case descriptions) that define the SIM platform.</w:t>
      </w:r>
    </w:p>
    <w:p>
      <w:pPr>
        <w:pStyle w:val="style4097"/>
        <w:spacing w:before="300" w:after="150"/>
        <w:rPr>
          <w:color w:val="000000"/>
        </w:rPr>
      </w:pPr>
      <w:r>
        <w:rPr>
          <w:color w:val="000000"/>
        </w:rPr>
        <w:t>2. Overall Description</w:t>
      </w:r>
    </w:p>
    <w:p>
      <w:pPr>
        <w:pStyle w:val="style4098"/>
        <w:spacing w:before="200" w:after="100"/>
        <w:rPr>
          <w:color w:val="000000"/>
        </w:rPr>
      </w:pPr>
      <w:r>
        <w:rPr>
          <w:color w:val="000000"/>
        </w:rPr>
        <w:t>2.1 Product Perspective</w:t>
      </w:r>
    </w:p>
    <w:p>
      <w:pPr>
        <w:pStyle w:val="style0"/>
        <w:spacing w:after="150"/>
        <w:jc w:val="left"/>
        <w:rPr>
          <w:color w:val="000000"/>
        </w:rPr>
      </w:pPr>
      <w:r>
        <w:rPr>
          <w:rFonts w:ascii="Calibri" w:cs="Calibri" w:eastAsia="Calibri" w:hAnsi="Calibri"/>
          <w:color w:val="000000"/>
          <w:sz w:val="22"/>
          <w:szCs w:val="22"/>
        </w:rPr>
        <w:t>SIM is a new, self-contained, mini web application designed for use within a university campus community. It is not dependent on any existing institutional system but is designed to be extensible so that it can later integrate with campus security desks or law enforcement channels.</w:t>
      </w:r>
    </w:p>
    <w:p>
      <w:pPr>
        <w:pStyle w:val="style4098"/>
        <w:spacing w:before="200" w:after="100"/>
        <w:rPr>
          <w:color w:val="000000"/>
        </w:rPr>
      </w:pPr>
      <w:r>
        <w:rPr>
          <w:color w:val="000000"/>
        </w:rPr>
        <w:t>2.2 Product Functions</w:t>
      </w:r>
    </w:p>
    <w:p>
      <w:pPr>
        <w:pStyle w:val="style179"/>
        <w:numPr>
          <w:ilvl w:val="0"/>
          <w:numId w:val="1"/>
        </w:numPr>
        <w:spacing w:after="80"/>
        <w:rPr>
          <w:color w:val="000000"/>
        </w:rPr>
      </w:pPr>
      <w:r>
        <w:rPr>
          <w:rFonts w:ascii="Calibri" w:cs="Calibri" w:eastAsia="Calibri" w:hAnsi="Calibri"/>
          <w:color w:val="000000"/>
          <w:sz w:val="22"/>
          <w:szCs w:val="22"/>
        </w:rPr>
        <w:t>Allow a reporter to submit an incident report describing the type, location, date/time, and description of a security incident.</w:t>
      </w:r>
    </w:p>
    <w:p>
      <w:pPr>
        <w:pStyle w:val="style179"/>
        <w:numPr>
          <w:ilvl w:val="0"/>
          <w:numId w:val="1"/>
        </w:numPr>
        <w:spacing w:after="80"/>
        <w:rPr>
          <w:color w:val="000000"/>
        </w:rPr>
      </w:pPr>
      <w:r>
        <w:rPr>
          <w:rFonts w:ascii="Calibri" w:cs="Calibri" w:eastAsia="Calibri" w:hAnsi="Calibri"/>
          <w:color w:val="000000"/>
          <w:sz w:val="22"/>
          <w:szCs w:val="22"/>
        </w:rPr>
        <w:t>Allow a reporter to choose to report anonymously.</w:t>
      </w:r>
    </w:p>
    <w:p>
      <w:pPr>
        <w:pStyle w:val="style179"/>
        <w:numPr>
          <w:ilvl w:val="0"/>
          <w:numId w:val="1"/>
        </w:numPr>
        <w:spacing w:after="80"/>
        <w:rPr>
          <w:color w:val="000000"/>
        </w:rPr>
      </w:pPr>
      <w:r>
        <w:rPr>
          <w:rFonts w:ascii="Calibri" w:cs="Calibri" w:eastAsia="Calibri" w:hAnsi="Calibri"/>
          <w:color w:val="000000"/>
          <w:sz w:val="22"/>
          <w:szCs w:val="22"/>
        </w:rPr>
        <w:t>Display a feed/list of reported incidents to raise community awareness.</w:t>
      </w:r>
    </w:p>
    <w:p>
      <w:pPr>
        <w:pStyle w:val="style179"/>
        <w:numPr>
          <w:ilvl w:val="0"/>
          <w:numId w:val="1"/>
        </w:numPr>
        <w:spacing w:after="80"/>
        <w:rPr>
          <w:color w:val="000000"/>
        </w:rPr>
      </w:pPr>
      <w:r>
        <w:rPr>
          <w:rFonts w:ascii="Calibri" w:cs="Calibri" w:eastAsia="Calibri" w:hAnsi="Calibri"/>
          <w:color w:val="000000"/>
          <w:sz w:val="22"/>
          <w:szCs w:val="22"/>
        </w:rPr>
        <w:t>Allow an administrator to view, verify, and update the status of reports.</w:t>
      </w:r>
    </w:p>
    <w:p>
      <w:pPr>
        <w:pStyle w:val="style179"/>
        <w:numPr>
          <w:ilvl w:val="0"/>
          <w:numId w:val="1"/>
        </w:numPr>
        <w:spacing w:after="80"/>
        <w:rPr>
          <w:color w:val="000000"/>
        </w:rPr>
      </w:pPr>
      <w:r>
        <w:rPr>
          <w:rFonts w:ascii="Calibri" w:cs="Calibri" w:eastAsia="Calibri" w:hAnsi="Calibri"/>
          <w:color w:val="000000"/>
          <w:sz w:val="22"/>
          <w:szCs w:val="22"/>
        </w:rPr>
        <w:t>Allow an administrator to broadcast a safety alert/advisory to the community.</w:t>
      </w:r>
    </w:p>
    <w:p>
      <w:pPr>
        <w:pStyle w:val="style4098"/>
        <w:spacing w:before="200" w:after="100"/>
        <w:rPr>
          <w:color w:val="000000"/>
        </w:rPr>
      </w:pPr>
      <w:r>
        <w:rPr>
          <w:color w:val="000000"/>
        </w:rPr>
        <w:t>2.3 User Classes and Characteristics</w:t>
      </w:r>
    </w:p>
    <w:p>
      <w:pPr>
        <w:pStyle w:val="style179"/>
        <w:numPr>
          <w:ilvl w:val="0"/>
          <w:numId w:val="1"/>
        </w:numPr>
        <w:spacing w:after="80"/>
        <w:rPr>
          <w:color w:val="000000"/>
        </w:rPr>
      </w:pPr>
      <w:r>
        <w:rPr>
          <w:rFonts w:ascii="Calibri" w:cs="Calibri" w:eastAsia="Calibri" w:hAnsi="Calibri"/>
          <w:color w:val="000000"/>
          <w:sz w:val="22"/>
          <w:szCs w:val="22"/>
        </w:rPr>
        <w:t>Student / Villa mate — primary reporter; accesses the platform mainly from a mobile phone.</w:t>
      </w:r>
    </w:p>
    <w:p>
      <w:pPr>
        <w:pStyle w:val="style179"/>
        <w:numPr>
          <w:ilvl w:val="0"/>
          <w:numId w:val="1"/>
        </w:numPr>
        <w:spacing w:after="80"/>
        <w:rPr>
          <w:color w:val="000000"/>
        </w:rPr>
      </w:pPr>
      <w:r>
        <w:rPr>
          <w:rFonts w:ascii="Calibri" w:cs="Calibri" w:eastAsia="Calibri" w:hAnsi="Calibri"/>
          <w:color w:val="000000"/>
          <w:sz w:val="22"/>
          <w:szCs w:val="22"/>
        </w:rPr>
        <w:t>Staff — reports incidents observed on campus premises.</w:t>
      </w:r>
    </w:p>
    <w:p>
      <w:pPr>
        <w:pStyle w:val="style179"/>
        <w:numPr>
          <w:ilvl w:val="0"/>
          <w:numId w:val="1"/>
        </w:numPr>
        <w:spacing w:after="80"/>
        <w:rPr>
          <w:color w:val="000000"/>
        </w:rPr>
      </w:pPr>
      <w:r>
        <w:rPr>
          <w:rFonts w:ascii="Calibri" w:cs="Calibri" w:eastAsia="Calibri" w:hAnsi="Calibri"/>
          <w:color w:val="000000"/>
          <w:sz w:val="22"/>
          <w:szCs w:val="22"/>
        </w:rPr>
        <w:t>Landlord — reports incidents occurring within their off-campus student housing.</w:t>
      </w:r>
    </w:p>
    <w:p>
      <w:pPr>
        <w:pStyle w:val="style179"/>
        <w:numPr>
          <w:ilvl w:val="0"/>
          <w:numId w:val="1"/>
        </w:numPr>
        <w:spacing w:after="80"/>
        <w:rPr>
          <w:color w:val="000000"/>
        </w:rPr>
      </w:pPr>
      <w:r>
        <w:rPr>
          <w:rFonts w:ascii="Calibri" w:cs="Calibri" w:eastAsia="Calibri" w:hAnsi="Calibri"/>
          <w:color w:val="000000"/>
          <w:sz w:val="22"/>
          <w:szCs w:val="22"/>
        </w:rPr>
        <w:t>Security Administrator — verifies, manages, and responds to reports; has elevated privileges.</w:t>
      </w:r>
    </w:p>
    <w:p>
      <w:pPr>
        <w:pStyle w:val="style4098"/>
        <w:spacing w:before="200" w:after="100"/>
        <w:rPr>
          <w:color w:val="000000"/>
        </w:rPr>
      </w:pPr>
      <w:r>
        <w:rPr>
          <w:color w:val="000000"/>
        </w:rPr>
        <w:t>2.4 Operating Environment</w:t>
      </w:r>
    </w:p>
    <w:p>
      <w:pPr>
        <w:pStyle w:val="style0"/>
        <w:spacing w:after="150"/>
        <w:jc w:val="left"/>
        <w:rPr>
          <w:color w:val="000000"/>
        </w:rPr>
      </w:pPr>
      <w:r>
        <w:rPr>
          <w:rFonts w:ascii="Calibri" w:cs="Calibri" w:eastAsia="Calibri" w:hAnsi="Calibri"/>
          <w:color w:val="000000"/>
          <w:sz w:val="22"/>
          <w:szCs w:val="22"/>
        </w:rPr>
        <w:t>SIM runs as a responsive web application accessible via any modern mobile or desktop browser (Chrome, Firefox, Safari, Edge). It requires an internet connection and is deployable on standard static/serverless hosting (e.g. GitHub Pages, Vercel, Netlify).</w:t>
      </w:r>
    </w:p>
    <w:p>
      <w:pPr>
        <w:pStyle w:val="style4098"/>
        <w:spacing w:before="200" w:after="100"/>
        <w:rPr>
          <w:color w:val="000000"/>
        </w:rPr>
      </w:pPr>
      <w:r>
        <w:rPr>
          <w:color w:val="000000"/>
        </w:rPr>
        <w:t>2.5 Design and Implementation Constraints</w:t>
      </w:r>
    </w:p>
    <w:p>
      <w:pPr>
        <w:pStyle w:val="style179"/>
        <w:numPr>
          <w:ilvl w:val="0"/>
          <w:numId w:val="1"/>
        </w:numPr>
        <w:spacing w:after="80"/>
        <w:rPr>
          <w:color w:val="000000"/>
        </w:rPr>
      </w:pPr>
      <w:r>
        <w:rPr>
          <w:rFonts w:ascii="Calibri" w:cs="Calibri" w:eastAsia="Calibri" w:hAnsi="Calibri"/>
          <w:color w:val="000000"/>
          <w:sz w:val="22"/>
          <w:szCs w:val="22"/>
        </w:rPr>
        <w:t>The system must remain simple (mini web interface) due to the limited submission timeline.</w:t>
      </w:r>
    </w:p>
    <w:p>
      <w:pPr>
        <w:pStyle w:val="style179"/>
        <w:numPr>
          <w:ilvl w:val="0"/>
          <w:numId w:val="1"/>
        </w:numPr>
        <w:spacing w:after="80"/>
        <w:rPr>
          <w:color w:val="000000"/>
        </w:rPr>
      </w:pPr>
      <w:r>
        <w:rPr>
          <w:rFonts w:ascii="Calibri" w:cs="Calibri" w:eastAsia="Calibri" w:hAnsi="Calibri"/>
          <w:color w:val="000000"/>
          <w:sz w:val="22"/>
          <w:szCs w:val="22"/>
        </w:rPr>
        <w:t>The interface must be usable on low-end Android phones with intermittent connectivity, reflecting the primary access pattern of the target users.</w:t>
      </w:r>
    </w:p>
    <w:p>
      <w:pPr>
        <w:pStyle w:val="style179"/>
        <w:numPr>
          <w:ilvl w:val="0"/>
          <w:numId w:val="1"/>
        </w:numPr>
        <w:spacing w:after="80"/>
        <w:rPr>
          <w:color w:val="000000"/>
        </w:rPr>
      </w:pPr>
      <w:r>
        <w:rPr>
          <w:rFonts w:ascii="Calibri" w:cs="Calibri" w:eastAsia="Calibri" w:hAnsi="Calibri"/>
          <w:color w:val="000000"/>
          <w:sz w:val="22"/>
          <w:szCs w:val="22"/>
        </w:rPr>
        <w:t>No sensitive personal data should be exposed publicly; anonymous reporting must be supported.</w:t>
      </w:r>
    </w:p>
    <w:p>
      <w:pPr>
        <w:pStyle w:val="style4098"/>
        <w:spacing w:before="200" w:after="100"/>
        <w:rPr>
          <w:color w:val="000000"/>
        </w:rPr>
      </w:pPr>
      <w:r>
        <w:rPr>
          <w:color w:val="000000"/>
        </w:rPr>
        <w:t>2.6 Assumptions and Dependencies</w:t>
      </w:r>
    </w:p>
    <w:p>
      <w:pPr>
        <w:pStyle w:val="style179"/>
        <w:numPr>
          <w:ilvl w:val="0"/>
          <w:numId w:val="1"/>
        </w:numPr>
        <w:spacing w:after="80"/>
        <w:rPr>
          <w:color w:val="000000"/>
        </w:rPr>
      </w:pPr>
      <w:r>
        <w:rPr>
          <w:rFonts w:ascii="Calibri" w:cs="Calibri" w:eastAsia="Calibri" w:hAnsi="Calibri"/>
          <w:color w:val="000000"/>
          <w:sz w:val="22"/>
          <w:szCs w:val="22"/>
        </w:rPr>
        <w:t>Users have access to a smartphone or computer with a web browser.</w:t>
      </w:r>
    </w:p>
    <w:p>
      <w:pPr>
        <w:pStyle w:val="style179"/>
        <w:numPr>
          <w:ilvl w:val="0"/>
          <w:numId w:val="1"/>
        </w:numPr>
        <w:spacing w:after="80"/>
        <w:rPr>
          <w:color w:val="000000"/>
        </w:rPr>
      </w:pPr>
      <w:r>
        <w:rPr>
          <w:rFonts w:ascii="Calibri" w:cs="Calibri" w:eastAsia="Calibri" w:hAnsi="Calibri"/>
          <w:color w:val="000000"/>
          <w:sz w:val="22"/>
          <w:szCs w:val="22"/>
        </w:rPr>
        <w:t>The campus security unit is willing to review and act on reports submitted through the platform.</w:t>
      </w:r>
    </w:p>
    <w:p>
      <w:pPr>
        <w:pStyle w:val="style179"/>
        <w:numPr>
          <w:ilvl w:val="0"/>
          <w:numId w:val="1"/>
        </w:numPr>
        <w:spacing w:after="80"/>
        <w:rPr>
          <w:color w:val="000000"/>
        </w:rPr>
      </w:pPr>
      <w:r>
        <w:rPr>
          <w:rFonts w:ascii="Calibri" w:cs="Calibri" w:eastAsia="Calibri" w:hAnsi="Calibri"/>
          <w:color w:val="000000"/>
          <w:sz w:val="22"/>
          <w:szCs w:val="22"/>
        </w:rPr>
        <w:t>Google Forms is used for the pre-development community needs survey, separate from the deployed SIM application.</w:t>
      </w:r>
    </w:p>
    <w:p>
      <w:pPr>
        <w:pStyle w:val="style4097"/>
        <w:spacing w:before="300" w:after="150"/>
        <w:rPr>
          <w:color w:val="000000"/>
        </w:rPr>
      </w:pPr>
      <w:r>
        <w:rPr>
          <w:color w:val="000000"/>
        </w:rPr>
        <w:t>3. Functional Requirements</w:t>
      </w:r>
    </w:p>
    <w:p>
      <w:pPr>
        <w:pStyle w:val="style0"/>
        <w:spacing w:after="150"/>
        <w:jc w:val="left"/>
        <w:rPr>
          <w:color w:val="000000"/>
        </w:rPr>
      </w:pPr>
      <w:r>
        <w:rPr>
          <w:rFonts w:ascii="Calibri" w:cs="Calibri" w:eastAsia="Calibri" w:hAnsi="Calibri"/>
          <w:color w:val="000000"/>
          <w:sz w:val="22"/>
          <w:szCs w:val="22"/>
        </w:rPr>
        <w:t>The table below lists the functional requirements (FR) of the SIM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5500"/>
        <w:gridCol w:w="1600"/>
      </w:tblGrid>
      <w:tr>
        <w:trPr/>
        <w:tc>
          <w:tcPr>
            <w:tcW w:w="900" w:type="dxa"/>
            <w:tcBorders/>
            <w:shd w:val="clear" w:color="auto" w:fill="d9e2f3"/>
          </w:tcPr>
          <w:p>
            <w:pPr>
              <w:pStyle w:val="style0"/>
              <w:rPr>
                <w:color w:val="000000"/>
              </w:rPr>
            </w:pPr>
            <w:r>
              <w:rPr>
                <w:rFonts w:ascii="Calibri" w:cs="Calibri" w:eastAsia="Calibri" w:hAnsi="Calibri"/>
                <w:b/>
                <w:bCs/>
                <w:color w:val="000000"/>
                <w:sz w:val="20"/>
                <w:szCs w:val="20"/>
              </w:rPr>
              <w:t>ID</w:t>
            </w:r>
          </w:p>
        </w:tc>
        <w:tc>
          <w:tcPr>
            <w:tcW w:w="5500" w:type="dxa"/>
            <w:tcBorders/>
            <w:shd w:val="clear" w:color="auto" w:fill="d9e2f3"/>
          </w:tcPr>
          <w:p>
            <w:pPr>
              <w:pStyle w:val="style0"/>
              <w:rPr>
                <w:color w:val="000000"/>
              </w:rPr>
            </w:pPr>
            <w:r>
              <w:rPr>
                <w:rFonts w:ascii="Calibri" w:cs="Calibri" w:eastAsia="Calibri" w:hAnsi="Calibri"/>
                <w:b/>
                <w:bCs/>
                <w:color w:val="000000"/>
                <w:sz w:val="20"/>
                <w:szCs w:val="20"/>
              </w:rPr>
              <w:t>Requirement</w:t>
            </w:r>
          </w:p>
        </w:tc>
        <w:tc>
          <w:tcPr>
            <w:tcW w:w="1600" w:type="dxa"/>
            <w:tcBorders/>
            <w:shd w:val="clear" w:color="auto" w:fill="d9e2f3"/>
          </w:tcPr>
          <w:p>
            <w:pPr>
              <w:pStyle w:val="style0"/>
              <w:rPr>
                <w:color w:val="000000"/>
              </w:rPr>
            </w:pPr>
            <w:r>
              <w:rPr>
                <w:rFonts w:ascii="Calibri" w:cs="Calibri" w:eastAsia="Calibri" w:hAnsi="Calibri"/>
                <w:b/>
                <w:bCs/>
                <w:color w:val="000000"/>
                <w:sz w:val="20"/>
                <w:szCs w:val="20"/>
              </w:rPr>
              <w:t>Priority</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FR-1</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a user to submit an incident report containing: incident type, location, date/time, and description.</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FR-2</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a reporter to mark a report as anonymous, hiding their identity from other users.</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FR-3</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display a list/feed of submitted incident reports, sorted by most recent.</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FR-4</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filtering of the incident feed by incident type and/or date.</w:t>
            </w:r>
          </w:p>
        </w:tc>
        <w:tc>
          <w:tcPr>
            <w:tcW w:w="1600" w:type="dxa"/>
            <w:tcBorders/>
          </w:tcPr>
          <w:p>
            <w:pPr>
              <w:pStyle w:val="style0"/>
              <w:rPr>
                <w:color w:val="000000"/>
              </w:rPr>
            </w:pPr>
            <w:r>
              <w:rPr>
                <w:rFonts w:ascii="Calibri" w:cs="Calibri" w:eastAsia="Calibri" w:hAnsi="Calibri"/>
                <w:b w:val="false"/>
                <w:bCs w:val="false"/>
                <w:color w:val="000000"/>
                <w:sz w:val="20"/>
                <w:szCs w:val="20"/>
              </w:rPr>
              <w:t>Medium</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FR-5</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an administrator to view all submitted reports, including reporter contact details (where not anonymous).</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FR-6</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an administrator to update the status of a report (e.g. New, Under Review, Resolved).</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FR-7</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allow an administrator to post a safety alert/advisory visible to all users.</w:t>
            </w:r>
          </w:p>
        </w:tc>
        <w:tc>
          <w:tcPr>
            <w:tcW w:w="1600" w:type="dxa"/>
            <w:tcBorders/>
          </w:tcPr>
          <w:p>
            <w:pPr>
              <w:pStyle w:val="style0"/>
              <w:rPr>
                <w:color w:val="000000"/>
              </w:rPr>
            </w:pPr>
            <w:r>
              <w:rPr>
                <w:rFonts w:ascii="Calibri" w:cs="Calibri" w:eastAsia="Calibri" w:hAnsi="Calibri"/>
                <w:b w:val="false"/>
                <w:bCs w:val="false"/>
                <w:color w:val="000000"/>
                <w:sz w:val="20"/>
                <w:szCs w:val="20"/>
              </w:rPr>
              <w:t>Medium</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FR-8</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persist submitted reports so they remain available after the browser/session is closed.</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FR-9</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validate that mandatory fields (incident type, location, description) are completed before a report is submitted.</w:t>
            </w:r>
          </w:p>
        </w:tc>
        <w:tc>
          <w:tcPr>
            <w:tcW w:w="1600" w:type="dxa"/>
            <w:tcBorders/>
          </w:tcPr>
          <w:p>
            <w:pPr>
              <w:pStyle w:val="style0"/>
              <w:rPr>
                <w:color w:val="000000"/>
              </w:rPr>
            </w:pPr>
            <w:r>
              <w:rPr>
                <w:rFonts w:ascii="Calibri" w:cs="Calibri" w:eastAsia="Calibri" w:hAnsi="Calibri"/>
                <w:b w:val="false"/>
                <w:bCs w:val="false"/>
                <w:color w:val="000000"/>
                <w:sz w:val="20"/>
                <w:szCs w:val="20"/>
              </w:rPr>
              <w:t>High</w:t>
            </w:r>
          </w:p>
        </w:tc>
      </w:tr>
      <w:tr>
        <w:tblPrEx/>
        <w:trPr/>
        <w:tc>
          <w:tcPr>
            <w:tcW w:w="900" w:type="dxa"/>
            <w:tcBorders/>
          </w:tcPr>
          <w:p>
            <w:pPr>
              <w:pStyle w:val="style0"/>
              <w:rPr>
                <w:color w:val="000000"/>
              </w:rPr>
            </w:pPr>
            <w:r>
              <w:rPr>
                <w:rFonts w:ascii="Calibri" w:cs="Calibri" w:eastAsia="Calibri" w:hAnsi="Calibri"/>
                <w:b w:val="false"/>
                <w:bCs w:val="false"/>
                <w:color w:val="000000"/>
                <w:sz w:val="20"/>
                <w:szCs w:val="20"/>
              </w:rPr>
              <w:t>FR-10</w:t>
            </w:r>
          </w:p>
        </w:tc>
        <w:tc>
          <w:tcPr>
            <w:tcW w:w="5500" w:type="dxa"/>
            <w:tcBorders/>
          </w:tcPr>
          <w:p>
            <w:pPr>
              <w:pStyle w:val="style0"/>
              <w:rPr>
                <w:color w:val="000000"/>
              </w:rPr>
            </w:pPr>
            <w:r>
              <w:rPr>
                <w:rFonts w:ascii="Calibri" w:cs="Calibri" w:eastAsia="Calibri" w:hAnsi="Calibri"/>
                <w:b w:val="false"/>
                <w:bCs w:val="false"/>
                <w:color w:val="000000"/>
                <w:sz w:val="20"/>
                <w:szCs w:val="20"/>
              </w:rPr>
              <w:t>The system shall display a confirmation message to the reporter after a report is successfully submitted.</w:t>
            </w:r>
          </w:p>
        </w:tc>
        <w:tc>
          <w:tcPr>
            <w:tcW w:w="1600" w:type="dxa"/>
            <w:tcBorders/>
          </w:tcPr>
          <w:p>
            <w:pPr>
              <w:pStyle w:val="style0"/>
              <w:rPr>
                <w:color w:val="000000"/>
              </w:rPr>
            </w:pPr>
            <w:r>
              <w:rPr>
                <w:rFonts w:ascii="Calibri" w:cs="Calibri" w:eastAsia="Calibri" w:hAnsi="Calibri"/>
                <w:b w:val="false"/>
                <w:bCs w:val="false"/>
                <w:color w:val="000000"/>
                <w:sz w:val="20"/>
                <w:szCs w:val="20"/>
              </w:rPr>
              <w:t>Medium</w:t>
            </w:r>
          </w:p>
        </w:tc>
      </w:tr>
    </w:tbl>
    <w:p>
      <w:pPr>
        <w:pStyle w:val="style4097"/>
        <w:spacing w:before="300" w:after="150"/>
        <w:rPr>
          <w:color w:val="000000"/>
        </w:rPr>
      </w:pPr>
      <w:r>
        <w:rPr>
          <w:color w:val="000000"/>
        </w:rPr>
        <w:t>4. Non-Functional Requirements</w:t>
      </w:r>
    </w:p>
    <w:p>
      <w:pPr>
        <w:pStyle w:val="style4098"/>
        <w:spacing w:before="200" w:after="100"/>
        <w:rPr>
          <w:color w:val="000000"/>
        </w:rPr>
      </w:pPr>
      <w:r>
        <w:rPr>
          <w:color w:val="000000"/>
        </w:rPr>
        <w:t>4.1 Performance</w:t>
      </w:r>
    </w:p>
    <w:p>
      <w:pPr>
        <w:pStyle w:val="style0"/>
        <w:spacing w:after="150"/>
        <w:jc w:val="left"/>
        <w:rPr>
          <w:color w:val="000000"/>
        </w:rPr>
      </w:pPr>
      <w:r>
        <w:rPr>
          <w:rFonts w:ascii="Calibri" w:cs="Calibri" w:eastAsia="Calibri" w:hAnsi="Calibri"/>
          <w:color w:val="000000"/>
          <w:sz w:val="22"/>
          <w:szCs w:val="22"/>
        </w:rPr>
        <w:t>The system shall load its main pages (report form and incident feed) within 3 seconds on a standard 3G/4G mobile connection.</w:t>
      </w:r>
    </w:p>
    <w:p>
      <w:pPr>
        <w:pStyle w:val="style4098"/>
        <w:spacing w:before="200" w:after="100"/>
        <w:rPr>
          <w:color w:val="000000"/>
        </w:rPr>
      </w:pPr>
      <w:r>
        <w:rPr>
          <w:color w:val="000000"/>
        </w:rPr>
        <w:t>4.2 Security</w:t>
      </w:r>
    </w:p>
    <w:p>
      <w:pPr>
        <w:pStyle w:val="style179"/>
        <w:numPr>
          <w:ilvl w:val="0"/>
          <w:numId w:val="1"/>
        </w:numPr>
        <w:spacing w:after="80"/>
        <w:rPr>
          <w:color w:val="000000"/>
        </w:rPr>
      </w:pPr>
      <w:r>
        <w:rPr>
          <w:rFonts w:ascii="Calibri" w:cs="Calibri" w:eastAsia="Calibri" w:hAnsi="Calibri"/>
          <w:color w:val="000000"/>
          <w:sz w:val="22"/>
          <w:szCs w:val="22"/>
        </w:rPr>
        <w:t>Anonymous reports shall not store or display any personally identifiable information of the reporter.</w:t>
      </w:r>
    </w:p>
    <w:p>
      <w:pPr>
        <w:pStyle w:val="style179"/>
        <w:numPr>
          <w:ilvl w:val="0"/>
          <w:numId w:val="1"/>
        </w:numPr>
        <w:spacing w:after="80"/>
        <w:rPr>
          <w:color w:val="000000"/>
        </w:rPr>
      </w:pPr>
      <w:r>
        <w:rPr>
          <w:rFonts w:ascii="Calibri" w:cs="Calibri" w:eastAsia="Calibri" w:hAnsi="Calibri"/>
          <w:color w:val="000000"/>
          <w:sz w:val="22"/>
          <w:szCs w:val="22"/>
        </w:rPr>
        <w:t>Administrator functions shall be protected by authentication/access control.</w:t>
      </w:r>
    </w:p>
    <w:p>
      <w:pPr>
        <w:pStyle w:val="style179"/>
        <w:numPr>
          <w:ilvl w:val="0"/>
          <w:numId w:val="1"/>
        </w:numPr>
        <w:spacing w:after="80"/>
        <w:rPr>
          <w:color w:val="000000"/>
        </w:rPr>
      </w:pPr>
      <w:r>
        <w:rPr>
          <w:rFonts w:ascii="Calibri" w:cs="Calibri" w:eastAsia="Calibri" w:hAnsi="Calibri"/>
          <w:color w:val="000000"/>
          <w:sz w:val="22"/>
          <w:szCs w:val="22"/>
        </w:rPr>
        <w:t>All data entered shall be validated/sanitized to prevent injection attacks.</w:t>
      </w:r>
    </w:p>
    <w:p>
      <w:pPr>
        <w:pStyle w:val="style4098"/>
        <w:spacing w:before="200" w:after="100"/>
        <w:rPr>
          <w:color w:val="000000"/>
        </w:rPr>
      </w:pPr>
      <w:r>
        <w:rPr>
          <w:color w:val="000000"/>
        </w:rPr>
        <w:t>4.3 Usability</w:t>
      </w:r>
    </w:p>
    <w:p>
      <w:pPr>
        <w:pStyle w:val="style179"/>
        <w:numPr>
          <w:ilvl w:val="0"/>
          <w:numId w:val="1"/>
        </w:numPr>
        <w:spacing w:after="80"/>
        <w:rPr>
          <w:color w:val="000000"/>
        </w:rPr>
      </w:pPr>
      <w:r>
        <w:rPr>
          <w:rFonts w:ascii="Calibri" w:cs="Calibri" w:eastAsia="Calibri" w:hAnsi="Calibri"/>
          <w:color w:val="000000"/>
          <w:sz w:val="22"/>
          <w:szCs w:val="22"/>
        </w:rPr>
        <w:t>The interface shall be simple, mobile-first, and usable without training, given the sensitive and time-critical nature of incident reporting.</w:t>
      </w:r>
    </w:p>
    <w:p>
      <w:pPr>
        <w:pStyle w:val="style179"/>
        <w:numPr>
          <w:ilvl w:val="0"/>
          <w:numId w:val="1"/>
        </w:numPr>
        <w:spacing w:after="80"/>
        <w:rPr>
          <w:color w:val="000000"/>
        </w:rPr>
      </w:pPr>
      <w:r>
        <w:rPr>
          <w:rFonts w:ascii="Calibri" w:cs="Calibri" w:eastAsia="Calibri" w:hAnsi="Calibri"/>
          <w:color w:val="000000"/>
          <w:sz w:val="22"/>
          <w:szCs w:val="22"/>
        </w:rPr>
        <w:t>Text and buttons shall be large enough to read and tap comfortably on small phone screens.</w:t>
      </w:r>
    </w:p>
    <w:p>
      <w:pPr>
        <w:pStyle w:val="style4098"/>
        <w:spacing w:before="200" w:after="100"/>
        <w:rPr>
          <w:color w:val="000000"/>
        </w:rPr>
      </w:pPr>
      <w:r>
        <w:rPr>
          <w:color w:val="000000"/>
        </w:rPr>
        <w:t>4.4 Availability and Reliability</w:t>
      </w:r>
    </w:p>
    <w:p>
      <w:pPr>
        <w:pStyle w:val="style0"/>
        <w:spacing w:after="150"/>
        <w:jc w:val="left"/>
        <w:rPr>
          <w:color w:val="000000"/>
        </w:rPr>
      </w:pPr>
      <w:r>
        <w:rPr>
          <w:rFonts w:ascii="Calibri" w:cs="Calibri" w:eastAsia="Calibri" w:hAnsi="Calibri"/>
          <w:color w:val="000000"/>
          <w:sz w:val="22"/>
          <w:szCs w:val="22"/>
        </w:rPr>
        <w:t>The system shall be available 24/7, since security incidents can occur at any time; the platform should degrade gracefully (e.g. store a report locally and sync later) if connectivity is briefly lost.</w:t>
      </w:r>
    </w:p>
    <w:p>
      <w:pPr>
        <w:pStyle w:val="style4098"/>
        <w:spacing w:before="200" w:after="100"/>
        <w:rPr>
          <w:color w:val="000000"/>
        </w:rPr>
      </w:pPr>
      <w:r>
        <w:rPr>
          <w:color w:val="000000"/>
        </w:rPr>
        <w:t>4.5 Scalability</w:t>
      </w:r>
    </w:p>
    <w:p>
      <w:pPr>
        <w:pStyle w:val="style0"/>
        <w:spacing w:after="150"/>
        <w:jc w:val="left"/>
        <w:rPr>
          <w:color w:val="000000"/>
        </w:rPr>
      </w:pPr>
      <w:r>
        <w:rPr>
          <w:rFonts w:ascii="Calibri" w:cs="Calibri" w:eastAsia="Calibri" w:hAnsi="Calibri"/>
          <w:color w:val="000000"/>
          <w:sz w:val="22"/>
          <w:szCs w:val="22"/>
        </w:rPr>
        <w:t>The system shall be designed so that its data storage and reporting features can later scale from a single-campus prototype to a multi-campus deployment.</w:t>
      </w:r>
    </w:p>
    <w:p>
      <w:pPr>
        <w:pStyle w:val="style4098"/>
        <w:spacing w:before="200" w:after="100"/>
        <w:rPr>
          <w:color w:val="000000"/>
        </w:rPr>
      </w:pPr>
      <w:r>
        <w:rPr>
          <w:color w:val="000000"/>
        </w:rPr>
        <w:t>4.6 Maintainability</w:t>
      </w:r>
    </w:p>
    <w:p>
      <w:pPr>
        <w:pStyle w:val="style0"/>
        <w:spacing w:after="150"/>
        <w:jc w:val="left"/>
        <w:rPr>
          <w:color w:val="000000"/>
        </w:rPr>
      </w:pPr>
      <w:r>
        <w:rPr>
          <w:rFonts w:ascii="Calibri" w:cs="Calibri" w:eastAsia="Calibri" w:hAnsi="Calibri"/>
          <w:color w:val="000000"/>
          <w:sz w:val="22"/>
          <w:szCs w:val="22"/>
        </w:rPr>
        <w:t>The system's source code shall be version-controlled (GitHub) and structured so that future contributors can extend features such as live mapping or SMS alerts.</w:t>
      </w:r>
    </w:p>
    <w:p>
      <w:pPr>
        <w:pStyle w:val="style4097"/>
        <w:spacing w:before="300" w:after="150"/>
        <w:rPr>
          <w:color w:val="000000"/>
        </w:rPr>
      </w:pPr>
      <w:r>
        <w:rPr>
          <w:color w:val="000000"/>
        </w:rPr>
        <w:t>5. External Interface Requirements</w:t>
      </w:r>
    </w:p>
    <w:p>
      <w:pPr>
        <w:pStyle w:val="style4098"/>
        <w:spacing w:before="200" w:after="100"/>
        <w:rPr>
          <w:color w:val="000000"/>
        </w:rPr>
      </w:pPr>
      <w:r>
        <w:rPr>
          <w:color w:val="000000"/>
        </w:rPr>
        <w:t>5.1 User Interfaces</w:t>
      </w:r>
    </w:p>
    <w:p>
      <w:pPr>
        <w:pStyle w:val="style0"/>
        <w:spacing w:after="150"/>
        <w:jc w:val="left"/>
        <w:rPr>
          <w:color w:val="000000"/>
        </w:rPr>
      </w:pPr>
      <w:r>
        <w:rPr>
          <w:rFonts w:ascii="Calibri" w:cs="Calibri" w:eastAsia="Calibri" w:hAnsi="Calibri"/>
          <w:color w:val="000000"/>
          <w:sz w:val="22"/>
          <w:szCs w:val="22"/>
        </w:rPr>
        <w:t>A responsive web interface with: (1) a home/report page containing the incident report form, (2) an incident feed page listing reports, and (3) an administrator dashboard for managing reports.</w:t>
      </w:r>
    </w:p>
    <w:p>
      <w:pPr>
        <w:pStyle w:val="style4098"/>
        <w:spacing w:before="200" w:after="100"/>
        <w:rPr>
          <w:color w:val="000000"/>
        </w:rPr>
      </w:pPr>
      <w:r>
        <w:rPr>
          <w:color w:val="000000"/>
        </w:rPr>
        <w:t>5.2 Hardware Interfaces</w:t>
      </w:r>
    </w:p>
    <w:p>
      <w:pPr>
        <w:pStyle w:val="style0"/>
        <w:spacing w:after="150"/>
        <w:jc w:val="left"/>
        <w:rPr>
          <w:color w:val="000000"/>
        </w:rPr>
      </w:pPr>
      <w:r>
        <w:rPr>
          <w:rFonts w:ascii="Calibri" w:cs="Calibri" w:eastAsia="Calibri" w:hAnsi="Calibri"/>
          <w:color w:val="000000"/>
          <w:sz w:val="22"/>
          <w:szCs w:val="22"/>
        </w:rPr>
        <w:t>None beyond a standard smartphone, tablet, or computer with a camera (optional, for attaching evidence) and internet connectivity.</w:t>
      </w:r>
    </w:p>
    <w:p>
      <w:pPr>
        <w:pStyle w:val="style4098"/>
        <w:spacing w:before="200" w:after="100"/>
        <w:rPr>
          <w:color w:val="000000"/>
        </w:rPr>
      </w:pPr>
      <w:r>
        <w:rPr>
          <w:color w:val="000000"/>
        </w:rPr>
        <w:t>5.3 Software Interfaces</w:t>
      </w:r>
    </w:p>
    <w:p>
      <w:pPr>
        <w:pStyle w:val="style0"/>
        <w:spacing w:after="150"/>
        <w:jc w:val="left"/>
        <w:rPr>
          <w:color w:val="000000"/>
        </w:rPr>
      </w:pPr>
      <w:r>
        <w:rPr>
          <w:rFonts w:ascii="Calibri" w:cs="Calibri" w:eastAsia="Calibri" w:hAnsi="Calibri"/>
          <w:color w:val="000000"/>
          <w:sz w:val="22"/>
          <w:szCs w:val="22"/>
        </w:rPr>
        <w:t>The system uses standard web technologies (HTML, CSS, JavaScript) and browser local storage for the prototype; a production version may interface with a backend database (e.g. Supabase, Firebase) for persistent multi-user storage.</w:t>
      </w:r>
    </w:p>
    <w:p>
      <w:pPr>
        <w:pStyle w:val="style4098"/>
        <w:spacing w:before="200" w:after="100"/>
        <w:rPr>
          <w:color w:val="000000"/>
        </w:rPr>
      </w:pPr>
      <w:r>
        <w:rPr>
          <w:color w:val="000000"/>
        </w:rPr>
        <w:t>5.4 Communication Interfaces</w:t>
      </w:r>
    </w:p>
    <w:p>
      <w:pPr>
        <w:pStyle w:val="style0"/>
        <w:spacing w:after="150"/>
        <w:jc w:val="left"/>
        <w:rPr>
          <w:color w:val="000000"/>
        </w:rPr>
      </w:pPr>
      <w:r>
        <w:rPr>
          <w:rFonts w:ascii="Calibri" w:cs="Calibri" w:eastAsia="Calibri" w:hAnsi="Calibri"/>
          <w:color w:val="000000"/>
          <w:sz w:val="22"/>
          <w:szCs w:val="22"/>
        </w:rPr>
        <w:t>HTTPS shall be used for all communication once the system is deployed to a hosting provider, to protect the confidentiality of sensitive incident reports.</w:t>
      </w:r>
    </w:p>
    <w:p>
      <w:pPr>
        <w:pStyle w:val="style4097"/>
        <w:spacing w:before="300" w:after="150"/>
        <w:rPr>
          <w:color w:val="000000"/>
        </w:rPr>
      </w:pPr>
      <w:r>
        <w:rPr>
          <w:color w:val="000000"/>
        </w:rPr>
        <w:t>6. System Models</w:t>
      </w:r>
    </w:p>
    <w:p>
      <w:pPr>
        <w:pStyle w:val="style4098"/>
        <w:spacing w:before="200" w:after="100"/>
        <w:rPr>
          <w:color w:val="000000"/>
        </w:rPr>
      </w:pPr>
      <w:r>
        <w:rPr>
          <w:color w:val="000000"/>
        </w:rPr>
        <w:t>6.1 Use Case Diagram</w:t>
      </w:r>
    </w:p>
    <w:p>
      <w:pPr>
        <w:pStyle w:val="style0"/>
        <w:spacing w:after="150"/>
        <w:jc w:val="left"/>
        <w:rPr>
          <w:color w:val="000000"/>
        </w:rPr>
      </w:pPr>
      <w:r>
        <w:rPr>
          <w:rFonts w:ascii="Calibri" w:cs="Calibri" w:eastAsia="Calibri" w:hAnsi="Calibri"/>
          <w:color w:val="000000"/>
          <w:sz w:val="22"/>
          <w:szCs w:val="22"/>
        </w:rPr>
        <w:t>See the accompanying file usecase.svg in the project repository (diagrams/usecase.svg) for the full use case diagram showing the Student, Staff/Landlord, Security Admin, and Emergency/Response Unit actors and their interactions with the SIM system.</w:t>
      </w:r>
    </w:p>
    <w:p>
      <w:pPr>
        <w:pStyle w:val="style4098"/>
        <w:spacing w:before="200" w:after="100"/>
        <w:rPr>
          <w:color w:val="000000"/>
        </w:rPr>
      </w:pPr>
      <w:r>
        <w:rPr>
          <w:color w:val="000000"/>
        </w:rPr>
        <w:t>6.2 Use Case Descriptions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900"/>
        <w:gridCol w:w="3900"/>
      </w:tblGrid>
      <w:tr>
        <w:trPr/>
        <w:tc>
          <w:tcPr>
            <w:tcW w:w="2200" w:type="dxa"/>
            <w:tcBorders/>
            <w:shd w:val="clear" w:color="auto" w:fill="d9e2f3"/>
          </w:tcPr>
          <w:p>
            <w:pPr>
              <w:pStyle w:val="style0"/>
              <w:rPr>
                <w:color w:val="000000"/>
              </w:rPr>
            </w:pPr>
            <w:r>
              <w:rPr>
                <w:rFonts w:ascii="Calibri" w:cs="Calibri" w:eastAsia="Calibri" w:hAnsi="Calibri"/>
                <w:b/>
                <w:bCs/>
                <w:color w:val="000000"/>
                <w:sz w:val="20"/>
                <w:szCs w:val="20"/>
              </w:rPr>
              <w:t>Use Case</w:t>
            </w:r>
          </w:p>
        </w:tc>
        <w:tc>
          <w:tcPr>
            <w:tcW w:w="1900" w:type="dxa"/>
            <w:tcBorders/>
            <w:shd w:val="clear" w:color="auto" w:fill="d9e2f3"/>
          </w:tcPr>
          <w:p>
            <w:pPr>
              <w:pStyle w:val="style0"/>
              <w:rPr>
                <w:color w:val="000000"/>
              </w:rPr>
            </w:pPr>
            <w:r>
              <w:rPr>
                <w:rFonts w:ascii="Calibri" w:cs="Calibri" w:eastAsia="Calibri" w:hAnsi="Calibri"/>
                <w:b/>
                <w:bCs/>
                <w:color w:val="000000"/>
                <w:sz w:val="20"/>
                <w:szCs w:val="20"/>
              </w:rPr>
              <w:t>Primary Actor(s)</w:t>
            </w:r>
          </w:p>
        </w:tc>
        <w:tc>
          <w:tcPr>
            <w:tcW w:w="3900" w:type="dxa"/>
            <w:tcBorders/>
            <w:shd w:val="clear" w:color="auto" w:fill="d9e2f3"/>
          </w:tcPr>
          <w:p>
            <w:pPr>
              <w:pStyle w:val="style0"/>
              <w:rPr>
                <w:color w:val="000000"/>
              </w:rPr>
            </w:pPr>
            <w:r>
              <w:rPr>
                <w:rFonts w:ascii="Calibri" w:cs="Calibri" w:eastAsia="Calibri" w:hAnsi="Calibri"/>
                <w:b/>
                <w:bCs/>
                <w:color w:val="000000"/>
                <w:sz w:val="20"/>
                <w:szCs w:val="20"/>
              </w:rPr>
              <w:t>Description</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Register/Login</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 Admin</w:t>
            </w:r>
          </w:p>
        </w:tc>
        <w:tc>
          <w:tcPr>
            <w:tcW w:w="3900" w:type="dxa"/>
            <w:tcBorders/>
          </w:tcPr>
          <w:p>
            <w:pPr>
              <w:pStyle w:val="style0"/>
              <w:rPr>
                <w:color w:val="000000"/>
              </w:rPr>
            </w:pPr>
            <w:r>
              <w:rPr>
                <w:rFonts w:ascii="Calibri" w:cs="Calibri" w:eastAsia="Calibri" w:hAnsi="Calibri"/>
                <w:b w:val="false"/>
                <w:bCs w:val="false"/>
                <w:color w:val="000000"/>
                <w:sz w:val="20"/>
                <w:szCs w:val="20"/>
              </w:rPr>
              <w:t>Actor creates an account or logs in to access reporting or administrative features.</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Report Security Incident</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w:t>
            </w:r>
          </w:p>
        </w:tc>
        <w:tc>
          <w:tcPr>
            <w:tcW w:w="3900" w:type="dxa"/>
            <w:tcBorders/>
          </w:tcPr>
          <w:p>
            <w:pPr>
              <w:pStyle w:val="style0"/>
              <w:rPr>
                <w:color w:val="000000"/>
              </w:rPr>
            </w:pPr>
            <w:r>
              <w:rPr>
                <w:rFonts w:ascii="Calibri" w:cs="Calibri" w:eastAsia="Calibri" w:hAnsi="Calibri"/>
                <w:b w:val="false"/>
                <w:bCs w:val="false"/>
                <w:color w:val="000000"/>
                <w:sz w:val="20"/>
                <w:szCs w:val="20"/>
              </w:rPr>
              <w:t>Actor submits details of a witnessed or experienced security incident.</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Report Anonymously</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w:t>
            </w:r>
          </w:p>
        </w:tc>
        <w:tc>
          <w:tcPr>
            <w:tcW w:w="3900" w:type="dxa"/>
            <w:tcBorders/>
          </w:tcPr>
          <w:p>
            <w:pPr>
              <w:pStyle w:val="style0"/>
              <w:rPr>
                <w:color w:val="000000"/>
              </w:rPr>
            </w:pPr>
            <w:r>
              <w:rPr>
                <w:rFonts w:ascii="Calibri" w:cs="Calibri" w:eastAsia="Calibri" w:hAnsi="Calibri"/>
                <w:b w:val="false"/>
                <w:bCs w:val="false"/>
                <w:color w:val="000000"/>
                <w:sz w:val="20"/>
                <w:szCs w:val="20"/>
              </w:rPr>
              <w:t>Actor submits a report without revealing their identity.</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Attach Location &amp; Evidence</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w:t>
            </w:r>
          </w:p>
        </w:tc>
        <w:tc>
          <w:tcPr>
            <w:tcW w:w="3900" w:type="dxa"/>
            <w:tcBorders/>
          </w:tcPr>
          <w:p>
            <w:pPr>
              <w:pStyle w:val="style0"/>
              <w:rPr>
                <w:color w:val="000000"/>
              </w:rPr>
            </w:pPr>
            <w:r>
              <w:rPr>
                <w:rFonts w:ascii="Calibri" w:cs="Calibri" w:eastAsia="Calibri" w:hAnsi="Calibri"/>
                <w:b w:val="false"/>
                <w:bCs w:val="false"/>
                <w:color w:val="000000"/>
                <w:sz w:val="20"/>
                <w:szCs w:val="20"/>
              </w:rPr>
              <w:t>Actor specifies the incident location and optionally attaches a photo.</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View Incident Map/Feed</w:t>
            </w:r>
          </w:p>
        </w:tc>
        <w:tc>
          <w:tcPr>
            <w:tcW w:w="1900" w:type="dxa"/>
            <w:tcBorders/>
          </w:tcPr>
          <w:p>
            <w:pPr>
              <w:pStyle w:val="style0"/>
              <w:rPr>
                <w:color w:val="000000"/>
              </w:rPr>
            </w:pPr>
            <w:r>
              <w:rPr>
                <w:rFonts w:ascii="Calibri" w:cs="Calibri" w:eastAsia="Calibri" w:hAnsi="Calibri"/>
                <w:b w:val="false"/>
                <w:bCs w:val="false"/>
                <w:color w:val="000000"/>
                <w:sz w:val="20"/>
                <w:szCs w:val="20"/>
              </w:rPr>
              <w:t>All actors</w:t>
            </w:r>
          </w:p>
        </w:tc>
        <w:tc>
          <w:tcPr>
            <w:tcW w:w="3900" w:type="dxa"/>
            <w:tcBorders/>
          </w:tcPr>
          <w:p>
            <w:pPr>
              <w:pStyle w:val="style0"/>
              <w:rPr>
                <w:color w:val="000000"/>
              </w:rPr>
            </w:pPr>
            <w:r>
              <w:rPr>
                <w:rFonts w:ascii="Calibri" w:cs="Calibri" w:eastAsia="Calibri" w:hAnsi="Calibri"/>
                <w:b w:val="false"/>
                <w:bCs w:val="false"/>
                <w:color w:val="000000"/>
                <w:sz w:val="20"/>
                <w:szCs w:val="20"/>
              </w:rPr>
              <w:t>Actor views a list/map of reported incidents to stay informed of campus safety.</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Track Report Status</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w:t>
            </w:r>
          </w:p>
        </w:tc>
        <w:tc>
          <w:tcPr>
            <w:tcW w:w="3900" w:type="dxa"/>
            <w:tcBorders/>
          </w:tcPr>
          <w:p>
            <w:pPr>
              <w:pStyle w:val="style0"/>
              <w:rPr>
                <w:color w:val="000000"/>
              </w:rPr>
            </w:pPr>
            <w:r>
              <w:rPr>
                <w:rFonts w:ascii="Calibri" w:cs="Calibri" w:eastAsia="Calibri" w:hAnsi="Calibri"/>
                <w:b w:val="false"/>
                <w:bCs w:val="false"/>
                <w:color w:val="000000"/>
                <w:sz w:val="20"/>
                <w:szCs w:val="20"/>
              </w:rPr>
              <w:t>Actor checks the current status of a report they submitted.</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Receive Safety Alerts</w:t>
            </w:r>
          </w:p>
        </w:tc>
        <w:tc>
          <w:tcPr>
            <w:tcW w:w="1900" w:type="dxa"/>
            <w:tcBorders/>
          </w:tcPr>
          <w:p>
            <w:pPr>
              <w:pStyle w:val="style0"/>
              <w:rPr>
                <w:color w:val="000000"/>
              </w:rPr>
            </w:pPr>
            <w:r>
              <w:rPr>
                <w:rFonts w:ascii="Calibri" w:cs="Calibri" w:eastAsia="Calibri" w:hAnsi="Calibri"/>
                <w:b w:val="false"/>
                <w:bCs w:val="false"/>
                <w:color w:val="000000"/>
                <w:sz w:val="20"/>
                <w:szCs w:val="20"/>
              </w:rPr>
              <w:t>All actors</w:t>
            </w:r>
          </w:p>
        </w:tc>
        <w:tc>
          <w:tcPr>
            <w:tcW w:w="3900" w:type="dxa"/>
            <w:tcBorders/>
          </w:tcPr>
          <w:p>
            <w:pPr>
              <w:pStyle w:val="style0"/>
              <w:rPr>
                <w:color w:val="000000"/>
              </w:rPr>
            </w:pPr>
            <w:r>
              <w:rPr>
                <w:rFonts w:ascii="Calibri" w:cs="Calibri" w:eastAsia="Calibri" w:hAnsi="Calibri"/>
                <w:b w:val="false"/>
                <w:bCs w:val="false"/>
                <w:color w:val="000000"/>
                <w:sz w:val="20"/>
                <w:szCs w:val="20"/>
              </w:rPr>
              <w:t>Actor receives broadcast alerts/advisories issued by the Security Admin.</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Verify &amp; Triage Reported Incident</w:t>
            </w:r>
          </w:p>
        </w:tc>
        <w:tc>
          <w:tcPr>
            <w:tcW w:w="1900" w:type="dxa"/>
            <w:tcBorders/>
          </w:tcPr>
          <w:p>
            <w:pPr>
              <w:pStyle w:val="style0"/>
              <w:rPr>
                <w:color w:val="000000"/>
              </w:rPr>
            </w:pPr>
            <w:r>
              <w:rPr>
                <w:rFonts w:ascii="Calibri" w:cs="Calibri" w:eastAsia="Calibri" w:hAnsi="Calibri"/>
                <w:b w:val="false"/>
                <w:bCs w:val="false"/>
                <w:color w:val="000000"/>
                <w:sz w:val="20"/>
                <w:szCs w:val="20"/>
              </w:rPr>
              <w:t>Security Admin</w:t>
            </w:r>
          </w:p>
        </w:tc>
        <w:tc>
          <w:tcPr>
            <w:tcW w:w="3900" w:type="dxa"/>
            <w:tcBorders/>
          </w:tcPr>
          <w:p>
            <w:pPr>
              <w:pStyle w:val="style0"/>
              <w:rPr>
                <w:color w:val="000000"/>
              </w:rPr>
            </w:pPr>
            <w:r>
              <w:rPr>
                <w:rFonts w:ascii="Calibri" w:cs="Calibri" w:eastAsia="Calibri" w:hAnsi="Calibri"/>
                <w:b w:val="false"/>
                <w:bCs w:val="false"/>
                <w:color w:val="000000"/>
                <w:sz w:val="20"/>
                <w:szCs w:val="20"/>
              </w:rPr>
              <w:t>Admin reviews a new report, confirms its validity, and assigns a status.</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Manage Users &amp; Reports</w:t>
            </w:r>
          </w:p>
        </w:tc>
        <w:tc>
          <w:tcPr>
            <w:tcW w:w="1900" w:type="dxa"/>
            <w:tcBorders/>
          </w:tcPr>
          <w:p>
            <w:pPr>
              <w:pStyle w:val="style0"/>
              <w:rPr>
                <w:color w:val="000000"/>
              </w:rPr>
            </w:pPr>
            <w:r>
              <w:rPr>
                <w:rFonts w:ascii="Calibri" w:cs="Calibri" w:eastAsia="Calibri" w:hAnsi="Calibri"/>
                <w:b w:val="false"/>
                <w:bCs w:val="false"/>
                <w:color w:val="000000"/>
                <w:sz w:val="20"/>
                <w:szCs w:val="20"/>
              </w:rPr>
              <w:t>Security Admin</w:t>
            </w:r>
          </w:p>
        </w:tc>
        <w:tc>
          <w:tcPr>
            <w:tcW w:w="3900" w:type="dxa"/>
            <w:tcBorders/>
          </w:tcPr>
          <w:p>
            <w:pPr>
              <w:pStyle w:val="style0"/>
              <w:rPr>
                <w:color w:val="000000"/>
              </w:rPr>
            </w:pPr>
            <w:r>
              <w:rPr>
                <w:rFonts w:ascii="Calibri" w:cs="Calibri" w:eastAsia="Calibri" w:hAnsi="Calibri"/>
                <w:b w:val="false"/>
                <w:bCs w:val="false"/>
                <w:color w:val="000000"/>
                <w:sz w:val="20"/>
                <w:szCs w:val="20"/>
              </w:rPr>
              <w:t>Admin oversees all reports and, where necessary, user accounts.</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Generate Incident Statistics</w:t>
            </w:r>
          </w:p>
        </w:tc>
        <w:tc>
          <w:tcPr>
            <w:tcW w:w="1900" w:type="dxa"/>
            <w:tcBorders/>
          </w:tcPr>
          <w:p>
            <w:pPr>
              <w:pStyle w:val="style0"/>
              <w:rPr>
                <w:color w:val="000000"/>
              </w:rPr>
            </w:pPr>
            <w:r>
              <w:rPr>
                <w:rFonts w:ascii="Calibri" w:cs="Calibri" w:eastAsia="Calibri" w:hAnsi="Calibri"/>
                <w:b w:val="false"/>
                <w:bCs w:val="false"/>
                <w:color w:val="000000"/>
                <w:sz w:val="20"/>
                <w:szCs w:val="20"/>
              </w:rPr>
              <w:t>Security Admin</w:t>
            </w:r>
          </w:p>
        </w:tc>
        <w:tc>
          <w:tcPr>
            <w:tcW w:w="3900" w:type="dxa"/>
            <w:tcBorders/>
          </w:tcPr>
          <w:p>
            <w:pPr>
              <w:pStyle w:val="style0"/>
              <w:rPr>
                <w:color w:val="000000"/>
              </w:rPr>
            </w:pPr>
            <w:r>
              <w:rPr>
                <w:rFonts w:ascii="Calibri" w:cs="Calibri" w:eastAsia="Calibri" w:hAnsi="Calibri"/>
                <w:b w:val="false"/>
                <w:bCs w:val="false"/>
                <w:color w:val="000000"/>
                <w:sz w:val="20"/>
                <w:szCs w:val="20"/>
              </w:rPr>
              <w:t>Admin views aggregated statistics/trends of reported incidents.</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Broadcast Safety Alert</w:t>
            </w:r>
          </w:p>
        </w:tc>
        <w:tc>
          <w:tcPr>
            <w:tcW w:w="1900" w:type="dxa"/>
            <w:tcBorders/>
          </w:tcPr>
          <w:p>
            <w:pPr>
              <w:pStyle w:val="style0"/>
              <w:rPr>
                <w:color w:val="000000"/>
              </w:rPr>
            </w:pPr>
            <w:r>
              <w:rPr>
                <w:rFonts w:ascii="Calibri" w:cs="Calibri" w:eastAsia="Calibri" w:hAnsi="Calibri"/>
                <w:b w:val="false"/>
                <w:bCs w:val="false"/>
                <w:color w:val="000000"/>
                <w:sz w:val="20"/>
                <w:szCs w:val="20"/>
              </w:rPr>
              <w:t>Security Admin</w:t>
            </w:r>
          </w:p>
        </w:tc>
        <w:tc>
          <w:tcPr>
            <w:tcW w:w="3900" w:type="dxa"/>
            <w:tcBorders/>
          </w:tcPr>
          <w:p>
            <w:pPr>
              <w:pStyle w:val="style0"/>
              <w:rPr>
                <w:color w:val="000000"/>
              </w:rPr>
            </w:pPr>
            <w:r>
              <w:rPr>
                <w:rFonts w:ascii="Calibri" w:cs="Calibri" w:eastAsia="Calibri" w:hAnsi="Calibri"/>
                <w:b w:val="false"/>
                <w:bCs w:val="false"/>
                <w:color w:val="000000"/>
                <w:sz w:val="20"/>
                <w:szCs w:val="20"/>
              </w:rPr>
              <w:t>Admin issues a community-wide safety advisory.</w:t>
            </w:r>
          </w:p>
        </w:tc>
      </w:tr>
      <w:tr>
        <w:tblPrEx/>
        <w:trPr/>
        <w:tc>
          <w:tcPr>
            <w:tcW w:w="2200" w:type="dxa"/>
            <w:tcBorders/>
          </w:tcPr>
          <w:p>
            <w:pPr>
              <w:pStyle w:val="style0"/>
              <w:rPr>
                <w:color w:val="000000"/>
              </w:rPr>
            </w:pPr>
            <w:r>
              <w:rPr>
                <w:rFonts w:ascii="Calibri" w:cs="Calibri" w:eastAsia="Calibri" w:hAnsi="Calibri"/>
                <w:b w:val="false"/>
                <w:bCs w:val="false"/>
                <w:color w:val="000000"/>
                <w:sz w:val="20"/>
                <w:szCs w:val="20"/>
              </w:rPr>
              <w:t>Contact Emergency Services</w:t>
            </w:r>
          </w:p>
        </w:tc>
        <w:tc>
          <w:tcPr>
            <w:tcW w:w="1900" w:type="dxa"/>
            <w:tcBorders/>
          </w:tcPr>
          <w:p>
            <w:pPr>
              <w:pStyle w:val="style0"/>
              <w:rPr>
                <w:color w:val="000000"/>
              </w:rPr>
            </w:pPr>
            <w:r>
              <w:rPr>
                <w:rFonts w:ascii="Calibri" w:cs="Calibri" w:eastAsia="Calibri" w:hAnsi="Calibri"/>
                <w:b w:val="false"/>
                <w:bCs w:val="false"/>
                <w:color w:val="000000"/>
                <w:sz w:val="20"/>
                <w:szCs w:val="20"/>
              </w:rPr>
              <w:t>Student, Staff, Landlord, Admin</w:t>
            </w:r>
          </w:p>
        </w:tc>
        <w:tc>
          <w:tcPr>
            <w:tcW w:w="3900" w:type="dxa"/>
            <w:tcBorders/>
          </w:tcPr>
          <w:p>
            <w:pPr>
              <w:pStyle w:val="style0"/>
              <w:rPr>
                <w:color w:val="000000"/>
              </w:rPr>
            </w:pPr>
            <w:r>
              <w:rPr>
                <w:rFonts w:ascii="Calibri" w:cs="Calibri" w:eastAsia="Calibri" w:hAnsi="Calibri"/>
                <w:b w:val="false"/>
                <w:bCs w:val="false"/>
                <w:color w:val="000000"/>
                <w:sz w:val="20"/>
                <w:szCs w:val="20"/>
              </w:rPr>
              <w:t>Actor escalates a critical, in-progress incident directly to the Emergency/Response Unit.</w:t>
            </w:r>
          </w:p>
        </w:tc>
      </w:tr>
    </w:tbl>
    <w:p>
      <w:pPr>
        <w:pStyle w:val="style4097"/>
        <w:spacing w:before="300" w:after="150"/>
        <w:rPr>
          <w:color w:val="000000"/>
        </w:rPr>
      </w:pPr>
      <w:r>
        <w:rPr>
          <w:color w:val="000000"/>
        </w:rPr>
        <w:t>7. Appendix</w:t>
      </w:r>
    </w:p>
    <w:p>
      <w:pPr>
        <w:pStyle w:val="style4098"/>
        <w:spacing w:before="200" w:after="100"/>
        <w:rPr>
          <w:color w:val="000000"/>
        </w:rPr>
      </w:pPr>
      <w:r>
        <w:rPr>
          <w:color w:val="000000"/>
        </w:rPr>
        <w:t>7.1 Related Project Artifacts</w:t>
      </w:r>
    </w:p>
    <w:p>
      <w:pPr>
        <w:pStyle w:val="style179"/>
        <w:numPr>
          <w:ilvl w:val="0"/>
          <w:numId w:val="1"/>
        </w:numPr>
        <w:spacing w:after="80"/>
        <w:rPr>
          <w:color w:val="000000"/>
        </w:rPr>
      </w:pPr>
      <w:r>
        <w:rPr>
          <w:rFonts w:ascii="Calibri" w:cs="Calibri" w:eastAsia="Calibri" w:hAnsi="Calibri"/>
          <w:color w:val="000000"/>
          <w:sz w:val="22"/>
          <w:szCs w:val="22"/>
        </w:rPr>
        <w:t>Ishikawa (Fishbone) problem analysis diagram — diagrams/ishikawa.svg</w:t>
      </w:r>
    </w:p>
    <w:p>
      <w:pPr>
        <w:pStyle w:val="style179"/>
        <w:numPr>
          <w:ilvl w:val="0"/>
          <w:numId w:val="1"/>
        </w:numPr>
        <w:spacing w:after="80"/>
        <w:rPr>
          <w:color w:val="000000"/>
        </w:rPr>
      </w:pPr>
      <w:r>
        <w:rPr>
          <w:rFonts w:ascii="Calibri" w:cs="Calibri" w:eastAsia="Calibri" w:hAnsi="Calibri"/>
          <w:color w:val="000000"/>
          <w:sz w:val="22"/>
          <w:szCs w:val="22"/>
        </w:rPr>
        <w:t>Use case diagram — diagrams/usecase.svg</w:t>
      </w:r>
    </w:p>
    <w:p>
      <w:pPr>
        <w:pStyle w:val="style179"/>
        <w:numPr>
          <w:ilvl w:val="0"/>
          <w:numId w:val="1"/>
        </w:numPr>
        <w:spacing w:after="80"/>
        <w:rPr>
          <w:color w:val="000000"/>
        </w:rPr>
      </w:pPr>
      <w:r>
        <w:rPr>
          <w:rFonts w:ascii="Calibri" w:cs="Calibri" w:eastAsia="Calibri" w:hAnsi="Calibri"/>
          <w:color w:val="000000"/>
          <w:sz w:val="22"/>
          <w:szCs w:val="22"/>
        </w:rPr>
        <w:t>Community needs questionnaire (Google Form) — docs/google_form_questions.md</w:t>
      </w:r>
    </w:p>
    <w:p>
      <w:pPr>
        <w:pStyle w:val="style179"/>
        <w:numPr>
          <w:ilvl w:val="0"/>
          <w:numId w:val="1"/>
        </w:numPr>
        <w:spacing w:after="80"/>
        <w:rPr>
          <w:color w:val="000000"/>
        </w:rPr>
      </w:pPr>
      <w:r>
        <w:rPr>
          <w:rFonts w:ascii="Calibri" w:cs="Calibri" w:eastAsia="Calibri" w:hAnsi="Calibri"/>
          <w:color w:val="000000"/>
          <w:sz w:val="22"/>
          <w:szCs w:val="22"/>
        </w:rPr>
        <w:t>Mini web interface (prototype) — webapp/index.html</w:t>
      </w:r>
    </w:p>
    <w:p>
      <w:pPr>
        <w:pStyle w:val="style179"/>
        <w:numPr>
          <w:ilvl w:val="0"/>
          <w:numId w:val="1"/>
        </w:numPr>
        <w:spacing w:after="80"/>
        <w:rPr>
          <w:color w:val="000000"/>
        </w:rPr>
      </w:pPr>
      <w:r>
        <w:rPr>
          <w:rFonts w:ascii="Calibri" w:cs="Calibri" w:eastAsia="Calibri" w:hAnsi="Calibri"/>
          <w:color w:val="000000"/>
          <w:sz w:val="22"/>
          <w:szCs w:val="22"/>
        </w:rPr>
        <w:t>Source code repository — GitHub (link to be added after upload)</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0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9542fb0c-3719-4ea1-80c9-9ae75deb14f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1350</Words>
  <Characters>8160</Characters>
  <Application>WPS Office</Application>
  <Paragraphs>203</Paragraphs>
  <CharactersWithSpaces>9372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2026-07-05T08:59:59Z</dcterms:created>
  <dc:creator>Un-named</dc:creator>
  <lastModifiedBy>2409BRN2CA</lastModifiedBy>
  <dcterms:modified xsi:type="dcterms:W3CDTF">2026-07-05T08:59:59Z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711641eec1c94067b0ed9513049924ab</vt:lpwstr>
  </property>
</Properties>
</file>