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Topic Modelling of McDonald's Store Reviews</w:t>
      </w:r>
    </w:p>
    <w:p>
      <w:pPr>
        <w:spacing w:after="200"/>
      </w:pPr>
      <w:r>
        <w:rPr>
          <w:i/>
          <w:iCs/>
          <w:color w:val="555555"/>
          <w:sz w:val="18"/>
          <w:szCs w:val="18"/>
        </w:rPr>
        <w:t xml:space="preserve">Report — LDA Topic Modelling  |  Group: C3 Data Science AI/ML 006</w:t>
      </w:r>
    </w:p>
    <w:p>
      <w:pPr>
        <w:pStyle w:val="Heading2"/>
        <w:spacing w:after="80" w:before="160"/>
      </w:pPr>
      <w:r>
        <w:t xml:space="preserve">1. Objective &amp; Dataset</w:t>
      </w:r>
    </w:p>
    <w:p>
      <w:pPr>
        <w:spacing w:after="100"/>
      </w:pPr>
      <w:r>
        <w:rPr>
          <w:sz w:val="20"/>
          <w:szCs w:val="20"/>
        </w:rPr>
        <w:t xml:space="preserve">McDonald's wanted to understand the main themes in customer reviews at scale, without manually reading thousands of them. This report applies Latent Dirichlet Allocation (LDA) to the Kaggle "McDonald's Store Reviews" dataset — 33,396 Google Maps reviews across 40 US stores, each with review text, a 1–5 star rating, store address/coordinates, and a relative review date.</w:t>
      </w:r>
    </w:p>
    <w:p>
      <w:pPr>
        <w:pStyle w:val="Heading2"/>
        <w:spacing w:after="80" w:before="160"/>
      </w:pPr>
      <w:r>
        <w:t xml:space="preserve">2. Methodology</w:t>
      </w:r>
    </w:p>
    <w:p>
      <w:pPr>
        <w:spacing w:after="100"/>
      </w:pPr>
      <w:r>
        <w:rPr>
          <w:sz w:val="20"/>
          <w:szCs w:val="20"/>
        </w:rPr>
        <w:t xml:space="preserve">Exploratory analysis found no duplicate reviews, no missing review text, and only 2% missing coordinates (unused in the text pipeline). Ratings are strongly bimodal: 28% are 1-star and 31% are 5-star, with far fewer in between — customers mostly review after a very good or very bad visit.</w:t>
      </w:r>
    </w:p>
    <w:p>
      <w:pPr>
        <w:spacing w:after="100"/>
      </w:pPr>
      <w:r>
        <w:rPr>
          <w:sz w:val="20"/>
          <w:szCs w:val="20"/>
        </w:rPr>
        <w:t xml:space="preserve">Text was cleaned with a standard NLP pipeline: lowercasing, punctuation/number removal, tokenisation, stop-word removal (including domain terms like "mcdonalds"), and lemmatisation, reducing each review to its core content words.</w:t>
      </w:r>
    </w:p>
    <w:p>
      <w:pPr>
        <w:spacing w:after="100"/>
      </w:pPr>
      <w:r>
        <w:rPr>
          <w:sz w:val="20"/>
          <w:szCs w:val="20"/>
        </w:rPr>
        <w:t xml:space="preserve">A Gensim LDA model was fit on the cleaned corpus (32,862 non-empty reviews, 2,169-word vocabulary after frequency filtering). The number of topics was chosen by scanning k = 4–10 and scoring each with Cᵥ topic coherence. k = 4 produced both the highest coherence (0.666) and the cleanest, most business-interpretable topic separation, so it was selected as the final model.</w:t>
      </w:r>
    </w:p>
    <w:p>
      <w:pPr>
        <w:pStyle w:val="Heading2"/>
        <w:spacing w:after="80" w:before="160"/>
      </w:pPr>
      <w:r>
        <w:t xml:space="preserve">3. Topics Found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400"/>
      </w:tblGrid>
      <w:tr>
        <w:tc>
          <w:tcPr>
            <w:tcW w:type="dxa" w:w="3400"/>
            <w:shd w:fill="1B3A5C" w:val="clear"/>
          </w:tcPr>
          <w:p>
            <w:r>
              <w:rPr>
                <w:b/>
                <w:bCs/>
                <w:color w:val="FFFFFF"/>
                <w:sz w:val="18"/>
                <w:szCs w:val="18"/>
              </w:rPr>
              <w:t xml:space="preserve">Topic</w:t>
            </w:r>
          </w:p>
        </w:tc>
        <w:tc>
          <w:tcPr>
            <w:tcW w:type="dxa" w:w="1600"/>
            <w:shd w:fill="1B3A5C" w:val="clear"/>
          </w:tcPr>
          <w:p>
            <w:r>
              <w:rPr>
                <w:b/>
                <w:bCs/>
                <w:color w:val="FFFFFF"/>
                <w:sz w:val="18"/>
                <w:szCs w:val="18"/>
              </w:rPr>
              <w:t xml:space="preserve">Avg. Rating</w:t>
            </w:r>
          </w:p>
        </w:tc>
        <w:tc>
          <w:tcPr>
            <w:tcW w:type="dxa" w:w="1600"/>
            <w:shd w:fill="1B3A5C" w:val="clear"/>
          </w:tcPr>
          <w:p>
            <w:r>
              <w:rPr>
                <w:b/>
                <w:bCs/>
                <w:color w:val="FFFFFF"/>
                <w:sz w:val="18"/>
                <w:szCs w:val="18"/>
              </w:rPr>
              <w:t xml:space="preserve">Reviews</w:t>
            </w:r>
          </w:p>
        </w:tc>
        <w:tc>
          <w:tcPr>
            <w:tcW w:type="dxa" w:w="3400"/>
            <w:shd w:fill="1B3A5C" w:val="clear"/>
          </w:tcPr>
          <w:p>
            <w:r>
              <w:rPr>
                <w:b/>
                <w:bCs/>
                <w:color w:val="FFFFFF"/>
                <w:sz w:val="18"/>
                <w:szCs w:val="18"/>
              </w:rPr>
              <w:t xml:space="preserve">Business Read</w:t>
            </w:r>
          </w:p>
        </w:tc>
      </w:tr>
      <w:tr>
        <w:tc>
          <w:tcPr>
            <w:tcW w:type="dxa" w:w="3400"/>
          </w:tcPr>
          <w:p>
            <w:r>
              <w:rPr>
                <w:b w:val="false"/>
                <w:bCs w:val="false"/>
                <w:color w:val="000000"/>
                <w:sz w:val="18"/>
                <w:szCs w:val="18"/>
              </w:rPr>
              <w:t xml:space="preserve">Drive-Thru &amp; Wait Time Experience</w:t>
            </w:r>
          </w:p>
        </w:tc>
        <w:tc>
          <w:tcPr>
            <w:tcW w:type="dxa" w:w="1600"/>
          </w:tcPr>
          <w:p>
            <w:r>
              <w:rPr>
                <w:b w:val="false"/>
                <w:bCs w:val="false"/>
                <w:color w:val="000000"/>
                <w:sz w:val="18"/>
                <w:szCs w:val="18"/>
              </w:rPr>
              <w:t xml:space="preserve">2.04★</w:t>
            </w:r>
          </w:p>
        </w:tc>
        <w:tc>
          <w:tcPr>
            <w:tcW w:type="dxa" w:w="1600"/>
          </w:tcPr>
          <w:p>
            <w:r>
              <w:rPr>
                <w:b w:val="false"/>
                <w:bCs w:val="false"/>
                <w:color w:val="000000"/>
                <w:sz w:val="18"/>
                <w:szCs w:val="18"/>
              </w:rPr>
              <w:t xml:space="preserve">10,080</w:t>
            </w:r>
          </w:p>
        </w:tc>
        <w:tc>
          <w:tcPr>
            <w:tcW w:type="dxa" w:w="3400"/>
          </w:tcPr>
          <w:p>
            <w:r>
              <w:rPr>
                <w:b w:val="false"/>
                <w:bCs w:val="false"/>
                <w:color w:val="000000"/>
                <w:sz w:val="18"/>
                <w:szCs w:val="18"/>
              </w:rPr>
              <w:t xml:space="preserve">Largest and lowest-rated topic — queue length, order speed</w:t>
            </w:r>
          </w:p>
        </w:tc>
      </w:tr>
      <w:tr>
        <w:tc>
          <w:tcPr>
            <w:tcW w:type="dxa" w:w="3400"/>
          </w:tcPr>
          <w:p>
            <w:r>
              <w:rPr>
                <w:b w:val="false"/>
                <w:bCs w:val="false"/>
                <w:color w:val="000000"/>
                <w:sz w:val="18"/>
                <w:szCs w:val="18"/>
              </w:rPr>
              <w:t xml:space="preserve">Staff, Customer Service &amp; Store Hours</w:t>
            </w:r>
          </w:p>
        </w:tc>
        <w:tc>
          <w:tcPr>
            <w:tcW w:type="dxa" w:w="1600"/>
          </w:tcPr>
          <w:p>
            <w:r>
              <w:rPr>
                <w:b w:val="false"/>
                <w:bCs w:val="false"/>
                <w:color w:val="000000"/>
                <w:sz w:val="18"/>
                <w:szCs w:val="18"/>
              </w:rPr>
              <w:t xml:space="preserve">2.92★</w:t>
            </w:r>
          </w:p>
        </w:tc>
        <w:tc>
          <w:tcPr>
            <w:tcW w:type="dxa" w:w="1600"/>
          </w:tcPr>
          <w:p>
            <w:r>
              <w:rPr>
                <w:b w:val="false"/>
                <w:bCs w:val="false"/>
                <w:color w:val="000000"/>
                <w:sz w:val="18"/>
                <w:szCs w:val="18"/>
              </w:rPr>
              <w:t xml:space="preserve">9,359</w:t>
            </w:r>
          </w:p>
        </w:tc>
        <w:tc>
          <w:tcPr>
            <w:tcW w:type="dxa" w:w="3400"/>
          </w:tcPr>
          <w:p>
            <w:r>
              <w:rPr>
                <w:b w:val="false"/>
                <w:bCs w:val="false"/>
                <w:color w:val="000000"/>
                <w:sz w:val="18"/>
                <w:szCs w:val="18"/>
              </w:rPr>
              <w:t xml:space="preserve">Rudeness, poor management, unexpected closures</w:t>
            </w:r>
          </w:p>
        </w:tc>
      </w:tr>
      <w:tr>
        <w:tc>
          <w:tcPr>
            <w:tcW w:type="dxa" w:w="3400"/>
          </w:tcPr>
          <w:p>
            <w:r>
              <w:rPr>
                <w:b w:val="false"/>
                <w:bCs w:val="false"/>
                <w:color w:val="000000"/>
                <w:sz w:val="18"/>
                <w:szCs w:val="18"/>
              </w:rPr>
              <w:t xml:space="preserve">Menu Item Quality &amp; Freshness</w:t>
            </w:r>
          </w:p>
        </w:tc>
        <w:tc>
          <w:tcPr>
            <w:tcW w:type="dxa" w:w="1600"/>
          </w:tcPr>
          <w:p>
            <w:r>
              <w:rPr>
                <w:b w:val="false"/>
                <w:bCs w:val="false"/>
                <w:color w:val="000000"/>
                <w:sz w:val="18"/>
                <w:szCs w:val="18"/>
              </w:rPr>
              <w:t xml:space="preserve">4.09★</w:t>
            </w:r>
          </w:p>
        </w:tc>
        <w:tc>
          <w:tcPr>
            <w:tcW w:type="dxa" w:w="1600"/>
          </w:tcPr>
          <w:p>
            <w:r>
              <w:rPr>
                <w:b w:val="false"/>
                <w:bCs w:val="false"/>
                <w:color w:val="000000"/>
                <w:sz w:val="18"/>
                <w:szCs w:val="18"/>
              </w:rPr>
              <w:t xml:space="preserve">3,876</w:t>
            </w:r>
          </w:p>
        </w:tc>
        <w:tc>
          <w:tcPr>
            <w:tcW w:type="dxa" w:w="3400"/>
          </w:tcPr>
          <w:p>
            <w:r>
              <w:rPr>
                <w:b w:val="false"/>
                <w:bCs w:val="false"/>
                <w:color w:val="000000"/>
                <w:sz w:val="18"/>
                <w:szCs w:val="18"/>
              </w:rPr>
              <w:t xml:space="preserve">Mostly praise for specific items; some 'cold food' complaints</w:t>
            </w:r>
          </w:p>
        </w:tc>
      </w:tr>
      <w:tr>
        <w:tc>
          <w:tcPr>
            <w:tcW w:type="dxa" w:w="3400"/>
          </w:tcPr>
          <w:p>
            <w:r>
              <w:rPr>
                <w:b w:val="false"/>
                <w:bCs w:val="false"/>
                <w:color w:val="000000"/>
                <w:sz w:val="18"/>
                <w:szCs w:val="18"/>
              </w:rPr>
              <w:t xml:space="preserve">Positive Overall Service Experience</w:t>
            </w:r>
          </w:p>
        </w:tc>
        <w:tc>
          <w:tcPr>
            <w:tcW w:type="dxa" w:w="1600"/>
          </w:tcPr>
          <w:p>
            <w:r>
              <w:rPr>
                <w:b w:val="false"/>
                <w:bCs w:val="false"/>
                <w:color w:val="000000"/>
                <w:sz w:val="18"/>
                <w:szCs w:val="18"/>
              </w:rPr>
              <w:t xml:space="preserve">4.09★</w:t>
            </w:r>
          </w:p>
        </w:tc>
        <w:tc>
          <w:tcPr>
            <w:tcW w:type="dxa" w:w="1600"/>
          </w:tcPr>
          <w:p>
            <w:r>
              <w:rPr>
                <w:b w:val="false"/>
                <w:bCs w:val="false"/>
                <w:color w:val="000000"/>
                <w:sz w:val="18"/>
                <w:szCs w:val="18"/>
              </w:rPr>
              <w:t xml:space="preserve">9,547</w:t>
            </w:r>
          </w:p>
        </w:tc>
        <w:tc>
          <w:tcPr>
            <w:tcW w:type="dxa" w:w="3400"/>
          </w:tcPr>
          <w:p>
            <w:r>
              <w:rPr>
                <w:b w:val="false"/>
                <w:bCs w:val="false"/>
                <w:color w:val="000000"/>
                <w:sz w:val="18"/>
                <w:szCs w:val="18"/>
              </w:rPr>
              <w:t xml:space="preserve">Friendliness, cleanliness and speed together</w:t>
            </w:r>
          </w:p>
        </w:tc>
      </w:tr>
    </w:tbl>
    <w:p>
      <w:pPr>
        <w:spacing w:after="120"/>
      </w:pPr>
    </w:p>
    <w:p>
      <w:pPr>
        <w:pStyle w:val="Heading2"/>
        <w:spacing w:after="80" w:before="160"/>
      </w:pPr>
      <w:r>
        <w:t xml:space="preserve">4. Interpretation</w:t>
      </w:r>
    </w:p>
    <w:p>
      <w:pPr>
        <w:spacing w:after="100"/>
      </w:pPr>
      <w:r>
        <w:rPr>
          <w:sz w:val="20"/>
          <w:szCs w:val="20"/>
        </w:rPr>
        <w:t xml:space="preserve">Two topics are clearly complaint-driven (average rating well under 3 stars) and together account for 60% of all reviews: Drive-Thru &amp; Wait Time Experience ("wait", "minute", "line", "never") and Staff, Customer Service &amp; Store Hours ("rude", "worst", "horrible", "close"). Two topics are clearly positive (average rating just above 4 stars): Positive Overall Service Experience ("friendly", "clean", "fast", "great") and Menu Item Quality &amp; Freshness, which is dominated by praise for specific items but still shows a minority of "cold food" complaints.</w:t>
      </w:r>
    </w:p>
    <w:p>
      <w:pPr>
        <w:spacing w:after="100"/>
      </w:pPr>
      <w:r>
        <w:rPr>
          <w:sz w:val="20"/>
          <w:szCs w:val="20"/>
        </w:rPr>
        <w:t xml:space="preserve">The central finding is that operational speed and staff interaction — not the food itself — drive the large majority of negative reviews. The two lowest-rated topics are both about how the visit was handled, while the two highest-rated topics are dominated by satisfaction with service and specific menu items.</w:t>
      </w:r>
    </w:p>
    <w:p>
      <w:pPr>
        <w:pStyle w:val="Heading2"/>
        <w:spacing w:after="80" w:before="160"/>
      </w:pPr>
      <w:r>
        <w:t xml:space="preserve">5. Business Recommendations</w:t>
      </w:r>
    </w:p>
    <w:p>
      <w:pPr>
        <w:pStyle w:val="ListParagraph"/>
        <w:numPr>
          <w:ilvl w:val="0"/>
          <w:numId w:val="2"/>
        </w:numPr>
        <w:spacing w:after="60"/>
      </w:pPr>
      <w:r>
        <w:t xml:space="preserve">Make drive-thru queue time the top operational priority — it is the highest-volume and lowest-rated topic; address with peak-hour staffing, clearer order scripts, and real-time queue monitoring.</w:t>
      </w:r>
    </w:p>
    <w:p>
      <w:pPr>
        <w:pStyle w:val="ListParagraph"/>
        <w:numPr>
          <w:ilvl w:val="0"/>
          <w:numId w:val="2"/>
        </w:numPr>
        <w:spacing w:after="60"/>
      </w:pPr>
      <w:r>
        <w:t xml:space="preserve">Invest in frontline staff training and empowerment — the second complaint topic is driven by rudeness and poor management, a people issue rather than a food issue.</w:t>
      </w:r>
    </w:p>
    <w:p>
      <w:pPr>
        <w:pStyle w:val="ListParagraph"/>
        <w:numPr>
          <w:ilvl w:val="0"/>
          <w:numId w:val="2"/>
        </w:numPr>
        <w:spacing w:after="60"/>
      </w:pPr>
      <w:r>
        <w:t xml:space="preserve">Audit and enforce posted operating hours — "close"/"hour" complaints recur alongside staff-behaviour complaints, suggesting avoidable understaffing or early closures.</w:t>
      </w:r>
    </w:p>
    <w:p>
      <w:pPr>
        <w:pStyle w:val="ListParagraph"/>
        <w:numPr>
          <w:ilvl w:val="0"/>
          <w:numId w:val="2"/>
        </w:numPr>
        <w:spacing w:after="60"/>
      </w:pPr>
      <w:r>
        <w:t xml:space="preserve">Protect food quality even as service speeds up — "cold" still appears in the otherwise-positive menu-item topic, so quality checks should scale alongside any speed initiative.</w:t>
      </w:r>
    </w:p>
    <w:p>
      <w:pPr>
        <w:pStyle w:val="ListParagraph"/>
        <w:numPr>
          <w:ilvl w:val="0"/>
          <w:numId w:val="2"/>
        </w:numPr>
        <w:spacing w:after="60"/>
      </w:pPr>
      <w:r>
        <w:t xml:space="preserve">Use the Positive Overall Service Experience topic as an internal benchmark — the stores/shifts generating these reviews can model training and staffing practice for underperforming locations.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2026-08-02T21:43:20.318Z</dcterms:created>
  <dcterms:modified xsi:type="dcterms:W3CDTF">2026-08-02T21:43:20.345Z</dcterms:modified>
</cp:coreProperties>
</file>

<file path=docProps/custom.xml><?xml version="1.0" encoding="utf-8"?>
<Properties xmlns="http://schemas.openxmlformats.org/officeDocument/2006/custom-properties" xmlns:vt="http://schemas.openxmlformats.org/officeDocument/2006/docPropsVTypes"/>
</file>