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b w:val="1"/>
          <w:bCs w:val="1"/>
          <w:color w:val="17324d"/>
        </w:rPr>
      </w:pPr>
      <w:r w:rsidDel="00000000" w:rsidR="00000000" w:rsidRPr="00000000">
        <w:rPr>
          <w:rtl w:val="0"/>
        </w:rPr>
      </w:r>
    </w:p>
    <w:sdt>
      <w:sdtPr>
        <w:lock w:val="contentLocked"/>
        <w:id w:val="-1182220794"/>
        <w:tag w:val="goog_rdk_0"/>
      </w:sdtPr>
      <w:sdtContent>
        <w:tbl>
          <w:tblPr>
            <w:tblStyle w:val="Table1"/>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475"/>
            <w:tblGridChange w:id="0">
              <w:tblGrid>
                <w:gridCol w:w="159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Oluwatosin Olajubu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C11/26/CGRCE/17602</w:t>
                </w:r>
              </w:p>
            </w:tc>
          </w:tr>
        </w:tbl>
      </w:sdtContent>
    </w:sdt>
    <w:p w:rsidR="00000000" w:rsidDel="00000000" w:rsidP="00000000" w:rsidRDefault="00000000" w:rsidRPr="00000000" w14:paraId="00000006">
      <w:pPr>
        <w:rPr>
          <w:rFonts w:ascii="Play" w:cs="Play" w:eastAsia="Play" w:hAnsi="Play"/>
          <w:b w:val="1"/>
          <w:bCs w:val="1"/>
          <w:color w:val="17324d"/>
          <w:sz w:val="50"/>
          <w:szCs w:val="50"/>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Play" w:cs="Play" w:eastAsia="Play" w:hAnsi="Play"/>
          <w:b w:val="1"/>
          <w:bCs w:val="1"/>
          <w:color w:val="17324d"/>
          <w:sz w:val="50"/>
          <w:szCs w:val="50"/>
          <w:rtl w:val="0"/>
        </w:rPr>
        <w:t xml:space="preserve">Evidence Bundle 2</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5b6770"/>
          <w:sz w:val="22"/>
          <w:szCs w:val="22"/>
          <w:rtl w:val="0"/>
        </w:rPr>
        <w:t xml:space="preserve">Acceptable Use Policy</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0f766e"/>
          <w:sz w:val="18"/>
          <w:szCs w:val="18"/>
          <w:rtl w:val="0"/>
        </w:rPr>
        <w:t xml:space="preserve">NexusTech Solutions | GRC102 – Information Security Governance | Week 2</w:t>
      </w: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Document Control</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Field</w:t>
            </w:r>
            <w:r w:rsidDel="00000000" w:rsidR="00000000" w:rsidRPr="00000000">
              <w:rPr>
                <w:rtl w:val="0"/>
              </w:rPr>
            </w:r>
          </w:p>
        </w:tc>
        <w:tc>
          <w:tcPr>
            <w:shd w:fill="17324d" w:val="clear"/>
            <w:vAlign w:val="center"/>
          </w:tcPr>
          <w:p w:rsidR="00000000" w:rsidDel="00000000" w:rsidP="00000000" w:rsidRDefault="00000000" w:rsidRPr="00000000" w14:paraId="0000000C">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Approved entry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Title</w:t>
            </w:r>
            <w:r w:rsidDel="00000000" w:rsidR="00000000" w:rsidRPr="00000000">
              <w:rPr>
                <w:rtl w:val="0"/>
              </w:rPr>
            </w:r>
          </w:p>
        </w:tc>
        <w:tc>
          <w:tcPr>
            <w:vAlign w:val="center"/>
          </w:tcPr>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Acceptable Use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Version</w:t>
            </w:r>
            <w:r w:rsidDel="00000000" w:rsidR="00000000" w:rsidRPr="00000000">
              <w:rPr>
                <w:rtl w:val="0"/>
              </w:rPr>
            </w:r>
          </w:p>
        </w:tc>
        <w:tc>
          <w:tcPr>
            <w:vAlign w:val="center"/>
          </w:tcPr>
          <w:p w:rsidR="00000000" w:rsidDel="00000000" w:rsidP="00000000" w:rsidRDefault="00000000" w:rsidRPr="00000000" w14:paraId="0000001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Policy Owner</w:t>
            </w:r>
            <w:r w:rsidDel="00000000" w:rsidR="00000000" w:rsidRPr="00000000">
              <w:rPr>
                <w:rtl w:val="0"/>
              </w:rPr>
            </w:r>
          </w:p>
        </w:tc>
        <w:tc>
          <w:tcPr>
            <w:vAlign w:val="center"/>
          </w:tcPr>
          <w:p w:rsidR="00000000" w:rsidDel="00000000" w:rsidP="00000000" w:rsidRDefault="00000000" w:rsidRPr="00000000" w14:paraId="0000001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Information Security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Approval Authority</w:t>
            </w:r>
            <w:r w:rsidDel="00000000" w:rsidR="00000000" w:rsidRPr="00000000">
              <w:rPr>
                <w:rtl w:val="0"/>
              </w:rPr>
            </w:r>
          </w:p>
        </w:tc>
        <w:tc>
          <w:tcPr>
            <w:vAlign w:val="center"/>
          </w:tcPr>
          <w:p w:rsidR="00000000" w:rsidDel="00000000" w:rsidP="00000000" w:rsidRDefault="00000000" w:rsidRPr="00000000" w14:paraId="0000001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Marcus Vance, CEO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Effective Date</w:t>
            </w:r>
            <w:r w:rsidDel="00000000" w:rsidR="00000000" w:rsidRPr="00000000">
              <w:rPr>
                <w:rtl w:val="0"/>
              </w:rPr>
            </w:r>
          </w:p>
        </w:tc>
        <w:tc>
          <w:tcPr>
            <w:vAlign w:val="center"/>
          </w:tcPr>
          <w:p w:rsidR="00000000" w:rsidDel="00000000" w:rsidP="00000000" w:rsidRDefault="00000000" w:rsidRPr="00000000" w14:paraId="0000001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18 September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Review Date</w:t>
            </w:r>
            <w:r w:rsidDel="00000000" w:rsidR="00000000" w:rsidRPr="00000000">
              <w:rPr>
                <w:rtl w:val="0"/>
              </w:rPr>
            </w:r>
          </w:p>
        </w:tc>
        <w:tc>
          <w:tcPr>
            <w:vAlign w:val="center"/>
          </w:tcPr>
          <w:p w:rsidR="00000000" w:rsidDel="00000000" w:rsidP="00000000" w:rsidRDefault="00000000" w:rsidRPr="00000000" w14:paraId="0000001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18 September 2027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Classification</w:t>
            </w:r>
            <w:r w:rsidDel="00000000" w:rsidR="00000000" w:rsidRPr="00000000">
              <w:rPr>
                <w:rtl w:val="0"/>
              </w:rPr>
            </w:r>
          </w:p>
        </w:tc>
        <w:tc>
          <w:tcPr>
            <w:vAlign w:val="center"/>
          </w:tcPr>
          <w:p w:rsidR="00000000" w:rsidDel="00000000" w:rsidP="00000000" w:rsidRDefault="00000000" w:rsidRPr="00000000" w14:paraId="0000001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Internal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01C">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Approved for simulation</w:t>
            </w:r>
            <w:r w:rsidDel="00000000" w:rsidR="00000000" w:rsidRPr="00000000">
              <w:rPr>
                <w:rtl w:val="0"/>
              </w:rPr>
            </w:r>
          </w:p>
        </w:tc>
      </w:tr>
    </w:tbl>
    <w:p w:rsidR="00000000" w:rsidDel="00000000" w:rsidP="00000000" w:rsidRDefault="00000000" w:rsidRPr="00000000" w14:paraId="0000001D">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1. Purpose</w:t>
      </w:r>
      <w:r w:rsidDel="00000000" w:rsidR="00000000" w:rsidRPr="00000000">
        <w:rPr>
          <w:rtl w:val="0"/>
        </w:rPr>
      </w:r>
    </w:p>
    <w:p w:rsidR="00000000" w:rsidDel="00000000" w:rsidP="00000000" w:rsidRDefault="00000000" w:rsidRPr="00000000" w14:paraId="0000001E">
      <w:pPr>
        <w:rPr>
          <w:rFonts w:ascii="Garamond" w:cs="Garamond" w:eastAsia="Garamond" w:hAnsi="Garamond"/>
        </w:rPr>
      </w:pPr>
      <w:r w:rsidDel="00000000" w:rsidR="00000000" w:rsidRPr="00000000">
        <w:rPr>
          <w:rFonts w:ascii="Garamond" w:cs="Garamond" w:eastAsia="Garamond" w:hAnsi="Garamond"/>
          <w:rtl w:val="0"/>
        </w:rPr>
        <w:t xml:space="preserve">This policy establishes acceptable and prohibited use of NexusTech information systems, devices, networks, applications and data. It is intended to reduce security, privacy, operational and compliance risks while allowing reasonable business use of company technology.</w:t>
      </w:r>
    </w:p>
    <w:p w:rsidR="00000000" w:rsidDel="00000000" w:rsidP="00000000" w:rsidRDefault="00000000" w:rsidRPr="00000000" w14:paraId="0000001F">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2. Scope</w:t>
      </w:r>
      <w:r w:rsidDel="00000000" w:rsidR="00000000" w:rsidRPr="00000000">
        <w:rPr>
          <w:rtl w:val="0"/>
        </w:rPr>
      </w:r>
    </w:p>
    <w:p w:rsidR="00000000" w:rsidDel="00000000" w:rsidP="00000000" w:rsidRDefault="00000000" w:rsidRPr="00000000" w14:paraId="00000020">
      <w:pPr>
        <w:rPr>
          <w:rFonts w:ascii="Garamond" w:cs="Garamond" w:eastAsia="Garamond" w:hAnsi="Garamond"/>
        </w:rPr>
      </w:pPr>
      <w:r w:rsidDel="00000000" w:rsidR="00000000" w:rsidRPr="00000000">
        <w:rPr>
          <w:rFonts w:ascii="Garamond" w:cs="Garamond" w:eastAsia="Garamond" w:hAnsi="Garamond"/>
          <w:rtl w:val="0"/>
        </w:rPr>
        <w:t xml:space="preserve">This policy applies to all employees, contractors, interns, consultants and other authorised users who access NexusTech systems or information, including company-managed endpoints, cloud services, corporate networks, business applications and information handled on behalf of clients.</w:t>
      </w:r>
    </w:p>
    <w:p w:rsidR="00000000" w:rsidDel="00000000" w:rsidP="00000000" w:rsidRDefault="00000000" w:rsidRPr="00000000" w14:paraId="00000021">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3. Policy Statements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use NexusTech systems, accounts and information primarily for authorised business purposes and in accordance with their role and access rights.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protect credentials, authentication factors and company devices from unauthorised access and must not share passwords or authentication codes.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access, use, copy, transmit and disclose information only when authorised and only to the extent necessary for legitimate business purposes.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not install, download or use software, browser extensions, scripts or services that have not been approved through the applicable NexusTech process.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not disable, bypass or interfere with security controls, endpoint protection, logging, monitoring, access controls or other safeguards.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not use NexusTech systems to conduct unlawful activity, harassment, discrimination, fraud, unauthorised commercial activity, or activity that creates material security or reputational risk.</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not use personal cloud storage, personal email, removable media or other unauthorised external services to store or transfer NexusTech or client information.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not introduce malicious code, attempt unauthorised security testing, scan systems, exploit vulnerabilities or access resources beyond their authorised permissions.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promptly report suspected loss, compromise, malware, unauthorised access, data exposure or other security incidents through the approved reporting channel.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Limited personal use is permitted when it is lawful, reasonable, does not interfere with work, does not consume excessive resources, does not create security risk and does not breach any NexusTech policy.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must comply with applicable contractual, privacy, confidentiality, intellectual property and information security requirements when using NexusTech resources.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aramond" w:cs="Garamond" w:eastAsia="Garamond" w:hAnsi="Garamond"/>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Users should assume that activity on company-managed systems may be logged or monitored in accordance with applicable law, organisational policy and legitimate security purposes.</w:t>
      </w:r>
    </w:p>
    <w:p w:rsidR="00000000" w:rsidDel="00000000" w:rsidP="00000000" w:rsidRDefault="00000000" w:rsidRPr="00000000" w14:paraId="0000002E">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4. Roles and Responsibilities</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02F">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Role</w:t>
            </w:r>
            <w:r w:rsidDel="00000000" w:rsidR="00000000" w:rsidRPr="00000000">
              <w:rPr>
                <w:rtl w:val="0"/>
              </w:rPr>
            </w:r>
          </w:p>
        </w:tc>
        <w:tc>
          <w:tcPr>
            <w:shd w:fill="17324d" w:val="clear"/>
            <w:vAlign w:val="center"/>
          </w:tcPr>
          <w:p w:rsidR="00000000" w:rsidDel="00000000" w:rsidP="00000000" w:rsidRDefault="00000000" w:rsidRPr="00000000" w14:paraId="00000030">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Responsibilities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Users</w:t>
            </w:r>
            <w:r w:rsidDel="00000000" w:rsidR="00000000" w:rsidRPr="00000000">
              <w:rPr>
                <w:rtl w:val="0"/>
              </w:rPr>
            </w:r>
          </w:p>
        </w:tc>
        <w:tc>
          <w:tcPr>
            <w:vAlign w:val="center"/>
          </w:tcPr>
          <w:p w:rsidR="00000000" w:rsidDel="00000000" w:rsidP="00000000" w:rsidRDefault="00000000" w:rsidRPr="00000000" w14:paraId="0000003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Read and comply with the AUP; protect credentials and information; report incidents; complete required 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 Security</w:t>
            </w:r>
            <w:r w:rsidDel="00000000" w:rsidR="00000000" w:rsidRPr="00000000">
              <w:rPr>
                <w:rtl w:val="0"/>
              </w:rPr>
            </w:r>
          </w:p>
        </w:tc>
        <w:tc>
          <w:tcPr>
            <w:vAlign w:val="center"/>
          </w:tcPr>
          <w:p w:rsidR="00000000" w:rsidDel="00000000" w:rsidP="00000000" w:rsidRDefault="00000000" w:rsidRPr="00000000" w14:paraId="0000003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Implement and monitor technical controls; provide guidance; investigate suspected misuse; maintain supporting procedures and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Managers</w:t>
            </w:r>
            <w:r w:rsidDel="00000000" w:rsidR="00000000" w:rsidRPr="00000000">
              <w:rPr>
                <w:rtl w:val="0"/>
              </w:rPr>
            </w:r>
          </w:p>
        </w:tc>
        <w:tc>
          <w:tcPr>
            <w:vAlign w:val="center"/>
          </w:tcPr>
          <w:p w:rsidR="00000000" w:rsidDel="00000000" w:rsidP="00000000" w:rsidRDefault="00000000" w:rsidRPr="00000000" w14:paraId="0000003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Ensure team members understand role-specific requirements; approve access appropriately; address repeated non-compliance.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HR</w:t>
            </w:r>
            <w:r w:rsidDel="00000000" w:rsidR="00000000" w:rsidRPr="00000000">
              <w:rPr>
                <w:rtl w:val="0"/>
              </w:rPr>
            </w:r>
          </w:p>
        </w:tc>
        <w:tc>
          <w:tcPr>
            <w:vAlign w:val="center"/>
          </w:tcPr>
          <w:p w:rsidR="00000000" w:rsidDel="00000000" w:rsidP="00000000" w:rsidRDefault="00000000" w:rsidRPr="00000000" w14:paraId="0000003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Support disciplinary processes where policy breaches are substantiated and ensure employment processes are applied consistently.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Information Security Manager</w:t>
            </w:r>
            <w:r w:rsidDel="00000000" w:rsidR="00000000" w:rsidRPr="00000000">
              <w:rPr>
                <w:rtl w:val="0"/>
              </w:rPr>
            </w:r>
          </w:p>
        </w:tc>
        <w:tc>
          <w:tcPr>
            <w:vAlign w:val="center"/>
          </w:tcPr>
          <w:p w:rsidR="00000000" w:rsidDel="00000000" w:rsidP="00000000" w:rsidRDefault="00000000" w:rsidRPr="00000000" w14:paraId="0000003A">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Own the policy, coordinate reviews, maintain exceptions and report material compliance issues to governance forums.</w:t>
            </w:r>
            <w:r w:rsidDel="00000000" w:rsidR="00000000" w:rsidRPr="00000000">
              <w:rPr>
                <w:rtl w:val="0"/>
              </w:rPr>
            </w:r>
          </w:p>
        </w:tc>
      </w:tr>
    </w:tbl>
    <w:p w:rsidR="00000000" w:rsidDel="00000000" w:rsidP="00000000" w:rsidRDefault="00000000" w:rsidRPr="00000000" w14:paraId="0000003B">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5. Compliance and Enforcement</w:t>
      </w:r>
      <w:r w:rsidDel="00000000" w:rsidR="00000000" w:rsidRPr="00000000">
        <w:rPr>
          <w:rtl w:val="0"/>
        </w:rPr>
      </w:r>
    </w:p>
    <w:p w:rsidR="00000000" w:rsidDel="00000000" w:rsidP="00000000" w:rsidRDefault="00000000" w:rsidRPr="00000000" w14:paraId="0000003C">
      <w:pPr>
        <w:rPr>
          <w:rFonts w:ascii="Garamond" w:cs="Garamond" w:eastAsia="Garamond" w:hAnsi="Garamond"/>
        </w:rPr>
      </w:pPr>
      <w:r w:rsidDel="00000000" w:rsidR="00000000" w:rsidRPr="00000000">
        <w:rPr>
          <w:rFonts w:ascii="Garamond" w:cs="Garamond" w:eastAsia="Garamond" w:hAnsi="Garamond"/>
          <w:rtl w:val="0"/>
        </w:rPr>
        <w:t xml:space="preserve">NexusTech may investigate suspected violations using appropriate evidence and due process. Confirmed breaches may result in corrective action, removal or restriction of access, mandatory retraining and/or disciplinary action in accordance with applicable employment arrangements and law. Serious matters may be escalated to executive management, legal counsel, clients or regulators where required.</w:t>
      </w:r>
    </w:p>
    <w:p w:rsidR="00000000" w:rsidDel="00000000" w:rsidP="00000000" w:rsidRDefault="00000000" w:rsidRPr="00000000" w14:paraId="0000003D">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6. Exceptions</w:t>
      </w:r>
      <w:r w:rsidDel="00000000" w:rsidR="00000000" w:rsidRPr="00000000">
        <w:rPr>
          <w:rtl w:val="0"/>
        </w:rPr>
      </w:r>
    </w:p>
    <w:p w:rsidR="00000000" w:rsidDel="00000000" w:rsidP="00000000" w:rsidRDefault="00000000" w:rsidRPr="00000000" w14:paraId="0000003E">
      <w:pPr>
        <w:rPr>
          <w:rFonts w:ascii="Garamond" w:cs="Garamond" w:eastAsia="Garamond" w:hAnsi="Garamond"/>
        </w:rPr>
      </w:pPr>
      <w:r w:rsidDel="00000000" w:rsidR="00000000" w:rsidRPr="00000000">
        <w:rPr>
          <w:rFonts w:ascii="Garamond" w:cs="Garamond" w:eastAsia="Garamond" w:hAnsi="Garamond"/>
          <w:rtl w:val="0"/>
        </w:rPr>
        <w:t xml:space="preserve">Exceptions must be documented, risk-assessed, time-bound and approved by the Information Security Manager and relevant business/data owner. High-risk exceptions require executive approval. Compensating controls and an expiry/review date must be recorded. Users must not self-authorise an exception.</w:t>
      </w:r>
    </w:p>
    <w:p w:rsidR="00000000" w:rsidDel="00000000" w:rsidP="00000000" w:rsidRDefault="00000000" w:rsidRPr="00000000" w14:paraId="0000003F">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7. Approval and Review</w:t>
      </w:r>
      <w:r w:rsidDel="00000000" w:rsidR="00000000" w:rsidRPr="00000000">
        <w:rPr>
          <w:rtl w:val="0"/>
        </w:rPr>
      </w:r>
    </w:p>
    <w:p w:rsidR="00000000" w:rsidDel="00000000" w:rsidP="00000000" w:rsidRDefault="00000000" w:rsidRPr="00000000" w14:paraId="00000040">
      <w:pPr>
        <w:rPr>
          <w:rFonts w:ascii="Garamond" w:cs="Garamond" w:eastAsia="Garamond" w:hAnsi="Garamond"/>
        </w:rPr>
      </w:pPr>
      <w:r w:rsidDel="00000000" w:rsidR="00000000" w:rsidRPr="00000000">
        <w:rPr>
          <w:rFonts w:ascii="Garamond" w:cs="Garamond" w:eastAsia="Garamond" w:hAnsi="Garamond"/>
          <w:rtl w:val="0"/>
        </w:rPr>
        <w:t xml:space="preserve">Approved by: Marcus Vance, CEO. Policy Owner: Information Security Manager. The policy is reviewed at least annually and earlier when material technology, business, regulatory, contractual, security or incident changes occur.</w:t>
      </w:r>
    </w:p>
    <w:p w:rsidR="00000000" w:rsidDel="00000000" w:rsidP="00000000" w:rsidRDefault="00000000" w:rsidRPr="00000000" w14:paraId="00000041">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8. Related Documents</w:t>
      </w:r>
      <w:r w:rsidDel="00000000" w:rsidR="00000000" w:rsidRPr="00000000">
        <w:rPr>
          <w:rtl w:val="0"/>
        </w:rPr>
      </w:r>
    </w:p>
    <w:p w:rsidR="00000000" w:rsidDel="00000000" w:rsidP="00000000" w:rsidRDefault="00000000" w:rsidRPr="00000000" w14:paraId="00000042">
      <w:pPr>
        <w:rPr>
          <w:rFonts w:ascii="Garamond" w:cs="Garamond" w:eastAsia="Garamond" w:hAnsi="Garamond"/>
        </w:rPr>
      </w:pPr>
      <w:r w:rsidDel="00000000" w:rsidR="00000000" w:rsidRPr="00000000">
        <w:rPr>
          <w:rFonts w:ascii="Garamond" w:cs="Garamond" w:eastAsia="Garamond" w:hAnsi="Garamond"/>
          <w:rtl w:val="0"/>
        </w:rPr>
        <w:t xml:space="preserve">User Access Request Procedure; Information Security Policy; Incident Management Procedure; Information Classification and Handling Standard; Endpoint Security Standard; Software Installation/Change Management Procedure.</w:t>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b6770"/>
        <w:sz w:val="16"/>
        <w:szCs w:val="16"/>
        <w:u w:val="none"/>
        <w:shd w:fill="auto" w:val="clear"/>
        <w:vertAlign w:val="baseline"/>
        <w:rtl w:val="0"/>
      </w:rPr>
      <w:t xml:space="preserve">NexusTech Solutions — Information Security Policy Framework | Confidential — Training Simulation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cGU+XQiqSchusxtrRhM4I7fklQ==">CgMxLjAaHwoBMBIaChgICVIUChJ0YWJsZS5tZW1yeHZhb3NpZmM4AHIhMWYtdF85SnFvMDVIVUVMdmVLamZRTmR1aFFMQ1RFN3px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