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>HW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Client_Server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1) </w:t>
      </w:r>
      <w:r>
        <w:rPr>
          <w:sz w:val="26"/>
          <w:szCs w:val="26"/>
          <w:rtl w:val="0"/>
        </w:rPr>
        <w:t>Прочи</w:t>
      </w:r>
      <w:r>
        <w:rPr>
          <w:sz w:val="26"/>
          <w:szCs w:val="26"/>
          <w:rtl w:val="0"/>
          <w:lang w:val="ru-RU"/>
        </w:rPr>
        <w:t>т</w:t>
      </w:r>
      <w:r>
        <w:rPr>
          <w:sz w:val="26"/>
          <w:szCs w:val="26"/>
          <w:rtl w:val="0"/>
          <w:lang w:val="ru-RU"/>
        </w:rPr>
        <w:t>ать про клиент</w:t>
      </w:r>
      <w:r>
        <w:rPr>
          <w:sz w:val="26"/>
          <w:szCs w:val="26"/>
          <w:rtl w:val="0"/>
        </w:rPr>
        <w:t>-</w:t>
      </w:r>
      <w:r>
        <w:rPr>
          <w:sz w:val="26"/>
          <w:szCs w:val="26"/>
          <w:rtl w:val="0"/>
        </w:rPr>
        <w:t>серверную архитектуру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2) </w:t>
      </w:r>
      <w:r>
        <w:rPr>
          <w:sz w:val="26"/>
          <w:szCs w:val="26"/>
          <w:rtl w:val="0"/>
          <w:lang w:val="ru-RU"/>
        </w:rPr>
        <w:t xml:space="preserve">Что ткое </w:t>
      </w:r>
      <w:r>
        <w:rPr>
          <w:sz w:val="26"/>
          <w:szCs w:val="26"/>
          <w:rtl w:val="0"/>
        </w:rPr>
        <w:t xml:space="preserve">HTTP </w:t>
      </w:r>
      <w:r>
        <w:rPr>
          <w:sz w:val="26"/>
          <w:szCs w:val="26"/>
          <w:rtl w:val="0"/>
        </w:rPr>
        <w:t xml:space="preserve">и </w:t>
      </w:r>
      <w:r>
        <w:rPr>
          <w:sz w:val="26"/>
          <w:szCs w:val="26"/>
          <w:rtl w:val="0"/>
        </w:rPr>
        <w:t>HTTPS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HTTP (Hiper Text Transfer Protokol)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протокол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набор правил по которым осуществляется взаимодействие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передача информации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)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между клиентом и сервером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HTTPS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в отличие от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HTTP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передает информацию в зашифрованном виде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является более защищенным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3) HTTP </w:t>
      </w:r>
      <w:r>
        <w:rPr>
          <w:sz w:val="26"/>
          <w:szCs w:val="26"/>
          <w:rtl w:val="0"/>
          <w:lang w:val="ru-RU"/>
        </w:rPr>
        <w:t>методы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GET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для получения информации от сервера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Нет тела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параметры передаются после знака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?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в конце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URL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из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-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за этого менее безопасный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виден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).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Кэшируемый и идемпотентный метод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POST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публикует информацию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содержащуюся в теле запроса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на сервере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Создает новую сущность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идемпотентный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кэшируется обычно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PUT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для обновления существующей записи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Если не находит старую запись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то создает новую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Идемпотентный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кэшируемый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DELITE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для удаления указанной сущности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Тело не обязательно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Идемпотентный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кэшируемый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HEAD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лайт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-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версия запроса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Get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но не имеет тела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Запрашивает информацию с сервера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возвращает в ответе заголовки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Можно посмотреть там дополнительную информацию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Идемпотентный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кешируемый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PATCH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обновляет часть существующей записи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Обязательно содержит тело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в котором записаны параметры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по которым надо произвести обновление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кэшируемый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идемпотентный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CONNECT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устанавливает связь с рессурсом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создает канал по которому клиент и сервер могут безопасно обмениваться сообщениями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OPTIONS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позволяет получать сведения о деталях соединения с сервером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TRASE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помогает отследить что происходит с запросом на пути к цели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Возвращает запрос в том виде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в котором он был получен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Нет тела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Идемпотентен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кэшируется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4) HTTP </w:t>
      </w:r>
      <w:r>
        <w:rPr>
          <w:sz w:val="26"/>
          <w:szCs w:val="26"/>
          <w:rtl w:val="0"/>
          <w:lang w:val="ru-RU"/>
        </w:rPr>
        <w:t>статус коды сервера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100 -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информационные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; 200 -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информационные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; 300 -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перенаправление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; 400 -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ошибки на стороне клиента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; 500 -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ошибки на стороне сервера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5) </w:t>
      </w:r>
      <w:r>
        <w:rPr>
          <w:sz w:val="26"/>
          <w:szCs w:val="26"/>
          <w:rtl w:val="0"/>
          <w:lang w:val="ru-RU"/>
        </w:rPr>
        <w:t xml:space="preserve">Что такое ядро браузера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программа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которая отображает содержимое на основе языка разметки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Состоит из двух частей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движок рендера и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Java Skript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движок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sz w:val="26"/>
          <w:szCs w:val="26"/>
          <w:rtl w:val="0"/>
        </w:rPr>
        <w:t xml:space="preserve">6) </w:t>
      </w:r>
      <w:r>
        <w:rPr>
          <w:sz w:val="26"/>
          <w:szCs w:val="26"/>
          <w:rtl w:val="0"/>
          <w:lang w:val="ru-RU"/>
        </w:rPr>
        <w:t>Какие браузеры какие ядра используют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Chromium (Blink + V8): Google Chrom, Yandex brouzer, Opera, Mikrosoft Edge, Vivaldi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…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WebKit + Nitro): Safari.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(Gecko + IonMonkey): Firefox, Netscape Navigator, Pale Moon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…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7) </w:t>
      </w:r>
      <w:r>
        <w:rPr>
          <w:sz w:val="26"/>
          <w:szCs w:val="26"/>
          <w:rtl w:val="0"/>
          <w:lang w:val="ru-RU"/>
        </w:rPr>
        <w:t xml:space="preserve">Что такое </w:t>
      </w:r>
      <w:r>
        <w:rPr>
          <w:sz w:val="26"/>
          <w:szCs w:val="26"/>
          <w:rtl w:val="0"/>
        </w:rPr>
        <w:t>API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правила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по которым приложения или части программы «общаются» друг с другом и обмениваются данными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8. </w:t>
      </w:r>
      <w:r>
        <w:rPr>
          <w:sz w:val="26"/>
          <w:szCs w:val="26"/>
          <w:rtl w:val="0"/>
          <w:lang w:val="ru-RU"/>
        </w:rPr>
        <w:t>Что такое ендпоинты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конечные точки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местоположение ресурсов к которым обращается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API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Точки в которых клиент и сервер «общаются»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sz w:val="26"/>
          <w:szCs w:val="26"/>
          <w:rtl w:val="0"/>
        </w:rPr>
        <w:t>9) URL (URI, URL, URN)</w:t>
      </w:r>
      <w:r>
        <w:rPr>
          <w:sz w:val="26"/>
          <w:szCs w:val="26"/>
          <w:rtl w:val="0"/>
          <w:lang w:val="en-US"/>
        </w:rPr>
        <w:t xml:space="preserve"> 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Uniform Resource Locator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адрес ресурса и способ обращения к нему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URN: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имя ресурса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только название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без определения как к нему подключаться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URI = URL + URN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10) </w:t>
      </w:r>
      <w:r>
        <w:rPr>
          <w:sz w:val="26"/>
          <w:szCs w:val="26"/>
          <w:rtl w:val="0"/>
          <w:lang w:val="ru-RU"/>
        </w:rPr>
        <w:t xml:space="preserve">Идемпотентные </w:t>
      </w:r>
      <w:r>
        <w:rPr>
          <w:sz w:val="26"/>
          <w:szCs w:val="26"/>
          <w:rtl w:val="0"/>
        </w:rPr>
        <w:t xml:space="preserve">HTTP </w:t>
      </w:r>
      <w:r>
        <w:rPr>
          <w:sz w:val="26"/>
          <w:szCs w:val="26"/>
          <w:rtl w:val="0"/>
          <w:lang w:val="ru-RU"/>
        </w:rPr>
        <w:t>методы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Идемпотентность метода обозначает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что при отправке нескольких одинаковых запросов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 идентичным набором данных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)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один за другим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результат выполнения будет каждый раз одинаковым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не зависимо от количества запросов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изменение базового состояния системы произойдет после первого запроса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а все последующие оставят состояние неизменным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 идемпотентным методам относят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GET, HEAD, PUT, OPTIONS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Методы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DELETE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и </w:t>
        <w:tab/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PATCH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могут быть и идемпотентными и нет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11) </w:t>
      </w:r>
      <w:r>
        <w:rPr>
          <w:sz w:val="26"/>
          <w:szCs w:val="26"/>
          <w:rtl w:val="0"/>
          <w:lang w:val="ru-RU"/>
        </w:rPr>
        <w:t xml:space="preserve">Безопасные </w:t>
      </w:r>
      <w:r>
        <w:rPr>
          <w:sz w:val="26"/>
          <w:szCs w:val="26"/>
          <w:rtl w:val="0"/>
        </w:rPr>
        <w:t xml:space="preserve">HTTP </w:t>
      </w:r>
      <w:r>
        <w:rPr>
          <w:sz w:val="26"/>
          <w:szCs w:val="26"/>
          <w:rtl w:val="0"/>
          <w:lang w:val="ru-RU"/>
        </w:rPr>
        <w:t>методы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методы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которые не изменяют состояние сервера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HEAD, OPTIONS, GET.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sz w:val="26"/>
          <w:szCs w:val="26"/>
          <w:rtl w:val="0"/>
        </w:rPr>
        <w:t xml:space="preserve">12) </w:t>
      </w:r>
      <w:r>
        <w:rPr>
          <w:sz w:val="26"/>
          <w:szCs w:val="26"/>
          <w:rtl w:val="0"/>
        </w:rPr>
        <w:t>Иденфикация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процесс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определяющий пользователя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(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кто будет пользоваться системой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логин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sz w:val="26"/>
          <w:szCs w:val="26"/>
          <w:rtl w:val="0"/>
        </w:rPr>
        <w:t>Аутентификация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проверка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что пользователь настоящий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(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Проверяется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что введенный пользователем пароль совпадает с паролем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соответствующем данному пользователю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).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Бывает двухфакторная и 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д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Авторизация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предоставление соответствующих прав пользователю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13) </w:t>
      </w:r>
      <w:r>
        <w:rPr>
          <w:sz w:val="26"/>
          <w:szCs w:val="26"/>
          <w:rtl w:val="0"/>
          <w:lang w:val="ru-RU"/>
        </w:rPr>
        <w:t xml:space="preserve">Что такое </w:t>
      </w:r>
      <w:r>
        <w:rPr>
          <w:sz w:val="26"/>
          <w:szCs w:val="26"/>
          <w:rtl w:val="0"/>
        </w:rPr>
        <w:t>IP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Интернет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-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протокол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набор правил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регулирующих адресацию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маршрутизацию и передачу данных в интернете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IP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-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адрес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уникальный идентификатор устройства в сети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локальной или в интернете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14) </w:t>
      </w:r>
      <w:r>
        <w:rPr>
          <w:sz w:val="26"/>
          <w:szCs w:val="26"/>
          <w:rtl w:val="0"/>
          <w:lang w:val="ru-RU"/>
        </w:rPr>
        <w:t xml:space="preserve">Что такое октаты в </w:t>
      </w:r>
      <w:r>
        <w:rPr>
          <w:sz w:val="26"/>
          <w:szCs w:val="26"/>
          <w:rtl w:val="0"/>
        </w:rPr>
        <w:t>DNS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последовательности шестнадцатиричных чисел при помощи которых кодируются сообщения между клиентом и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DNS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-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сервером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15) </w:t>
      </w:r>
      <w:r>
        <w:rPr>
          <w:sz w:val="26"/>
          <w:szCs w:val="26"/>
          <w:rtl w:val="0"/>
          <w:lang w:val="ru-RU"/>
        </w:rPr>
        <w:t>Что такое порт</w:t>
      </w:r>
      <w:r>
        <w:rPr>
          <w:sz w:val="26"/>
          <w:szCs w:val="26"/>
          <w:rtl w:val="0"/>
          <w:lang w:val="ru-RU"/>
        </w:rPr>
        <w:t xml:space="preserve"> 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идентефиктатор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числовой адрес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)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конкретной программы или процесса на данном </w:t>
      </w:r>
      <w:r>
        <w:rPr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IP-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адресе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аналогия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квартира в почтовом адресе</w:t>
      </w:r>
      <w:r>
        <w:rPr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)</w:t>
      </w:r>
      <w:r>
        <w:rPr>
          <w:sz w:val="26"/>
          <w:szCs w:val="26"/>
          <w:rtl w:val="0"/>
        </w:rPr>
        <w:t xml:space="preserve">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сколько портов у </w:t>
      </w:r>
      <w:r>
        <w:rPr>
          <w:sz w:val="26"/>
          <w:szCs w:val="26"/>
          <w:rtl w:val="0"/>
          <w:lang w:val="fr-FR"/>
        </w:rPr>
        <w:t xml:space="preserve">Linux </w:t>
      </w:r>
      <w:r>
        <w:rPr>
          <w:sz w:val="26"/>
          <w:szCs w:val="26"/>
          <w:rtl w:val="0"/>
          <w:lang w:val="ru-RU"/>
        </w:rPr>
        <w:t>сервера</w:t>
      </w:r>
      <w:r>
        <w:rPr>
          <w:sz w:val="26"/>
          <w:szCs w:val="26"/>
          <w:rtl w:val="0"/>
          <w:lang w:val="ru-RU"/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Количество портов на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fr-FR"/>
          <w14:textFill>
            <w14:solidFill>
              <w14:srgbClr w14:val="0076BA"/>
            </w14:solidFill>
          </w14:textFill>
        </w:rPr>
        <w:t>Linux-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>сервере зависит от многих факторов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>в том числе от используемых протоколов и настроек сетевых соединений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Обычно на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fr-FR"/>
          <w14:textFill>
            <w14:solidFill>
              <w14:srgbClr w14:val="0076BA"/>
            </w14:solidFill>
          </w14:textFill>
        </w:rPr>
        <w:t>Linux-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сервере имеется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65535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>портов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причем порты с номерами до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1023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>зарезервированы для системных служб и приложений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Оставшиеся порты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>(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с номерами от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1024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до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65535)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>доступны для пользовательских приложений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>.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 Чтобы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>узнать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какие порты используются на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fr-FR"/>
          <w14:textFill>
            <w14:solidFill>
              <w14:srgbClr w14:val="0076BA"/>
            </w14:solidFill>
          </w14:textFill>
        </w:rPr>
        <w:t>Linux-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>сервере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нужно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 xml:space="preserve">воспользоваться командой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 xml:space="preserve">netstat -tulpn, 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:lang w:val="ru-RU"/>
          <w14:textFill>
            <w14:solidFill>
              <w14:srgbClr w14:val="0076BA"/>
            </w14:solidFill>
          </w14:textFill>
        </w:rPr>
        <w:t>которая покажет список открытых портов и соответствующих им процессов</w:t>
      </w:r>
      <w:r>
        <w:rPr>
          <w:outline w:val="0"/>
          <w:color w:val="0075b9"/>
          <w:sz w:val="26"/>
          <w:szCs w:val="26"/>
          <w:shd w:val="clear" w:color="auto" w:fill="f7f7f8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16) </w:t>
      </w:r>
      <w:r>
        <w:rPr>
          <w:sz w:val="26"/>
          <w:szCs w:val="26"/>
          <w:rtl w:val="0"/>
        </w:rPr>
        <w:t xml:space="preserve">Уровни </w:t>
      </w:r>
      <w:r>
        <w:rPr>
          <w:sz w:val="26"/>
          <w:szCs w:val="26"/>
          <w:rtl w:val="0"/>
        </w:rPr>
        <w:t>OSI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7.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Прикладной уровень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уровень приложений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; 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англ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application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)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 — верхний уровень модели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обеспечивающий взаимодействие пользовательских приложений с сетью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6.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Уровень представления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0"/>
          <w:rFonts w:ascii="Helvetica" w:hAnsi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Style w:val="Нет"/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presentation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обеспечивает преобразование протоколов и кодирование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/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декодирование данных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Запросы приложений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полученные с прикладного уровня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на уровне представления преобразуются в формат для передачи по сети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а полученные из сети данные преобразуются в формат приложений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На этом уровне может осуществляться сжатие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/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распаковка или шифрование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/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дешифрование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а также перенаправление запросов другому сетевому ресурсу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если они не могут быть обработаны локально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5.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Сеансовый уровень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0"/>
          <w:rFonts w:ascii="Helvetica" w:hAnsi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Style w:val="Нет"/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session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модели обеспечивает поддержание сеанса связи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позволяя приложениям взаимодействовать между собой длительное время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Уровень управляет созданием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/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завершением сеанса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обменом информацией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синхронизацией задач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определением права на передачу данных и поддержанием сеанса в периоды неактивности приложений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4.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Транспортный уровень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0"/>
          <w:rFonts w:ascii="Helvetica" w:hAnsi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Style w:val="Нет"/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transport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модели предназначен для обеспечения надёжной передачи данных от отправителя к получателю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При этом уровень надёжности может варьироваться в широких пределах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Существует множество классов протоколов транспортного уровня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начиная от протоколов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предоставляющих только основные транспортные функции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например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функции передачи данных без подтверждения приёма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и заканчивая протоколами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которые гарантируют доставку в пункт назначения нескольких пакетов данных в надлежащей последовательности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мультиплексируют несколько потоков данных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обеспечивают механизм управления потоками данных и гарантируют достоверность принятых данных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3.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Сетевой уровень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0"/>
          <w:rFonts w:ascii="Helvetica" w:hAnsi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Style w:val="Нет"/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network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модели предназначен для определения пути передачи данных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Отвечает за трансляцию логических адресов и имён в физические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определение кратчайших маршрутов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коммутацию и маршрутизацию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отслеживание неполадок и «заторов» в сети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2.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Канальный уровень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0"/>
          <w:rFonts w:ascii="Helvetica" w:hAnsi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Style w:val="Нет"/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data link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предназначен для обеспечения взаимодействия сетей на физическом уровне и контроля ошибок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которые могут возникнуть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Полученные с физического уровня данные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представленные в битах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он упаковывает в 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"https://ru.wikipedia.org/wiki/%D0%9A%D0%B0%D0%B4%D1%80_(%D1%82%D0%B5%D0%BB%D0%B5%D0%BA%D0%BE%D0%BC%D0%BC%D1%83%D0%BD%D0%B8%D0%BA%D0%B0%D1%86%D0%B8%D0%B8)"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645AD"/>
            </w14:solidFill>
          </w14:textFill>
        </w:rPr>
        <w:t>кадры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проверяет их на целостность 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если нужно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исправляет ошибки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либо формирует повторный запрос повреждённого кадра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и отправляет на сетевой уровень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Канальный уровень может взаимодействовать с одним или несколькими физическими уровнями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контролируя и управляя этим взаимодействием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bidi w:val="0"/>
        <w:spacing w:before="0" w:after="1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</w:pP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 xml:space="preserve">1.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Физический уровень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instrText xml:space="preserve"> HYPERLINK "https://ru.wikipedia.org/wiki/%D0%90%D0%BD%D0%B3%D0%BB%D0%B8%D0%B9%D1%81%D0%BA%D0%B8%D0%B9_%D1%8F%D0%B7%D1%8B%D0%BA"</w:instrText>
      </w:r>
      <w:r>
        <w:rPr>
          <w:rStyle w:val="Hyperlink.0"/>
          <w:rFonts w:ascii="Helvetica" w:cs="Helvetica" w:hAnsi="Helvetica" w:eastAsia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fldChar w:fldCharType="separate" w:fldLock="0"/>
      </w:r>
      <w:r>
        <w:rPr>
          <w:rStyle w:val="Hyperlink.0"/>
          <w:rFonts w:ascii="Helvetica" w:hAnsi="Helvetica" w:hint="default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англ</w:t>
      </w:r>
      <w:r>
        <w:rPr>
          <w:rStyle w:val="Hyperlink.0"/>
          <w:rFonts w:ascii="Helvetica" w:hAnsi="Helvetica"/>
          <w:outline w:val="0"/>
          <w:color w:val="0645ac"/>
          <w:sz w:val="28"/>
          <w:szCs w:val="28"/>
          <w:shd w:val="clear" w:color="auto" w:fill="ffffff"/>
          <w:rtl w:val="0"/>
          <w14:textFill>
            <w14:solidFill>
              <w14:srgbClr w14:val="0645AD"/>
            </w14:solidFill>
          </w14:textFill>
        </w:rPr>
        <w:t>.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 </w:t>
      </w:r>
      <w:r>
        <w:rPr>
          <w:rStyle w:val="Нет"/>
          <w:rFonts w:ascii="Helvetica" w:hAnsi="Helvetica"/>
          <w:i w:val="1"/>
          <w:iCs w:val="1"/>
          <w:outline w:val="0"/>
          <w:color w:val="0075b9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76BA"/>
            </w14:solidFill>
          </w14:textFill>
        </w:rPr>
        <w:t>physical layer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)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 — нижний уровень модели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который определяет метод передачи данных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представленных в двоичном виде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от одного устройства 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(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компьютера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)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к другому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Осуществляют передачу электрических или оптических сигналов в кабель или в радиоэфир и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соответственно</w:t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 xml:space="preserve">их приём и преобразование в биты данных в соответствии с 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instrText xml:space="preserve"> HYPERLINK "https://ru.wikipedia.org/wiki/%D0%A4%D0%B8%D0%B7%D0%B8%D1%87%D0%B5%D1%81%D0%BA%D0%BE%D0%B5_%D0%BA%D0%BE%D0%B4%D0%B8%D1%80%D0%BE%D0%B2%D0%B0%D0%BD%D0%B8%D0%B5"</w:instrTex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Fonts w:ascii="Helvetica" w:hAnsi="Helvetica" w:hint="default"/>
          <w:outline w:val="0"/>
          <w:color w:val="0075b9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0076BA"/>
            </w14:solidFill>
          </w14:textFill>
        </w:rPr>
        <w:t>методами кодирования цифровых сигналов</w:t>
      </w:r>
      <w:r>
        <w:rPr>
          <w:rFonts w:ascii="Helvetica" w:cs="Helvetica" w:hAnsi="Helvetica" w:eastAsia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0075b9"/>
          <w:sz w:val="28"/>
          <w:szCs w:val="28"/>
          <w:shd w:val="clear" w:color="auto" w:fill="ffffff"/>
          <w:rtl w:val="0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sz w:val="26"/>
          <w:szCs w:val="26"/>
          <w:rtl w:val="0"/>
        </w:rPr>
        <w:t xml:space="preserve">17) </w:t>
      </w:r>
      <w:r>
        <w:rPr>
          <w:sz w:val="26"/>
          <w:szCs w:val="26"/>
          <w:rtl w:val="0"/>
          <w:lang w:val="ru-RU"/>
        </w:rPr>
        <w:t xml:space="preserve">Хедеры </w:t>
      </w:r>
      <w:r>
        <w:rPr>
          <w:sz w:val="26"/>
          <w:szCs w:val="26"/>
          <w:rtl w:val="0"/>
          <w:lang w:val="de-DE"/>
        </w:rPr>
        <w:t xml:space="preserve">http </w:t>
      </w:r>
      <w:r>
        <w:rPr>
          <w:sz w:val="26"/>
          <w:szCs w:val="26"/>
          <w:rtl w:val="0"/>
        </w:rPr>
        <w:t>запросов</w:t>
      </w:r>
      <w:r>
        <w:rPr>
          <w:sz w:val="26"/>
          <w:szCs w:val="26"/>
          <w:rtl w:val="0"/>
          <w:lang w:val="ru-RU"/>
        </w:rPr>
        <w:t xml:space="preserve">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используют только в запросах клиентов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Referer: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это абсолютный или относительный </w:t>
      </w: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URI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ресурса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 которого сделан текущий запрос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User-agent: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показывает программное обеспечение клиента и его характеристики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(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браузер и его версия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язык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движок браузера и его версия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операционная система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).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Server: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указывает сервер клиента и его характеристики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Via: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 указывает прокси клиента и его характеристики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From: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указывает имя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/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адрес пользователя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от чьего имени выполняется запрос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 xml:space="preserve">Accept: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содержит разделенные точкой с запятой список типов контента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которые клиент может понять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Accept-Language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язык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установленный по умолчанию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.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Если несколько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то первый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-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предпочтительный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Authorization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данные пользователя для проверки пользовательского агента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outline w:val="0"/>
          <w:color w:val="0075b9"/>
          <w:sz w:val="26"/>
          <w:szCs w:val="26"/>
          <w:rtl w:val="0"/>
          <w14:textFill>
            <w14:solidFill>
              <w14:srgbClr w14:val="0076BA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Cookie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отправляет файлы куки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,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хранящиеся в браузере для этого домена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Style w:val="Нет"/>
          <w:rFonts w:ascii="Times Roman" w:cs="Times Roman" w:hAnsi="Times Roman" w:eastAsia="Times Roman"/>
          <w:outline w:val="0"/>
          <w:color w:val="000000"/>
          <w:sz w:val="32"/>
          <w:szCs w:val="32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75b9"/>
          <w:sz w:val="26"/>
          <w:szCs w:val="26"/>
          <w:rtl w:val="0"/>
          <w:lang w:val="en-US"/>
          <w14:textFill>
            <w14:solidFill>
              <w14:srgbClr w14:val="0076BA"/>
            </w14:solidFill>
          </w14:textFill>
        </w:rPr>
        <w:t>Accept-Encoding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 xml:space="preserve">: </w:t>
      </w:r>
      <w:r>
        <w:rPr>
          <w:rStyle w:val="Нет"/>
          <w:outline w:val="0"/>
          <w:color w:val="0075b9"/>
          <w:sz w:val="26"/>
          <w:szCs w:val="26"/>
          <w:rtl w:val="0"/>
          <w:lang w:val="ru-RU"/>
          <w14:textFill>
            <w14:solidFill>
              <w14:srgbClr w14:val="0076BA"/>
            </w14:solidFill>
          </w14:textFill>
        </w:rPr>
        <w:t>сообщает серверу может ли браузер принимать сжатые данные</w:t>
      </w:r>
    </w:p>
    <w:p>
      <w:pPr>
        <w:pStyle w:val="По умолчанию"/>
        <w:bidi w:val="0"/>
        <w:spacing w:before="0" w:after="32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645ac"/>
      <w14:textFill>
        <w14:solidFill>
          <w14:srgbClr w14:val="0645A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