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D02" w:rsidRPr="00817BB9" w:rsidRDefault="00817BB9" w:rsidP="00817BB9">
      <w:pPr>
        <w:pStyle w:val="Titre"/>
        <w:rPr>
          <w:lang w:val="en-US"/>
        </w:rPr>
      </w:pPr>
      <w:r w:rsidRPr="00817BB9">
        <w:rPr>
          <w:lang w:val="en-US"/>
        </w:rPr>
        <w:t xml:space="preserve">Results of the second experiment: </w:t>
      </w:r>
    </w:p>
    <w:p w:rsidR="00817BB9" w:rsidRDefault="00817BB9" w:rsidP="00817BB9">
      <w:pPr>
        <w:rPr>
          <w:lang w:val="en-US"/>
        </w:rPr>
      </w:pPr>
    </w:p>
    <w:p w:rsidR="00817BB9" w:rsidRDefault="00817BB9" w:rsidP="00CA391C">
      <w:pPr>
        <w:rPr>
          <w:lang w:val="en-US"/>
        </w:rPr>
      </w:pPr>
      <w:r>
        <w:rPr>
          <w:lang w:val="en-US"/>
        </w:rPr>
        <w:t xml:space="preserve">We had three main hypotheses for this experiment, plus, checking the good formulation of the questions related to the second principle. </w:t>
      </w:r>
      <w:r w:rsidR="00CA391C">
        <w:rPr>
          <w:lang w:val="en-US"/>
        </w:rPr>
        <w:t>For this experiment I generated two dialogues that have the same initial preferences model</w:t>
      </w:r>
      <w:r w:rsidR="008C5402">
        <w:rPr>
          <w:lang w:val="en-US"/>
        </w:rPr>
        <w:t xml:space="preserve"> (Agent 1: Da, Agent</w:t>
      </w:r>
      <w:r w:rsidR="00CA391C">
        <w:rPr>
          <w:lang w:val="en-US"/>
        </w:rPr>
        <w:t>: S2), and we changed the relation of domina</w:t>
      </w:r>
      <w:r w:rsidR="000979E0">
        <w:rPr>
          <w:lang w:val="en-US"/>
        </w:rPr>
        <w:t>nce (Dialogue 1 Agent1:</w:t>
      </w:r>
      <w:r w:rsidR="00E32870">
        <w:rPr>
          <w:lang w:val="en-US"/>
        </w:rPr>
        <w:t xml:space="preserve"> </w:t>
      </w:r>
      <w:r w:rsidR="000979E0">
        <w:rPr>
          <w:lang w:val="en-US"/>
        </w:rPr>
        <w:t>Dom/Agent</w:t>
      </w:r>
      <w:r w:rsidR="00CA391C">
        <w:rPr>
          <w:lang w:val="en-US"/>
        </w:rPr>
        <w:t>2: sub) (Dialogue2: Agent 1: Peer/Agent 2</w:t>
      </w:r>
      <w:proofErr w:type="gramStart"/>
      <w:r w:rsidR="00CA391C">
        <w:rPr>
          <w:lang w:val="en-US"/>
        </w:rPr>
        <w:t>:Peer</w:t>
      </w:r>
      <w:proofErr w:type="gramEnd"/>
      <w:r w:rsidR="00CA391C">
        <w:rPr>
          <w:lang w:val="en-US"/>
        </w:rPr>
        <w:t>).</w:t>
      </w:r>
    </w:p>
    <w:p w:rsidR="000979E0" w:rsidRDefault="000979E0" w:rsidP="00561564">
      <w:pPr>
        <w:rPr>
          <w:lang w:val="en-US"/>
        </w:rPr>
      </w:pPr>
      <w:r>
        <w:rPr>
          <w:lang w:val="en-US"/>
        </w:rPr>
        <w:t xml:space="preserve">For the first dialogue, </w:t>
      </w:r>
      <w:r w:rsidRPr="00561564">
        <w:rPr>
          <w:b/>
          <w:bCs/>
          <w:lang w:val="en-US"/>
        </w:rPr>
        <w:t>three</w:t>
      </w:r>
      <w:r>
        <w:rPr>
          <w:lang w:val="en-US"/>
        </w:rPr>
        <w:t xml:space="preserve"> participants were removed, and the second one </w:t>
      </w:r>
      <w:r w:rsidRPr="00561564">
        <w:rPr>
          <w:b/>
          <w:bCs/>
          <w:lang w:val="en-US"/>
        </w:rPr>
        <w:t>two</w:t>
      </w:r>
      <w:r>
        <w:rPr>
          <w:lang w:val="en-US"/>
        </w:rPr>
        <w:t xml:space="preserve"> participants. They </w:t>
      </w:r>
      <w:r w:rsidR="00561564">
        <w:rPr>
          <w:lang w:val="en-US"/>
        </w:rPr>
        <w:t>gave</w:t>
      </w:r>
      <w:r>
        <w:rPr>
          <w:lang w:val="en-US"/>
        </w:rPr>
        <w:t xml:space="preserve"> wrong answers for the manipulation check questions.</w:t>
      </w:r>
    </w:p>
    <w:p w:rsidR="00817BB9" w:rsidRDefault="00817BB9" w:rsidP="00817BB9">
      <w:pPr>
        <w:ind w:firstLine="708"/>
        <w:rPr>
          <w:lang w:val="en-US"/>
        </w:rPr>
      </w:pPr>
      <w:r w:rsidRPr="00817BB9">
        <w:rPr>
          <w:lang w:val="en-US"/>
        </w:rPr>
        <w:t>Remember that</w:t>
      </w:r>
      <w:r>
        <w:rPr>
          <w:lang w:val="en-US"/>
        </w:rPr>
        <w:t xml:space="preserve"> the hypotheses are the following:</w:t>
      </w:r>
    </w:p>
    <w:p w:rsidR="00211B55" w:rsidRPr="00211B55" w:rsidRDefault="00211B55" w:rsidP="00817BB9">
      <w:pPr>
        <w:ind w:firstLine="708"/>
        <w:rPr>
          <w:b/>
          <w:bCs/>
          <w:lang w:val="en-US"/>
        </w:rPr>
      </w:pPr>
      <w:r>
        <w:rPr>
          <w:b/>
          <w:bCs/>
          <w:lang w:val="en-US"/>
        </w:rPr>
        <w:t xml:space="preserve">H1: </w:t>
      </w:r>
    </w:p>
    <w:p w:rsidR="00817BB9" w:rsidRDefault="00817BB9" w:rsidP="001F52CC">
      <w:pPr>
        <w:pStyle w:val="Paragraphedeliste"/>
        <w:numPr>
          <w:ilvl w:val="0"/>
          <w:numId w:val="1"/>
        </w:numPr>
        <w:ind w:left="1418"/>
        <w:rPr>
          <w:lang w:val="en-US"/>
        </w:rPr>
      </w:pPr>
      <w:r w:rsidRPr="00817BB9">
        <w:rPr>
          <w:lang w:val="en-US"/>
        </w:rPr>
        <w:t xml:space="preserve"> Participants will perceive dominant agent as a self-centered.</w:t>
      </w:r>
    </w:p>
    <w:p w:rsidR="00211B55" w:rsidRDefault="00211B55" w:rsidP="001F52CC">
      <w:pPr>
        <w:pStyle w:val="Paragraphedeliste"/>
        <w:numPr>
          <w:ilvl w:val="0"/>
          <w:numId w:val="1"/>
        </w:numPr>
        <w:ind w:left="1418"/>
        <w:rPr>
          <w:lang w:val="en-US"/>
        </w:rPr>
      </w:pPr>
      <w:r w:rsidRPr="00817BB9">
        <w:rPr>
          <w:lang w:val="en-US"/>
        </w:rPr>
        <w:t>Peer agent will perceive as considering more the preferences of other than the dominant agent.</w:t>
      </w:r>
    </w:p>
    <w:p w:rsidR="00211B55" w:rsidRPr="00211B55" w:rsidRDefault="00817BB9" w:rsidP="001F52CC">
      <w:pPr>
        <w:pStyle w:val="Paragraphedeliste"/>
        <w:numPr>
          <w:ilvl w:val="0"/>
          <w:numId w:val="1"/>
        </w:numPr>
        <w:ind w:left="1418"/>
        <w:rPr>
          <w:lang w:val="en-US"/>
        </w:rPr>
      </w:pPr>
      <w:r w:rsidRPr="00211B55">
        <w:rPr>
          <w:lang w:val="en-US"/>
        </w:rPr>
        <w:t>Submissive agent will be perceived as more interested to the other preferences than the peer agent in decision making.</w:t>
      </w:r>
    </w:p>
    <w:p w:rsidR="00211B55" w:rsidRDefault="00817BB9" w:rsidP="00211B55">
      <w:pPr>
        <w:ind w:firstLine="708"/>
        <w:rPr>
          <w:lang w:val="en-US"/>
        </w:rPr>
      </w:pPr>
      <w:r w:rsidRPr="00211B55">
        <w:rPr>
          <w:b/>
          <w:bCs/>
          <w:lang w:val="en-US"/>
        </w:rPr>
        <w:t>H2:</w:t>
      </w:r>
      <w:r w:rsidRPr="00817BB9">
        <w:rPr>
          <w:lang w:val="en-US"/>
        </w:rPr>
        <w:t xml:space="preserve"> </w:t>
      </w:r>
    </w:p>
    <w:p w:rsidR="00211B55" w:rsidRDefault="00211B55" w:rsidP="00211B55">
      <w:pPr>
        <w:pStyle w:val="Paragraphedeliste"/>
        <w:numPr>
          <w:ilvl w:val="0"/>
          <w:numId w:val="2"/>
        </w:numPr>
        <w:rPr>
          <w:lang w:val="en-US"/>
        </w:rPr>
      </w:pPr>
      <w:r w:rsidRPr="00211B55">
        <w:rPr>
          <w:lang w:val="en-US"/>
        </w:rPr>
        <w:t>Dominant</w:t>
      </w:r>
      <w:r w:rsidR="00817BB9" w:rsidRPr="00211B55">
        <w:rPr>
          <w:lang w:val="en-US"/>
        </w:rPr>
        <w:t xml:space="preserve"> agent is perceived as more demanding(less flexible) than other agents. </w:t>
      </w:r>
    </w:p>
    <w:p w:rsidR="00211B55" w:rsidRDefault="00817BB9" w:rsidP="00211B55">
      <w:pPr>
        <w:pStyle w:val="Paragraphedeliste"/>
        <w:numPr>
          <w:ilvl w:val="0"/>
          <w:numId w:val="2"/>
        </w:numPr>
        <w:rPr>
          <w:lang w:val="en-US"/>
        </w:rPr>
      </w:pPr>
      <w:r w:rsidRPr="00211B55">
        <w:rPr>
          <w:lang w:val="en-US"/>
        </w:rPr>
        <w:t>Peer agent will be perceived as less flexible than the submissive a</w:t>
      </w:r>
      <w:r w:rsidR="00211B55">
        <w:rPr>
          <w:lang w:val="en-US"/>
        </w:rPr>
        <w:t>gent.</w:t>
      </w:r>
    </w:p>
    <w:p w:rsidR="00817BB9" w:rsidRPr="00211B55" w:rsidRDefault="00817BB9" w:rsidP="00211B55">
      <w:pPr>
        <w:pStyle w:val="Paragraphedeliste"/>
        <w:numPr>
          <w:ilvl w:val="0"/>
          <w:numId w:val="2"/>
        </w:numPr>
        <w:rPr>
          <w:lang w:val="en-US"/>
        </w:rPr>
      </w:pPr>
      <w:r w:rsidRPr="00211B55">
        <w:rPr>
          <w:lang w:val="en-US"/>
        </w:rPr>
        <w:t>Submissive agent will perceived the most flexible agent.</w:t>
      </w:r>
    </w:p>
    <w:p w:rsidR="00211B55" w:rsidRDefault="00817BB9" w:rsidP="00211B55">
      <w:pPr>
        <w:ind w:firstLine="708"/>
        <w:rPr>
          <w:lang w:val="en-US"/>
        </w:rPr>
      </w:pPr>
      <w:r w:rsidRPr="00211B55">
        <w:rPr>
          <w:b/>
          <w:bCs/>
          <w:lang w:val="en-US"/>
        </w:rPr>
        <w:t>H3:</w:t>
      </w:r>
      <w:r w:rsidRPr="00817BB9">
        <w:rPr>
          <w:lang w:val="en-US"/>
        </w:rPr>
        <w:t xml:space="preserve"> </w:t>
      </w:r>
    </w:p>
    <w:p w:rsidR="00211B55" w:rsidRDefault="00817BB9" w:rsidP="00211B55">
      <w:pPr>
        <w:pStyle w:val="Paragraphedeliste"/>
        <w:numPr>
          <w:ilvl w:val="0"/>
          <w:numId w:val="3"/>
        </w:numPr>
        <w:rPr>
          <w:lang w:val="en-US"/>
        </w:rPr>
      </w:pPr>
      <w:r w:rsidRPr="00211B55">
        <w:rPr>
          <w:lang w:val="en-US"/>
        </w:rPr>
        <w:t xml:space="preserve">Dominant agent is perceived as the leader of the dialogue. </w:t>
      </w:r>
    </w:p>
    <w:p w:rsidR="00211B55" w:rsidRDefault="00817BB9" w:rsidP="00211B55">
      <w:pPr>
        <w:pStyle w:val="Paragraphedeliste"/>
        <w:numPr>
          <w:ilvl w:val="0"/>
          <w:numId w:val="3"/>
        </w:numPr>
        <w:rPr>
          <w:lang w:val="en-US"/>
        </w:rPr>
      </w:pPr>
      <w:r w:rsidRPr="00211B55">
        <w:rPr>
          <w:lang w:val="en-US"/>
        </w:rPr>
        <w:t>Peer agent is perceived as more leading the dialogue than the submissive agent.</w:t>
      </w:r>
    </w:p>
    <w:p w:rsidR="00817BB9" w:rsidRPr="00211B55" w:rsidRDefault="00211B55" w:rsidP="00211B55">
      <w:pPr>
        <w:pStyle w:val="Paragraphedeliste"/>
        <w:numPr>
          <w:ilvl w:val="0"/>
          <w:numId w:val="3"/>
        </w:numPr>
        <w:rPr>
          <w:lang w:val="en-US"/>
        </w:rPr>
      </w:pPr>
      <w:r>
        <w:rPr>
          <w:lang w:val="en-US"/>
        </w:rPr>
        <w:t xml:space="preserve">Submissive agent </w:t>
      </w:r>
      <w:r w:rsidR="00817BB9" w:rsidRPr="00211B55">
        <w:rPr>
          <w:lang w:val="en-US"/>
        </w:rPr>
        <w:t>will be perceived as a follower.</w:t>
      </w:r>
    </w:p>
    <w:p w:rsidR="00817BB9" w:rsidRDefault="00817BB9" w:rsidP="00781AFE">
      <w:pPr>
        <w:ind w:firstLine="708"/>
        <w:rPr>
          <w:lang w:val="en-US"/>
        </w:rPr>
      </w:pPr>
      <w:r w:rsidRPr="00817BB9">
        <w:rPr>
          <w:lang w:val="en-US"/>
        </w:rPr>
        <w:tab/>
      </w:r>
    </w:p>
    <w:p w:rsidR="00817BB9" w:rsidRDefault="00817BB9" w:rsidP="00E859AE">
      <w:pPr>
        <w:rPr>
          <w:lang w:val="en-US"/>
        </w:rPr>
      </w:pPr>
      <w:r>
        <w:rPr>
          <w:lang w:val="en-US"/>
        </w:rPr>
        <w:t>In the following, I present the results</w:t>
      </w:r>
      <w:r w:rsidR="00961960">
        <w:rPr>
          <w:lang w:val="en-US"/>
        </w:rPr>
        <w:t xml:space="preserve"> and a </w:t>
      </w:r>
      <w:r w:rsidR="00E859AE">
        <w:rPr>
          <w:lang w:val="en-US"/>
        </w:rPr>
        <w:t>brief</w:t>
      </w:r>
      <w:r w:rsidR="00961960">
        <w:rPr>
          <w:lang w:val="en-US"/>
        </w:rPr>
        <w:t xml:space="preserve"> discussion</w:t>
      </w:r>
      <w:r>
        <w:rPr>
          <w:lang w:val="en-US"/>
        </w:rPr>
        <w:t xml:space="preserve"> for each hypothesis. </w:t>
      </w:r>
    </w:p>
    <w:p w:rsidR="00781AFE" w:rsidRDefault="00781AFE" w:rsidP="00781AFE">
      <w:pPr>
        <w:pStyle w:val="Titre1"/>
        <w:rPr>
          <w:lang w:val="en-US"/>
        </w:rPr>
      </w:pPr>
      <w:r>
        <w:rPr>
          <w:lang w:val="en-US"/>
        </w:rPr>
        <w:t>H1:</w:t>
      </w:r>
      <w:r w:rsidR="002962F1">
        <w:rPr>
          <w:lang w:val="en-US"/>
        </w:rPr>
        <w:t xml:space="preserve"> </w:t>
      </w:r>
    </w:p>
    <w:p w:rsidR="002962F1" w:rsidRPr="002962F1" w:rsidRDefault="002962F1" w:rsidP="00DF0921">
      <w:pPr>
        <w:rPr>
          <w:lang w:val="en-US"/>
        </w:rPr>
      </w:pPr>
      <w:r>
        <w:rPr>
          <w:lang w:val="en-US"/>
        </w:rPr>
        <w:t>The results don’t confirm our first hypothesis; we can see that the dominant agent is perceived as taking the preferences of the other agent more than the peer and submissive agent. This is can be related to the proposed dialogue. Indeed, when observing the dialogue</w:t>
      </w:r>
      <w:r w:rsidR="00DF0921">
        <w:rPr>
          <w:lang w:val="en-US"/>
        </w:rPr>
        <w:t xml:space="preserve"> (dominant / submissive)</w:t>
      </w:r>
      <w:r w:rsidR="00220C5B">
        <w:rPr>
          <w:lang w:val="en-US"/>
        </w:rPr>
        <w:t>, agent 1 keeps proposing restaurants, and agent 2 states that he doesn’t like something</w:t>
      </w:r>
      <w:r w:rsidR="00DF0921">
        <w:rPr>
          <w:lang w:val="en-US"/>
        </w:rPr>
        <w:t xml:space="preserve"> about the proposal</w:t>
      </w:r>
      <w:r w:rsidR="00220C5B">
        <w:rPr>
          <w:lang w:val="en-US"/>
        </w:rPr>
        <w:t>. This sequence of utterance</w:t>
      </w:r>
      <w:r w:rsidR="00DF0921">
        <w:rPr>
          <w:lang w:val="en-US"/>
        </w:rPr>
        <w:t>s</w:t>
      </w:r>
      <w:r w:rsidR="00220C5B">
        <w:rPr>
          <w:lang w:val="en-US"/>
        </w:rPr>
        <w:t xml:space="preserve"> make the agent 1 (dominant) appear</w:t>
      </w:r>
      <w:r w:rsidR="00DF0921">
        <w:rPr>
          <w:lang w:val="en-US"/>
        </w:rPr>
        <w:t>s</w:t>
      </w:r>
      <w:r w:rsidR="00220C5B">
        <w:rPr>
          <w:lang w:val="en-US"/>
        </w:rPr>
        <w:t xml:space="preserve"> as adapting his proposal</w:t>
      </w:r>
      <w:r w:rsidR="00DF0921">
        <w:rPr>
          <w:lang w:val="en-US"/>
        </w:rPr>
        <w:t>s</w:t>
      </w:r>
      <w:r w:rsidR="00220C5B">
        <w:rPr>
          <w:lang w:val="en-US"/>
        </w:rPr>
        <w:t xml:space="preserve"> to what agent 2 sta</w:t>
      </w:r>
      <w:r w:rsidR="00DF0921">
        <w:rPr>
          <w:lang w:val="en-US"/>
        </w:rPr>
        <w:t xml:space="preserve">ted about the previous ones, and I think this is what participants perceived from the dialogue. However, if you take a closer look to the agent1 proposals, they don’t respect the preferences of agent 2. He only proposes restaurants that he likes. </w:t>
      </w:r>
      <w:r w:rsidR="00BD3807">
        <w:rPr>
          <w:lang w:val="en-US"/>
        </w:rPr>
        <w:t>We observe the same results for the second question.</w:t>
      </w:r>
    </w:p>
    <w:p w:rsidR="00CA391C" w:rsidRDefault="00CA391C" w:rsidP="00DF0921">
      <w:pPr>
        <w:jc w:val="center"/>
        <w:rPr>
          <w:lang w:val="en-US"/>
        </w:rPr>
      </w:pPr>
      <w:r>
        <w:rPr>
          <w:noProof/>
          <w:lang w:eastAsia="fr-FR"/>
        </w:rPr>
        <w:lastRenderedPageBreak/>
        <w:drawing>
          <wp:anchor distT="0" distB="0" distL="114300" distR="114300" simplePos="0" relativeHeight="251658240" behindDoc="0" locked="0" layoutInCell="1" allowOverlap="1" wp14:anchorId="10B396DC" wp14:editId="54AF23DA">
            <wp:simplePos x="0" y="0"/>
            <wp:positionH relativeFrom="column">
              <wp:posOffset>588645</wp:posOffset>
            </wp:positionH>
            <wp:positionV relativeFrom="paragraph">
              <wp:posOffset>100965</wp:posOffset>
            </wp:positionV>
            <wp:extent cx="4572000" cy="3124200"/>
            <wp:effectExtent l="0" t="0" r="19050" b="19050"/>
            <wp:wrapTopAndBottom/>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FA3FB5">
        <w:rPr>
          <w:b/>
          <w:bCs/>
          <w:lang w:val="en-US"/>
        </w:rPr>
        <w:t xml:space="preserve">Figure 1: </w:t>
      </w:r>
      <w:r w:rsidR="00FA3FB5">
        <w:rPr>
          <w:lang w:val="en-US"/>
        </w:rPr>
        <w:t>Results for the question 1 of H1</w:t>
      </w:r>
      <w:r w:rsidR="00C43381">
        <w:rPr>
          <w:lang w:val="en-US"/>
        </w:rPr>
        <w:t>.</w:t>
      </w:r>
    </w:p>
    <w:p w:rsidR="00CA391C" w:rsidRDefault="00FA3FB5" w:rsidP="00781AFE">
      <w:pPr>
        <w:rPr>
          <w:lang w:val="en-US"/>
        </w:rPr>
      </w:pPr>
      <w:r>
        <w:rPr>
          <w:noProof/>
          <w:lang w:eastAsia="fr-FR"/>
        </w:rPr>
        <w:drawing>
          <wp:anchor distT="0" distB="0" distL="114300" distR="114300" simplePos="0" relativeHeight="251659264" behindDoc="0" locked="0" layoutInCell="1" allowOverlap="1" wp14:anchorId="2EAD0D08" wp14:editId="3FD9AA06">
            <wp:simplePos x="0" y="0"/>
            <wp:positionH relativeFrom="column">
              <wp:posOffset>588645</wp:posOffset>
            </wp:positionH>
            <wp:positionV relativeFrom="paragraph">
              <wp:posOffset>302895</wp:posOffset>
            </wp:positionV>
            <wp:extent cx="4572000" cy="2743200"/>
            <wp:effectExtent l="0" t="0" r="19050" b="19050"/>
            <wp:wrapTopAndBottom/>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rsidR="00781AFE" w:rsidRDefault="00DF0921" w:rsidP="00DF0921">
      <w:pPr>
        <w:jc w:val="center"/>
        <w:rPr>
          <w:lang w:val="en-US"/>
        </w:rPr>
      </w:pPr>
      <w:r>
        <w:rPr>
          <w:b/>
          <w:bCs/>
          <w:lang w:val="en-US"/>
        </w:rPr>
        <w:t>Figure 2</w:t>
      </w:r>
      <w:r w:rsidR="00FA3FB5">
        <w:rPr>
          <w:b/>
          <w:bCs/>
          <w:lang w:val="en-US"/>
        </w:rPr>
        <w:t xml:space="preserve">: </w:t>
      </w:r>
      <w:r w:rsidR="00FA3FB5">
        <w:rPr>
          <w:lang w:val="en-US"/>
        </w:rPr>
        <w:t>Results for the question 2 of H1.</w:t>
      </w:r>
    </w:p>
    <w:p w:rsidR="000979E0" w:rsidRDefault="000979E0" w:rsidP="00DF0921">
      <w:pPr>
        <w:jc w:val="center"/>
        <w:rPr>
          <w:lang w:val="en-US"/>
        </w:rPr>
      </w:pPr>
    </w:p>
    <w:p w:rsidR="000979E0" w:rsidRDefault="000979E0" w:rsidP="000979E0">
      <w:pPr>
        <w:pStyle w:val="Titre1"/>
        <w:rPr>
          <w:lang w:val="en-US"/>
        </w:rPr>
      </w:pPr>
      <w:r>
        <w:rPr>
          <w:lang w:val="en-US"/>
        </w:rPr>
        <w:t xml:space="preserve">H2: </w:t>
      </w:r>
    </w:p>
    <w:p w:rsidR="00561564" w:rsidRDefault="0069532B" w:rsidP="00961960">
      <w:pPr>
        <w:rPr>
          <w:lang w:val="en-US"/>
        </w:rPr>
      </w:pPr>
      <w:r>
        <w:rPr>
          <w:lang w:val="en-US"/>
        </w:rPr>
        <w:t xml:space="preserve">The same phenomenon was observed for the second hypothesis. Dominant agent was perceived as adapting his proposals to the submissive agent </w:t>
      </w:r>
      <w:r w:rsidR="007A0EF6">
        <w:rPr>
          <w:lang w:val="en-US"/>
        </w:rPr>
        <w:t>statements</w:t>
      </w:r>
      <w:r>
        <w:rPr>
          <w:lang w:val="en-US"/>
        </w:rPr>
        <w:t xml:space="preserve"> (see figure 4)</w:t>
      </w:r>
      <w:r w:rsidR="00561564">
        <w:rPr>
          <w:lang w:val="en-US"/>
        </w:rPr>
        <w:t>.</w:t>
      </w:r>
    </w:p>
    <w:p w:rsidR="0069532B" w:rsidRPr="0069532B" w:rsidRDefault="00947760" w:rsidP="00961960">
      <w:pPr>
        <w:rPr>
          <w:lang w:val="en-US"/>
        </w:rPr>
      </w:pPr>
      <w:r>
        <w:rPr>
          <w:lang w:val="en-US"/>
        </w:rPr>
        <w:t xml:space="preserve"> Only 30 % of participants agree that the dominant agent was inflexible</w:t>
      </w:r>
      <w:r w:rsidR="0069532B">
        <w:rPr>
          <w:lang w:val="en-US"/>
        </w:rPr>
        <w:t>. In the contrary submissive agent was perceived as more inflexible (see figure 3)</w:t>
      </w:r>
      <w:r w:rsidR="007A0EF6">
        <w:rPr>
          <w:lang w:val="en-US"/>
        </w:rPr>
        <w:t>, because he was stating criteria that he doesn’t like during the dialogue.</w:t>
      </w:r>
      <w:r w:rsidR="00961960">
        <w:rPr>
          <w:lang w:val="en-US"/>
        </w:rPr>
        <w:t xml:space="preserve"> The good news is that the responses are in </w:t>
      </w:r>
      <w:r w:rsidR="00961960">
        <w:rPr>
          <w:lang w:val="en-US"/>
        </w:rPr>
        <w:lastRenderedPageBreak/>
        <w:t xml:space="preserve">average </w:t>
      </w:r>
      <w:r w:rsidR="00961960" w:rsidRPr="00961960">
        <w:rPr>
          <w:lang w:val="en-US"/>
        </w:rPr>
        <w:t>complementary</w:t>
      </w:r>
      <w:r w:rsidR="00961960">
        <w:rPr>
          <w:lang w:val="en-US"/>
        </w:rPr>
        <w:t>. Concern</w:t>
      </w:r>
      <w:r w:rsidR="002E217A">
        <w:rPr>
          <w:lang w:val="en-US"/>
        </w:rPr>
        <w:t xml:space="preserve">ing the results for peer agents, agent 1 was perceived as more inflexible during the dialogue, which explain that the standard deviation is huge. </w:t>
      </w:r>
    </w:p>
    <w:p w:rsidR="005B2F93" w:rsidRDefault="000979E0" w:rsidP="005B2F93">
      <w:pPr>
        <w:jc w:val="center"/>
        <w:rPr>
          <w:lang w:val="en-US"/>
        </w:rPr>
      </w:pPr>
      <w:r>
        <w:rPr>
          <w:noProof/>
          <w:lang w:eastAsia="fr-FR"/>
        </w:rPr>
        <w:drawing>
          <wp:inline distT="0" distB="0" distL="0" distR="0" wp14:anchorId="24F1D161" wp14:editId="7B507D46">
            <wp:extent cx="4572000" cy="3124200"/>
            <wp:effectExtent l="0" t="0" r="19050" b="1905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B2F93" w:rsidRDefault="005B2F93" w:rsidP="005B2F93">
      <w:pPr>
        <w:jc w:val="center"/>
        <w:rPr>
          <w:lang w:val="en-US"/>
        </w:rPr>
      </w:pPr>
      <w:r>
        <w:rPr>
          <w:b/>
          <w:bCs/>
          <w:lang w:val="en-US"/>
        </w:rPr>
        <w:t xml:space="preserve">Figure </w:t>
      </w:r>
      <w:r w:rsidR="0069532B">
        <w:rPr>
          <w:b/>
          <w:bCs/>
          <w:lang w:val="en-US"/>
        </w:rPr>
        <w:t>3</w:t>
      </w:r>
      <w:r>
        <w:rPr>
          <w:b/>
          <w:bCs/>
          <w:lang w:val="en-US"/>
        </w:rPr>
        <w:t xml:space="preserve">: </w:t>
      </w:r>
      <w:r>
        <w:rPr>
          <w:lang w:val="en-US"/>
        </w:rPr>
        <w:t>Results for the question 1 of H2.</w:t>
      </w:r>
    </w:p>
    <w:p w:rsidR="005B2F93" w:rsidRDefault="005B2F93" w:rsidP="005B2F93">
      <w:pPr>
        <w:jc w:val="center"/>
        <w:rPr>
          <w:lang w:val="en-US"/>
        </w:rPr>
      </w:pPr>
    </w:p>
    <w:p w:rsidR="000979E0" w:rsidRDefault="000979E0" w:rsidP="005B2F93">
      <w:pPr>
        <w:jc w:val="center"/>
        <w:rPr>
          <w:lang w:val="en-US"/>
        </w:rPr>
      </w:pPr>
      <w:r>
        <w:rPr>
          <w:noProof/>
          <w:lang w:eastAsia="fr-FR"/>
        </w:rPr>
        <w:drawing>
          <wp:inline distT="0" distB="0" distL="0" distR="0">
            <wp:extent cx="4572000" cy="2743200"/>
            <wp:effectExtent l="0" t="0" r="19050" b="1905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B2F93" w:rsidRDefault="005B2F93" w:rsidP="005B2F93">
      <w:pPr>
        <w:jc w:val="center"/>
        <w:rPr>
          <w:lang w:val="en-US"/>
        </w:rPr>
      </w:pPr>
      <w:r>
        <w:rPr>
          <w:b/>
          <w:bCs/>
          <w:lang w:val="en-US"/>
        </w:rPr>
        <w:t xml:space="preserve">Figure </w:t>
      </w:r>
      <w:r w:rsidR="0069532B">
        <w:rPr>
          <w:b/>
          <w:bCs/>
          <w:lang w:val="en-US"/>
        </w:rPr>
        <w:t>4</w:t>
      </w:r>
      <w:r>
        <w:rPr>
          <w:b/>
          <w:bCs/>
          <w:lang w:val="en-US"/>
        </w:rPr>
        <w:t xml:space="preserve">: </w:t>
      </w:r>
      <w:r>
        <w:rPr>
          <w:lang w:val="en-US"/>
        </w:rPr>
        <w:t>Results for the question 2 of H2.</w:t>
      </w:r>
    </w:p>
    <w:p w:rsidR="005B2F93" w:rsidRDefault="005B2F93" w:rsidP="005B2F93">
      <w:pPr>
        <w:jc w:val="center"/>
        <w:rPr>
          <w:lang w:val="en-US"/>
        </w:rPr>
      </w:pPr>
    </w:p>
    <w:p w:rsidR="00355ECF" w:rsidRDefault="00355ECF" w:rsidP="00355ECF">
      <w:pPr>
        <w:pStyle w:val="Titre1"/>
        <w:rPr>
          <w:lang w:val="en-US"/>
        </w:rPr>
      </w:pPr>
      <w:r>
        <w:rPr>
          <w:lang w:val="en-US"/>
        </w:rPr>
        <w:t xml:space="preserve">H3: </w:t>
      </w:r>
    </w:p>
    <w:p w:rsidR="00E32870" w:rsidRDefault="000D74D7" w:rsidP="00805500">
      <w:pPr>
        <w:rPr>
          <w:lang w:val="en-US"/>
        </w:rPr>
      </w:pPr>
      <w:r>
        <w:rPr>
          <w:lang w:val="en-US"/>
        </w:rPr>
        <w:t>The third hypothesis is confirmed. The dominant agent is perceived as leading the dialogue by all the participants, while they disagree that the submissive agent is leading the dialogue.</w:t>
      </w:r>
      <w:r w:rsidR="001A5BD0">
        <w:rPr>
          <w:lang w:val="en-US"/>
        </w:rPr>
        <w:t xml:space="preserve"> However, participants also consider that the dominant agent is more guided in the dialogue </w:t>
      </w:r>
      <w:r w:rsidR="001A5BD0">
        <w:rPr>
          <w:lang w:val="en-US"/>
        </w:rPr>
        <w:lastRenderedPageBreak/>
        <w:t>than the submissive agent. It maybe reflects the fact that the submissive agent expresses more his preferences than the dominant agent.</w:t>
      </w:r>
      <w:r w:rsidR="006751FA">
        <w:rPr>
          <w:lang w:val="en-US"/>
        </w:rPr>
        <w:t xml:space="preserve"> </w:t>
      </w:r>
    </w:p>
    <w:p w:rsidR="00805500" w:rsidRPr="00DB6551" w:rsidRDefault="00805500" w:rsidP="00E32870">
      <w:pPr>
        <w:ind w:firstLine="708"/>
        <w:rPr>
          <w:lang w:val="en-US"/>
        </w:rPr>
      </w:pPr>
      <w:bookmarkStart w:id="0" w:name="_GoBack"/>
      <w:bookmarkEnd w:id="0"/>
      <w:r>
        <w:rPr>
          <w:lang w:val="en-US"/>
        </w:rPr>
        <w:t>The error bar of peer agent in figure 5 goes from (2 to 5). I decided to split the take look to participants ans</w:t>
      </w:r>
      <w:r w:rsidR="008F40C0">
        <w:rPr>
          <w:lang w:val="en-US"/>
        </w:rPr>
        <w:t xml:space="preserve">wer for both agent 1 and agent2. The results are depicted in figure 7. Indeed, participants agree that agent </w:t>
      </w:r>
      <w:proofErr w:type="gramStart"/>
      <w:r w:rsidR="008F40C0">
        <w:rPr>
          <w:lang w:val="en-US"/>
        </w:rPr>
        <w:t>A</w:t>
      </w:r>
      <w:proofErr w:type="gramEnd"/>
      <w:r w:rsidR="008F40C0">
        <w:rPr>
          <w:lang w:val="en-US"/>
        </w:rPr>
        <w:t xml:space="preserve"> leads the dialogue and agent B is being guided in the dialogue. I have to admit that for now I don’t explain why agent A was perceived as a leader</w:t>
      </w:r>
      <w:r w:rsidR="00D457B9">
        <w:rPr>
          <w:lang w:val="en-US"/>
        </w:rPr>
        <w:t xml:space="preserve"> (maybe he’s the one that opens the negotiation).</w:t>
      </w:r>
      <w:r w:rsidR="001B1B76">
        <w:rPr>
          <w:lang w:val="en-US"/>
        </w:rPr>
        <w:t xml:space="preserve"> In terms of utterance choice they are having practically the same behavior.</w:t>
      </w:r>
    </w:p>
    <w:p w:rsidR="00DB6551" w:rsidRPr="00DB6551" w:rsidRDefault="00DB6551" w:rsidP="00805500">
      <w:pPr>
        <w:rPr>
          <w:lang w:val="en-US"/>
        </w:rPr>
      </w:pPr>
    </w:p>
    <w:p w:rsidR="000E7E86" w:rsidRDefault="000E7E86" w:rsidP="000E7E86">
      <w:pPr>
        <w:jc w:val="center"/>
        <w:rPr>
          <w:lang w:val="en-US"/>
        </w:rPr>
      </w:pPr>
      <w:r>
        <w:rPr>
          <w:noProof/>
          <w:lang w:eastAsia="fr-FR"/>
        </w:rPr>
        <w:drawing>
          <wp:inline distT="0" distB="0" distL="0" distR="0" wp14:anchorId="24168F04" wp14:editId="10795476">
            <wp:extent cx="4572000" cy="3548062"/>
            <wp:effectExtent l="0" t="0" r="19050" b="14605"/>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E7E86" w:rsidRDefault="000E7E86" w:rsidP="000E7E86">
      <w:pPr>
        <w:jc w:val="center"/>
        <w:rPr>
          <w:lang w:val="en-US"/>
        </w:rPr>
      </w:pPr>
      <w:r>
        <w:rPr>
          <w:b/>
          <w:bCs/>
          <w:lang w:val="en-US"/>
        </w:rPr>
        <w:t xml:space="preserve">Figure </w:t>
      </w:r>
      <w:r w:rsidR="006751FA">
        <w:rPr>
          <w:b/>
          <w:bCs/>
          <w:lang w:val="en-US"/>
        </w:rPr>
        <w:t>5</w:t>
      </w:r>
      <w:r>
        <w:rPr>
          <w:b/>
          <w:bCs/>
          <w:lang w:val="en-US"/>
        </w:rPr>
        <w:t xml:space="preserve">: </w:t>
      </w:r>
      <w:r>
        <w:rPr>
          <w:lang w:val="en-US"/>
        </w:rPr>
        <w:t>Results for the question 1 of H3.</w:t>
      </w:r>
    </w:p>
    <w:p w:rsidR="000E7E86" w:rsidRDefault="000E7E86" w:rsidP="000E7E86">
      <w:pPr>
        <w:rPr>
          <w:lang w:val="en-US"/>
        </w:rPr>
      </w:pPr>
    </w:p>
    <w:p w:rsidR="000E7E86" w:rsidRDefault="000E7E86" w:rsidP="000E7E86">
      <w:pPr>
        <w:rPr>
          <w:lang w:val="en-US"/>
        </w:rPr>
      </w:pPr>
    </w:p>
    <w:p w:rsidR="000E7E86" w:rsidRDefault="000E7E86" w:rsidP="000E7E86">
      <w:pPr>
        <w:rPr>
          <w:lang w:val="en-US"/>
        </w:rPr>
      </w:pPr>
    </w:p>
    <w:p w:rsidR="000E7E86" w:rsidRDefault="000E7E86" w:rsidP="000E7E86">
      <w:pPr>
        <w:jc w:val="center"/>
        <w:rPr>
          <w:lang w:val="en-US"/>
        </w:rPr>
      </w:pPr>
      <w:r>
        <w:rPr>
          <w:noProof/>
          <w:lang w:eastAsia="fr-FR"/>
        </w:rPr>
        <w:lastRenderedPageBreak/>
        <w:drawing>
          <wp:inline distT="0" distB="0" distL="0" distR="0" wp14:anchorId="7A6C9381" wp14:editId="4D14CCF8">
            <wp:extent cx="4572000" cy="2743200"/>
            <wp:effectExtent l="0" t="0" r="19050" b="19050"/>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E7E86" w:rsidRDefault="000E7E86" w:rsidP="000E7E86">
      <w:pPr>
        <w:jc w:val="center"/>
        <w:rPr>
          <w:lang w:val="en-US"/>
        </w:rPr>
      </w:pPr>
      <w:r>
        <w:rPr>
          <w:b/>
          <w:bCs/>
          <w:lang w:val="en-US"/>
        </w:rPr>
        <w:t xml:space="preserve">Figure 6: </w:t>
      </w:r>
      <w:r>
        <w:rPr>
          <w:lang w:val="en-US"/>
        </w:rPr>
        <w:t>Results for the question 2 of H3.</w:t>
      </w:r>
    </w:p>
    <w:p w:rsidR="006C0867" w:rsidRDefault="006C0867" w:rsidP="000E7E86">
      <w:pPr>
        <w:jc w:val="center"/>
        <w:rPr>
          <w:lang w:val="en-US"/>
        </w:rPr>
      </w:pPr>
    </w:p>
    <w:p w:rsidR="006C0867" w:rsidRDefault="006C0867" w:rsidP="000E7E86">
      <w:pPr>
        <w:jc w:val="center"/>
        <w:rPr>
          <w:lang w:val="en-US"/>
        </w:rPr>
      </w:pPr>
    </w:p>
    <w:p w:rsidR="006C0867" w:rsidRDefault="006C0867" w:rsidP="000E7E86">
      <w:pPr>
        <w:jc w:val="center"/>
        <w:rPr>
          <w:lang w:val="en-US"/>
        </w:rPr>
      </w:pPr>
    </w:p>
    <w:p w:rsidR="000E7E86" w:rsidRDefault="006C0867" w:rsidP="000E7E86">
      <w:pPr>
        <w:jc w:val="center"/>
        <w:rPr>
          <w:noProof/>
          <w:lang w:eastAsia="fr-FR"/>
        </w:rPr>
      </w:pPr>
      <w:r>
        <w:rPr>
          <w:noProof/>
          <w:lang w:eastAsia="fr-FR"/>
        </w:rPr>
        <w:drawing>
          <wp:inline distT="0" distB="0" distL="0" distR="0" wp14:anchorId="066A5197" wp14:editId="2E11F001">
            <wp:extent cx="2551813" cy="2381693"/>
            <wp:effectExtent l="0" t="0" r="20320" b="19050"/>
            <wp:docPr id="13" name="Graphique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lang w:eastAsia="fr-FR"/>
        </w:rPr>
        <w:t xml:space="preserve">           </w:t>
      </w:r>
      <w:r w:rsidRPr="006C0867">
        <w:rPr>
          <w:noProof/>
          <w:lang w:eastAsia="fr-FR"/>
        </w:rPr>
        <w:t xml:space="preserve"> </w:t>
      </w:r>
      <w:r>
        <w:rPr>
          <w:noProof/>
          <w:lang w:eastAsia="fr-FR"/>
        </w:rPr>
        <w:drawing>
          <wp:inline distT="0" distB="0" distL="0" distR="0" wp14:anchorId="6CE6A832" wp14:editId="1A57F00A">
            <wp:extent cx="2668772" cy="2392326"/>
            <wp:effectExtent l="0" t="0" r="17780" b="27305"/>
            <wp:docPr id="14"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C0867" w:rsidRDefault="006C0867" w:rsidP="006C0867">
      <w:pPr>
        <w:pStyle w:val="Paragraphedeliste"/>
        <w:numPr>
          <w:ilvl w:val="0"/>
          <w:numId w:val="4"/>
        </w:numPr>
        <w:rPr>
          <w:b/>
          <w:bCs/>
          <w:lang w:val="en-US"/>
        </w:rPr>
      </w:pPr>
      <w:r>
        <w:rPr>
          <w:b/>
          <w:bCs/>
          <w:lang w:val="en-US"/>
        </w:rPr>
        <w:t xml:space="preserve">                    </w:t>
      </w:r>
      <w:r>
        <w:rPr>
          <w:b/>
          <w:bCs/>
          <w:lang w:val="en-US"/>
        </w:rPr>
        <w:tab/>
      </w:r>
      <w:r>
        <w:rPr>
          <w:b/>
          <w:bCs/>
          <w:lang w:val="en-US"/>
        </w:rPr>
        <w:tab/>
      </w:r>
      <w:r>
        <w:rPr>
          <w:b/>
          <w:bCs/>
          <w:lang w:val="en-US"/>
        </w:rPr>
        <w:tab/>
      </w:r>
      <w:r>
        <w:rPr>
          <w:b/>
          <w:bCs/>
          <w:lang w:val="en-US"/>
        </w:rPr>
        <w:tab/>
        <w:t>(b)</w:t>
      </w:r>
    </w:p>
    <w:p w:rsidR="006C0867" w:rsidRDefault="006C0867" w:rsidP="006C0867">
      <w:pPr>
        <w:pStyle w:val="Paragraphedeliste"/>
        <w:ind w:left="2484"/>
        <w:rPr>
          <w:b/>
          <w:bCs/>
          <w:lang w:val="en-US"/>
        </w:rPr>
      </w:pPr>
    </w:p>
    <w:p w:rsidR="006C0867" w:rsidRPr="006C0867" w:rsidRDefault="006C0867" w:rsidP="006C0867">
      <w:pPr>
        <w:pStyle w:val="Paragraphedeliste"/>
        <w:ind w:left="2484"/>
        <w:rPr>
          <w:lang w:val="en-US"/>
        </w:rPr>
      </w:pPr>
      <w:r>
        <w:rPr>
          <w:b/>
          <w:bCs/>
          <w:lang w:val="en-US"/>
        </w:rPr>
        <w:t>Figure 7:</w:t>
      </w:r>
      <w:r>
        <w:rPr>
          <w:lang w:val="en-US"/>
        </w:rPr>
        <w:t xml:space="preserve"> Results for H3 on peer </w:t>
      </w:r>
      <w:proofErr w:type="gramStart"/>
      <w:r>
        <w:rPr>
          <w:lang w:val="en-US"/>
        </w:rPr>
        <w:t>agents</w:t>
      </w:r>
      <w:proofErr w:type="gramEnd"/>
      <w:r>
        <w:rPr>
          <w:lang w:val="en-US"/>
        </w:rPr>
        <w:t xml:space="preserve"> dialogue.</w:t>
      </w:r>
    </w:p>
    <w:sectPr w:rsidR="006C0867" w:rsidRPr="006C08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BC4203"/>
    <w:multiLevelType w:val="hybridMultilevel"/>
    <w:tmpl w:val="65DADDB8"/>
    <w:lvl w:ilvl="0" w:tplc="040C0019">
      <w:start w:val="1"/>
      <w:numFmt w:val="lowerLetter"/>
      <w:lvlText w:val="%1."/>
      <w:lvlJc w:val="left"/>
      <w:pPr>
        <w:ind w:left="2143" w:hanging="360"/>
      </w:pPr>
    </w:lvl>
    <w:lvl w:ilvl="1" w:tplc="040C0019" w:tentative="1">
      <w:start w:val="1"/>
      <w:numFmt w:val="lowerLetter"/>
      <w:lvlText w:val="%2."/>
      <w:lvlJc w:val="left"/>
      <w:pPr>
        <w:ind w:left="2863" w:hanging="360"/>
      </w:pPr>
    </w:lvl>
    <w:lvl w:ilvl="2" w:tplc="040C001B" w:tentative="1">
      <w:start w:val="1"/>
      <w:numFmt w:val="lowerRoman"/>
      <w:lvlText w:val="%3."/>
      <w:lvlJc w:val="right"/>
      <w:pPr>
        <w:ind w:left="3583" w:hanging="180"/>
      </w:pPr>
    </w:lvl>
    <w:lvl w:ilvl="3" w:tplc="040C000F" w:tentative="1">
      <w:start w:val="1"/>
      <w:numFmt w:val="decimal"/>
      <w:lvlText w:val="%4."/>
      <w:lvlJc w:val="left"/>
      <w:pPr>
        <w:ind w:left="4303" w:hanging="360"/>
      </w:pPr>
    </w:lvl>
    <w:lvl w:ilvl="4" w:tplc="040C0019" w:tentative="1">
      <w:start w:val="1"/>
      <w:numFmt w:val="lowerLetter"/>
      <w:lvlText w:val="%5."/>
      <w:lvlJc w:val="left"/>
      <w:pPr>
        <w:ind w:left="5023" w:hanging="360"/>
      </w:pPr>
    </w:lvl>
    <w:lvl w:ilvl="5" w:tplc="040C001B" w:tentative="1">
      <w:start w:val="1"/>
      <w:numFmt w:val="lowerRoman"/>
      <w:lvlText w:val="%6."/>
      <w:lvlJc w:val="right"/>
      <w:pPr>
        <w:ind w:left="5743" w:hanging="180"/>
      </w:pPr>
    </w:lvl>
    <w:lvl w:ilvl="6" w:tplc="040C000F" w:tentative="1">
      <w:start w:val="1"/>
      <w:numFmt w:val="decimal"/>
      <w:lvlText w:val="%7."/>
      <w:lvlJc w:val="left"/>
      <w:pPr>
        <w:ind w:left="6463" w:hanging="360"/>
      </w:pPr>
    </w:lvl>
    <w:lvl w:ilvl="7" w:tplc="040C0019" w:tentative="1">
      <w:start w:val="1"/>
      <w:numFmt w:val="lowerLetter"/>
      <w:lvlText w:val="%8."/>
      <w:lvlJc w:val="left"/>
      <w:pPr>
        <w:ind w:left="7183" w:hanging="360"/>
      </w:pPr>
    </w:lvl>
    <w:lvl w:ilvl="8" w:tplc="040C001B" w:tentative="1">
      <w:start w:val="1"/>
      <w:numFmt w:val="lowerRoman"/>
      <w:lvlText w:val="%9."/>
      <w:lvlJc w:val="right"/>
      <w:pPr>
        <w:ind w:left="7903" w:hanging="180"/>
      </w:pPr>
    </w:lvl>
  </w:abstractNum>
  <w:abstractNum w:abstractNumId="1">
    <w:nsid w:val="46A27E5A"/>
    <w:multiLevelType w:val="hybridMultilevel"/>
    <w:tmpl w:val="1B4A3A7A"/>
    <w:lvl w:ilvl="0" w:tplc="040C0019">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
    <w:nsid w:val="54A453ED"/>
    <w:multiLevelType w:val="hybridMultilevel"/>
    <w:tmpl w:val="4BD49224"/>
    <w:lvl w:ilvl="0" w:tplc="96780514">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3">
    <w:nsid w:val="56D853BC"/>
    <w:multiLevelType w:val="hybridMultilevel"/>
    <w:tmpl w:val="2EDE6C36"/>
    <w:lvl w:ilvl="0" w:tplc="040C0019">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BB9"/>
    <w:rsid w:val="000979E0"/>
    <w:rsid w:val="000C19CF"/>
    <w:rsid w:val="000D74D7"/>
    <w:rsid w:val="000E7E86"/>
    <w:rsid w:val="001A5BD0"/>
    <w:rsid w:val="001B1B76"/>
    <w:rsid w:val="001F52CC"/>
    <w:rsid w:val="00211B55"/>
    <w:rsid w:val="00220C5B"/>
    <w:rsid w:val="00265673"/>
    <w:rsid w:val="002962F1"/>
    <w:rsid w:val="002E217A"/>
    <w:rsid w:val="00355ECF"/>
    <w:rsid w:val="00561564"/>
    <w:rsid w:val="005B2F93"/>
    <w:rsid w:val="006171D9"/>
    <w:rsid w:val="006751FA"/>
    <w:rsid w:val="0069532B"/>
    <w:rsid w:val="006C0867"/>
    <w:rsid w:val="00781AFE"/>
    <w:rsid w:val="007A0EF6"/>
    <w:rsid w:val="00805500"/>
    <w:rsid w:val="00817BB9"/>
    <w:rsid w:val="00882449"/>
    <w:rsid w:val="008C5402"/>
    <w:rsid w:val="008F40C0"/>
    <w:rsid w:val="00947760"/>
    <w:rsid w:val="00961960"/>
    <w:rsid w:val="00A57990"/>
    <w:rsid w:val="00A810F4"/>
    <w:rsid w:val="00BC3D02"/>
    <w:rsid w:val="00BD3807"/>
    <w:rsid w:val="00C3027D"/>
    <w:rsid w:val="00C43381"/>
    <w:rsid w:val="00CA391C"/>
    <w:rsid w:val="00D457B9"/>
    <w:rsid w:val="00D674EF"/>
    <w:rsid w:val="00DB6551"/>
    <w:rsid w:val="00DF0921"/>
    <w:rsid w:val="00E32870"/>
    <w:rsid w:val="00E56A13"/>
    <w:rsid w:val="00E859AE"/>
    <w:rsid w:val="00FA3FB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9CF"/>
    <w:pPr>
      <w:spacing w:line="240" w:lineRule="auto"/>
      <w:jc w:val="both"/>
    </w:pPr>
    <w:rPr>
      <w:rFonts w:ascii="Times New Roman" w:hAnsi="Times New Roman"/>
      <w:sz w:val="24"/>
    </w:rPr>
  </w:style>
  <w:style w:type="paragraph" w:styleId="Titre1">
    <w:name w:val="heading 1"/>
    <w:basedOn w:val="Normal"/>
    <w:next w:val="Normal"/>
    <w:link w:val="Titre1Car"/>
    <w:uiPriority w:val="9"/>
    <w:qFormat/>
    <w:rsid w:val="00781A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link w:val="Sous-titreCar"/>
    <w:uiPriority w:val="11"/>
    <w:qFormat/>
    <w:rsid w:val="00817BB9"/>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rsid w:val="00817BB9"/>
    <w:rPr>
      <w:rFonts w:asciiTheme="majorHAnsi" w:eastAsiaTheme="majorEastAsia" w:hAnsiTheme="majorHAnsi" w:cstheme="majorBidi"/>
      <w:i/>
      <w:iCs/>
      <w:color w:val="4F81BD" w:themeColor="accent1"/>
      <w:spacing w:val="15"/>
      <w:sz w:val="24"/>
      <w:szCs w:val="24"/>
    </w:rPr>
  </w:style>
  <w:style w:type="paragraph" w:styleId="Titre">
    <w:name w:val="Title"/>
    <w:basedOn w:val="Normal"/>
    <w:next w:val="Normal"/>
    <w:link w:val="TitreCar"/>
    <w:uiPriority w:val="10"/>
    <w:qFormat/>
    <w:rsid w:val="00817BB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17BB9"/>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17BB9"/>
    <w:pPr>
      <w:ind w:left="720"/>
      <w:contextualSpacing/>
    </w:pPr>
  </w:style>
  <w:style w:type="character" w:customStyle="1" w:styleId="Titre1Car">
    <w:name w:val="Titre 1 Car"/>
    <w:basedOn w:val="Policepardfaut"/>
    <w:link w:val="Titre1"/>
    <w:uiPriority w:val="9"/>
    <w:rsid w:val="00781AFE"/>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CA391C"/>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CA39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9CF"/>
    <w:pPr>
      <w:spacing w:line="240" w:lineRule="auto"/>
      <w:jc w:val="both"/>
    </w:pPr>
    <w:rPr>
      <w:rFonts w:ascii="Times New Roman" w:hAnsi="Times New Roman"/>
      <w:sz w:val="24"/>
    </w:rPr>
  </w:style>
  <w:style w:type="paragraph" w:styleId="Titre1">
    <w:name w:val="heading 1"/>
    <w:basedOn w:val="Normal"/>
    <w:next w:val="Normal"/>
    <w:link w:val="Titre1Car"/>
    <w:uiPriority w:val="9"/>
    <w:qFormat/>
    <w:rsid w:val="00781A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link w:val="Sous-titreCar"/>
    <w:uiPriority w:val="11"/>
    <w:qFormat/>
    <w:rsid w:val="00817BB9"/>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rsid w:val="00817BB9"/>
    <w:rPr>
      <w:rFonts w:asciiTheme="majorHAnsi" w:eastAsiaTheme="majorEastAsia" w:hAnsiTheme="majorHAnsi" w:cstheme="majorBidi"/>
      <w:i/>
      <w:iCs/>
      <w:color w:val="4F81BD" w:themeColor="accent1"/>
      <w:spacing w:val="15"/>
      <w:sz w:val="24"/>
      <w:szCs w:val="24"/>
    </w:rPr>
  </w:style>
  <w:style w:type="paragraph" w:styleId="Titre">
    <w:name w:val="Title"/>
    <w:basedOn w:val="Normal"/>
    <w:next w:val="Normal"/>
    <w:link w:val="TitreCar"/>
    <w:uiPriority w:val="10"/>
    <w:qFormat/>
    <w:rsid w:val="00817BB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17BB9"/>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17BB9"/>
    <w:pPr>
      <w:ind w:left="720"/>
      <w:contextualSpacing/>
    </w:pPr>
  </w:style>
  <w:style w:type="character" w:customStyle="1" w:styleId="Titre1Car">
    <w:name w:val="Titre 1 Car"/>
    <w:basedOn w:val="Policepardfaut"/>
    <w:link w:val="Titre1"/>
    <w:uiPriority w:val="9"/>
    <w:rsid w:val="00781AFE"/>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CA391C"/>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CA39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78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ydia\Documents\GitHub\Discolog\CrowdSourcingStudy\Results\Second%20Study\Data\Dom_Sub\calculs_statistics(dom).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ydia\Documents\GitHub\Discolog\CrowdSourcingStudy\Results\Second%20Study\Data\Dom_Sub\calculs_statistics(dom).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Lydia\Documents\GitHub\Discolog\CrowdSourcingStudy\Results\Second%20Study\Data\Dom_Sub\calculs_statistics(dom).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Lydia\Documents\GitHub\Discolog\CrowdSourcingStudy\Results\Second%20Study\Data\Dom_Sub\calculs_statistics(dom).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Lydia\Documents\GitHub\Discolog\CrowdSourcingStudy\Results\Second%20Study\Data\Dom_Sub\calculs_statistics(dom).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Lydia\Documents\GitHub\Discolog\CrowdSourcingStudy\Results\Second%20Study\Data\Dom_Sub\calculs_statistics(dom).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Lydia\Documents\GitHub\Discolog\CrowdSourcingStudy\Results\Second%20Study\Data\Peer\calculs_statistics(Peer).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Lydia\Documents\GitHub\Discolog\CrowdSourcingStudy\Results\Second%20Study\Data\Peer\calculs_statistics(Pee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sz="1600"/>
              <a:t>Agent considers the preferences of other</a:t>
            </a:r>
          </a:p>
        </c:rich>
      </c:tx>
      <c:overlay val="0"/>
      <c:spPr>
        <a:ln>
          <a:solidFill>
            <a:schemeClr val="tx1"/>
          </a:solidFill>
        </a:ln>
      </c:spPr>
    </c:title>
    <c:autoTitleDeleted val="0"/>
    <c:plotArea>
      <c:layout/>
      <c:barChart>
        <c:barDir val="col"/>
        <c:grouping val="clustered"/>
        <c:varyColors val="0"/>
        <c:ser>
          <c:idx val="0"/>
          <c:order val="0"/>
          <c:tx>
            <c:v>Dominant</c:v>
          </c:tx>
          <c:spPr>
            <a:pattFill prst="ltVert">
              <a:fgClr>
                <a:schemeClr val="accent1"/>
              </a:fgClr>
              <a:bgClr>
                <a:schemeClr val="bg1"/>
              </a:bgClr>
            </a:pattFill>
          </c:spPr>
          <c:invertIfNegative val="0"/>
          <c:errBars>
            <c:errBarType val="both"/>
            <c:errValType val="cust"/>
            <c:noEndCap val="0"/>
            <c:plus>
              <c:numRef>
                <c:f>principe1!$B$21</c:f>
                <c:numCache>
                  <c:formatCode>General</c:formatCode>
                  <c:ptCount val="1"/>
                  <c:pt idx="0">
                    <c:v>0.97590007294853265</c:v>
                  </c:pt>
                </c:numCache>
              </c:numRef>
            </c:plus>
            <c:minus>
              <c:numRef>
                <c:f>principe1!$B$21</c:f>
                <c:numCache>
                  <c:formatCode>General</c:formatCode>
                  <c:ptCount val="1"/>
                  <c:pt idx="0">
                    <c:v>0.97590007294853265</c:v>
                  </c:pt>
                </c:numCache>
              </c:numRef>
            </c:minus>
          </c:errBars>
          <c:val>
            <c:numRef>
              <c:f>principe1!$B$20</c:f>
              <c:numCache>
                <c:formatCode>0.00</c:formatCode>
                <c:ptCount val="1"/>
                <c:pt idx="0">
                  <c:v>3.5714285714285716</c:v>
                </c:pt>
              </c:numCache>
            </c:numRef>
          </c:val>
        </c:ser>
        <c:ser>
          <c:idx val="1"/>
          <c:order val="1"/>
          <c:tx>
            <c:v>Peer</c:v>
          </c:tx>
          <c:spPr>
            <a:solidFill>
              <a:schemeClr val="accent2"/>
            </a:solidFill>
          </c:spPr>
          <c:invertIfNegative val="0"/>
          <c:errBars>
            <c:errBarType val="both"/>
            <c:errValType val="cust"/>
            <c:noEndCap val="0"/>
            <c:plus>
              <c:numRef>
                <c:f>principe1!$H$21</c:f>
                <c:numCache>
                  <c:formatCode>General</c:formatCode>
                  <c:ptCount val="1"/>
                  <c:pt idx="0">
                    <c:v>1.390443574307614</c:v>
                  </c:pt>
                </c:numCache>
              </c:numRef>
            </c:plus>
            <c:minus>
              <c:numRef>
                <c:f>principe1!$H$21</c:f>
                <c:numCache>
                  <c:formatCode>General</c:formatCode>
                  <c:ptCount val="1"/>
                  <c:pt idx="0">
                    <c:v>1.390443574307614</c:v>
                  </c:pt>
                </c:numCache>
              </c:numRef>
            </c:minus>
          </c:errBars>
          <c:val>
            <c:numRef>
              <c:f>principe1!$H$20</c:f>
              <c:numCache>
                <c:formatCode>0.00</c:formatCode>
                <c:ptCount val="1"/>
                <c:pt idx="0">
                  <c:v>3.25</c:v>
                </c:pt>
              </c:numCache>
            </c:numRef>
          </c:val>
        </c:ser>
        <c:ser>
          <c:idx val="2"/>
          <c:order val="2"/>
          <c:tx>
            <c:v>Submissive</c:v>
          </c:tx>
          <c:invertIfNegative val="0"/>
          <c:dPt>
            <c:idx val="0"/>
            <c:invertIfNegative val="0"/>
            <c:bubble3D val="0"/>
            <c:spPr>
              <a:pattFill prst="smCheck">
                <a:fgClr>
                  <a:schemeClr val="accent3"/>
                </a:fgClr>
                <a:bgClr>
                  <a:schemeClr val="bg1"/>
                </a:bgClr>
              </a:pattFill>
            </c:spPr>
          </c:dPt>
          <c:errBars>
            <c:errBarType val="both"/>
            <c:errValType val="cust"/>
            <c:noEndCap val="0"/>
            <c:plus>
              <c:numRef>
                <c:f>principe1!$E$21</c:f>
                <c:numCache>
                  <c:formatCode>General</c:formatCode>
                  <c:ptCount val="1"/>
                  <c:pt idx="0">
                    <c:v>1.3801311186847085</c:v>
                  </c:pt>
                </c:numCache>
              </c:numRef>
            </c:plus>
            <c:minus>
              <c:numRef>
                <c:f>principe1!$E$21</c:f>
                <c:numCache>
                  <c:formatCode>General</c:formatCode>
                  <c:ptCount val="1"/>
                  <c:pt idx="0">
                    <c:v>1.3801311186847085</c:v>
                  </c:pt>
                </c:numCache>
              </c:numRef>
            </c:minus>
          </c:errBars>
          <c:val>
            <c:numRef>
              <c:f>principe1!$E$20</c:f>
              <c:numCache>
                <c:formatCode>0.00</c:formatCode>
                <c:ptCount val="1"/>
                <c:pt idx="0">
                  <c:v>2.7142857142857144</c:v>
                </c:pt>
              </c:numCache>
            </c:numRef>
          </c:val>
        </c:ser>
        <c:dLbls>
          <c:showLegendKey val="0"/>
          <c:showVal val="0"/>
          <c:showCatName val="0"/>
          <c:showSerName val="0"/>
          <c:showPercent val="0"/>
          <c:showBubbleSize val="0"/>
        </c:dLbls>
        <c:gapWidth val="150"/>
        <c:axId val="643834880"/>
        <c:axId val="648692288"/>
      </c:barChart>
      <c:catAx>
        <c:axId val="643834880"/>
        <c:scaling>
          <c:orientation val="minMax"/>
        </c:scaling>
        <c:delete val="1"/>
        <c:axPos val="b"/>
        <c:majorTickMark val="none"/>
        <c:minorTickMark val="none"/>
        <c:tickLblPos val="nextTo"/>
        <c:crossAx val="648692288"/>
        <c:crosses val="autoZero"/>
        <c:auto val="1"/>
        <c:lblAlgn val="ctr"/>
        <c:lblOffset val="100"/>
        <c:noMultiLvlLbl val="0"/>
      </c:catAx>
      <c:valAx>
        <c:axId val="648692288"/>
        <c:scaling>
          <c:orientation val="minMax"/>
          <c:max val="5"/>
          <c:min val="0"/>
        </c:scaling>
        <c:delete val="0"/>
        <c:axPos val="l"/>
        <c:majorGridlines/>
        <c:numFmt formatCode="0.00" sourceLinked="1"/>
        <c:majorTickMark val="none"/>
        <c:minorTickMark val="none"/>
        <c:tickLblPos val="nextTo"/>
        <c:crossAx val="643834880"/>
        <c:crosses val="autoZero"/>
        <c:crossBetween val="between"/>
        <c:majorUnit val="1"/>
      </c:valAx>
    </c:plotArea>
    <c:legend>
      <c:legendPos val="r"/>
      <c:overlay val="0"/>
    </c:legend>
    <c:plotVisOnly val="1"/>
    <c:dispBlanksAs val="gap"/>
    <c:showDLblsOverMax val="0"/>
  </c:chart>
  <c:spPr>
    <a:l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sz="1600"/>
              <a:t>Agent considers only its own preferences </a:t>
            </a:r>
          </a:p>
        </c:rich>
      </c:tx>
      <c:overlay val="0"/>
      <c:spPr>
        <a:ln>
          <a:solidFill>
            <a:schemeClr val="tx1"/>
          </a:solidFill>
        </a:ln>
      </c:spPr>
    </c:title>
    <c:autoTitleDeleted val="0"/>
    <c:plotArea>
      <c:layout/>
      <c:barChart>
        <c:barDir val="col"/>
        <c:grouping val="clustered"/>
        <c:varyColors val="0"/>
        <c:ser>
          <c:idx val="0"/>
          <c:order val="0"/>
          <c:tx>
            <c:v>Dominant</c:v>
          </c:tx>
          <c:spPr>
            <a:pattFill prst="ltVert">
              <a:fgClr>
                <a:schemeClr val="accent1"/>
              </a:fgClr>
              <a:bgClr>
                <a:schemeClr val="bg1"/>
              </a:bgClr>
            </a:pattFill>
          </c:spPr>
          <c:invertIfNegative val="0"/>
          <c:errBars>
            <c:errBarType val="both"/>
            <c:errValType val="cust"/>
            <c:noEndCap val="0"/>
            <c:plus>
              <c:numRef>
                <c:f>principe1!$C$21</c:f>
                <c:numCache>
                  <c:formatCode>General</c:formatCode>
                  <c:ptCount val="1"/>
                  <c:pt idx="0">
                    <c:v>1.2535663410560176</c:v>
                  </c:pt>
                </c:numCache>
              </c:numRef>
            </c:plus>
            <c:minus>
              <c:numRef>
                <c:f>principe1!$C$21</c:f>
                <c:numCache>
                  <c:formatCode>General</c:formatCode>
                  <c:ptCount val="1"/>
                  <c:pt idx="0">
                    <c:v>1.2535663410560176</c:v>
                  </c:pt>
                </c:numCache>
              </c:numRef>
            </c:minus>
          </c:errBars>
          <c:val>
            <c:numRef>
              <c:f>principe1!$C$20</c:f>
              <c:numCache>
                <c:formatCode>0.00</c:formatCode>
                <c:ptCount val="1"/>
                <c:pt idx="0">
                  <c:v>2.7142857142857144</c:v>
                </c:pt>
              </c:numCache>
            </c:numRef>
          </c:val>
        </c:ser>
        <c:ser>
          <c:idx val="1"/>
          <c:order val="1"/>
          <c:tx>
            <c:v>Peer</c:v>
          </c:tx>
          <c:invertIfNegative val="0"/>
          <c:errBars>
            <c:errBarType val="both"/>
            <c:errValType val="cust"/>
            <c:noEndCap val="0"/>
            <c:plus>
              <c:numRef>
                <c:f>principe1!$I$21</c:f>
                <c:numCache>
                  <c:formatCode>General</c:formatCode>
                  <c:ptCount val="1"/>
                  <c:pt idx="0">
                    <c:v>1.0626225419530053</c:v>
                  </c:pt>
                </c:numCache>
              </c:numRef>
            </c:plus>
            <c:minus>
              <c:numRef>
                <c:f>principe1!$I$21</c:f>
                <c:numCache>
                  <c:formatCode>General</c:formatCode>
                  <c:ptCount val="1"/>
                  <c:pt idx="0">
                    <c:v>1.0626225419530053</c:v>
                  </c:pt>
                </c:numCache>
              </c:numRef>
            </c:minus>
          </c:errBars>
          <c:val>
            <c:numRef>
              <c:f>principe1!$I$20</c:f>
              <c:numCache>
                <c:formatCode>0.00</c:formatCode>
                <c:ptCount val="1"/>
                <c:pt idx="0">
                  <c:v>3.9375</c:v>
                </c:pt>
              </c:numCache>
            </c:numRef>
          </c:val>
        </c:ser>
        <c:ser>
          <c:idx val="2"/>
          <c:order val="2"/>
          <c:tx>
            <c:v>Submissive</c:v>
          </c:tx>
          <c:invertIfNegative val="0"/>
          <c:dPt>
            <c:idx val="0"/>
            <c:invertIfNegative val="0"/>
            <c:bubble3D val="0"/>
            <c:spPr>
              <a:pattFill prst="smCheck">
                <a:fgClr>
                  <a:schemeClr val="accent3"/>
                </a:fgClr>
                <a:bgClr>
                  <a:schemeClr val="bg1"/>
                </a:bgClr>
              </a:pattFill>
            </c:spPr>
          </c:dPt>
          <c:errBars>
            <c:errBarType val="both"/>
            <c:errValType val="cust"/>
            <c:noEndCap val="0"/>
            <c:plus>
              <c:numLit>
                <c:formatCode>General</c:formatCode>
                <c:ptCount val="1"/>
                <c:pt idx="0">
                  <c:v>1</c:v>
                </c:pt>
              </c:numLit>
            </c:plus>
            <c:minus>
              <c:numLit>
                <c:formatCode>General</c:formatCode>
                <c:ptCount val="1"/>
                <c:pt idx="0">
                  <c:v>1</c:v>
                </c:pt>
              </c:numLit>
            </c:minus>
          </c:errBars>
          <c:val>
            <c:numRef>
              <c:f>principe1!$F$20</c:f>
              <c:numCache>
                <c:formatCode>0.00</c:formatCode>
                <c:ptCount val="1"/>
                <c:pt idx="0">
                  <c:v>3.5714285714285716</c:v>
                </c:pt>
              </c:numCache>
            </c:numRef>
          </c:val>
        </c:ser>
        <c:dLbls>
          <c:showLegendKey val="0"/>
          <c:showVal val="0"/>
          <c:showCatName val="0"/>
          <c:showSerName val="0"/>
          <c:showPercent val="0"/>
          <c:showBubbleSize val="0"/>
        </c:dLbls>
        <c:gapWidth val="150"/>
        <c:axId val="643845632"/>
        <c:axId val="648694016"/>
      </c:barChart>
      <c:catAx>
        <c:axId val="643845632"/>
        <c:scaling>
          <c:orientation val="minMax"/>
        </c:scaling>
        <c:delete val="1"/>
        <c:axPos val="b"/>
        <c:majorTickMark val="none"/>
        <c:minorTickMark val="none"/>
        <c:tickLblPos val="nextTo"/>
        <c:crossAx val="648694016"/>
        <c:crosses val="autoZero"/>
        <c:auto val="1"/>
        <c:lblAlgn val="ctr"/>
        <c:lblOffset val="100"/>
        <c:noMultiLvlLbl val="0"/>
      </c:catAx>
      <c:valAx>
        <c:axId val="648694016"/>
        <c:scaling>
          <c:orientation val="minMax"/>
          <c:max val="5"/>
          <c:min val="0"/>
        </c:scaling>
        <c:delete val="0"/>
        <c:axPos val="l"/>
        <c:majorGridlines/>
        <c:numFmt formatCode="0.00" sourceLinked="1"/>
        <c:majorTickMark val="none"/>
        <c:minorTickMark val="none"/>
        <c:tickLblPos val="nextTo"/>
        <c:crossAx val="643845632"/>
        <c:crosses val="autoZero"/>
        <c:crossBetween val="between"/>
        <c:majorUnit val="1"/>
      </c:valAx>
    </c:plotArea>
    <c:legend>
      <c:legendPos val="r"/>
      <c:overlay val="0"/>
    </c:legend>
    <c:plotVisOnly val="1"/>
    <c:dispBlanksAs val="gap"/>
    <c:showDLblsOverMax val="0"/>
  </c:chart>
  <c:spPr>
    <a:ln>
      <a:solidFill>
        <a:schemeClr val="tx1"/>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Agent</a:t>
            </a:r>
            <a:r>
              <a:rPr lang="fr-FR" baseline="0"/>
              <a:t> </a:t>
            </a:r>
            <a:r>
              <a:rPr lang="fr-FR"/>
              <a:t>is</a:t>
            </a:r>
            <a:r>
              <a:rPr lang="fr-FR" baseline="0"/>
              <a:t> i</a:t>
            </a:r>
            <a:r>
              <a:rPr lang="fr-FR"/>
              <a:t>nflexible</a:t>
            </a:r>
          </a:p>
        </c:rich>
      </c:tx>
      <c:overlay val="0"/>
      <c:spPr>
        <a:ln>
          <a:solidFill>
            <a:schemeClr val="tx1"/>
          </a:solidFill>
        </a:ln>
      </c:spPr>
    </c:title>
    <c:autoTitleDeleted val="0"/>
    <c:plotArea>
      <c:layout/>
      <c:barChart>
        <c:barDir val="col"/>
        <c:grouping val="clustered"/>
        <c:varyColors val="0"/>
        <c:ser>
          <c:idx val="0"/>
          <c:order val="0"/>
          <c:tx>
            <c:v>Dominant</c:v>
          </c:tx>
          <c:spPr>
            <a:pattFill prst="ltVert">
              <a:fgClr>
                <a:schemeClr val="accent1"/>
              </a:fgClr>
              <a:bgClr>
                <a:schemeClr val="bg1"/>
              </a:bgClr>
            </a:pattFill>
          </c:spPr>
          <c:invertIfNegative val="0"/>
          <c:errBars>
            <c:errBarType val="both"/>
            <c:errValType val="cust"/>
            <c:noEndCap val="0"/>
            <c:plus>
              <c:numRef>
                <c:f>principe2!$B$21</c:f>
                <c:numCache>
                  <c:formatCode>General</c:formatCode>
                  <c:ptCount val="1"/>
                  <c:pt idx="0">
                    <c:v>1.622632585626367</c:v>
                  </c:pt>
                </c:numCache>
              </c:numRef>
            </c:plus>
            <c:minus>
              <c:numRef>
                <c:f>principe2!$B$21</c:f>
                <c:numCache>
                  <c:formatCode>General</c:formatCode>
                  <c:ptCount val="1"/>
                  <c:pt idx="0">
                    <c:v>1.622632585626367</c:v>
                  </c:pt>
                </c:numCache>
              </c:numRef>
            </c:minus>
          </c:errBars>
          <c:val>
            <c:numRef>
              <c:f>principe2!$B$20</c:f>
              <c:numCache>
                <c:formatCode>0.00</c:formatCode>
                <c:ptCount val="1"/>
                <c:pt idx="0">
                  <c:v>2.5416666666666665</c:v>
                </c:pt>
              </c:numCache>
            </c:numRef>
          </c:val>
        </c:ser>
        <c:ser>
          <c:idx val="1"/>
          <c:order val="1"/>
          <c:tx>
            <c:v>Peer</c:v>
          </c:tx>
          <c:invertIfNegative val="0"/>
          <c:errBars>
            <c:errBarType val="both"/>
            <c:errValType val="cust"/>
            <c:noEndCap val="0"/>
            <c:plus>
              <c:numRef>
                <c:f>principe2!$H$21</c:f>
                <c:numCache>
                  <c:formatCode>General</c:formatCode>
                  <c:ptCount val="1"/>
                  <c:pt idx="0">
                    <c:v>1.25</c:v>
                  </c:pt>
                </c:numCache>
              </c:numRef>
            </c:plus>
            <c:minus>
              <c:numRef>
                <c:f>principe2!$H$21</c:f>
                <c:numCache>
                  <c:formatCode>General</c:formatCode>
                  <c:ptCount val="1"/>
                  <c:pt idx="0">
                    <c:v>1.25</c:v>
                  </c:pt>
                </c:numCache>
              </c:numRef>
            </c:minus>
          </c:errBars>
          <c:val>
            <c:numRef>
              <c:f>principe2!$H$20</c:f>
              <c:numCache>
                <c:formatCode>0.00</c:formatCode>
                <c:ptCount val="1"/>
                <c:pt idx="0">
                  <c:v>3.6875</c:v>
                </c:pt>
              </c:numCache>
            </c:numRef>
          </c:val>
        </c:ser>
        <c:ser>
          <c:idx val="2"/>
          <c:order val="2"/>
          <c:tx>
            <c:v>Submissive</c:v>
          </c:tx>
          <c:spPr>
            <a:pattFill prst="smCheck">
              <a:fgClr>
                <a:schemeClr val="accent3"/>
              </a:fgClr>
              <a:bgClr>
                <a:schemeClr val="bg1"/>
              </a:bgClr>
            </a:pattFill>
          </c:spPr>
          <c:invertIfNegative val="0"/>
          <c:errBars>
            <c:errBarType val="both"/>
            <c:errValType val="cust"/>
            <c:noEndCap val="0"/>
            <c:plus>
              <c:numRef>
                <c:f>principe2!$E$21</c:f>
                <c:numCache>
                  <c:formatCode>General</c:formatCode>
                  <c:ptCount val="1"/>
                  <c:pt idx="0">
                    <c:v>1.2149857925879122</c:v>
                  </c:pt>
                </c:numCache>
              </c:numRef>
            </c:plus>
            <c:minus>
              <c:numRef>
                <c:f>principe2!$E$21</c:f>
                <c:numCache>
                  <c:formatCode>General</c:formatCode>
                  <c:ptCount val="1"/>
                  <c:pt idx="0">
                    <c:v>1.2149857925879122</c:v>
                  </c:pt>
                </c:numCache>
              </c:numRef>
            </c:minus>
          </c:errBars>
          <c:val>
            <c:numRef>
              <c:f>principe2!$E$20</c:f>
              <c:numCache>
                <c:formatCode>0.00</c:formatCode>
                <c:ptCount val="1"/>
                <c:pt idx="0">
                  <c:v>3.1428571428571428</c:v>
                </c:pt>
              </c:numCache>
            </c:numRef>
          </c:val>
        </c:ser>
        <c:dLbls>
          <c:showLegendKey val="0"/>
          <c:showVal val="0"/>
          <c:showCatName val="0"/>
          <c:showSerName val="0"/>
          <c:showPercent val="0"/>
          <c:showBubbleSize val="0"/>
        </c:dLbls>
        <c:gapWidth val="150"/>
        <c:axId val="643842560"/>
        <c:axId val="648695168"/>
      </c:barChart>
      <c:catAx>
        <c:axId val="643842560"/>
        <c:scaling>
          <c:orientation val="minMax"/>
        </c:scaling>
        <c:delete val="1"/>
        <c:axPos val="b"/>
        <c:majorTickMark val="out"/>
        <c:minorTickMark val="none"/>
        <c:tickLblPos val="nextTo"/>
        <c:crossAx val="648695168"/>
        <c:crosses val="autoZero"/>
        <c:auto val="1"/>
        <c:lblAlgn val="ctr"/>
        <c:lblOffset val="100"/>
        <c:noMultiLvlLbl val="0"/>
      </c:catAx>
      <c:valAx>
        <c:axId val="648695168"/>
        <c:scaling>
          <c:orientation val="minMax"/>
          <c:max val="5"/>
          <c:min val="0"/>
        </c:scaling>
        <c:delete val="0"/>
        <c:axPos val="l"/>
        <c:numFmt formatCode="0.00" sourceLinked="1"/>
        <c:majorTickMark val="out"/>
        <c:minorTickMark val="none"/>
        <c:tickLblPos val="nextTo"/>
        <c:crossAx val="643842560"/>
        <c:crosses val="autoZero"/>
        <c:crossBetween val="between"/>
        <c:majorUnit val="1"/>
        <c:minorUnit val="0.1"/>
      </c:valAx>
    </c:plotArea>
    <c:legend>
      <c:legendPos val="r"/>
      <c:overlay val="0"/>
    </c:legend>
    <c:plotVisOnly val="1"/>
    <c:dispBlanksAs val="gap"/>
    <c:showDLblsOverMax val="0"/>
  </c:chart>
  <c:spPr>
    <a:ln>
      <a:solidFill>
        <a:schemeClr val="tx1"/>
      </a:solid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Agent</a:t>
            </a:r>
            <a:r>
              <a:rPr lang="fr-FR" baseline="0"/>
              <a:t> </a:t>
            </a:r>
            <a:r>
              <a:rPr lang="fr-FR"/>
              <a:t>is</a:t>
            </a:r>
            <a:r>
              <a:rPr lang="fr-FR" baseline="0"/>
              <a:t> </a:t>
            </a:r>
            <a:r>
              <a:rPr lang="fr-FR"/>
              <a:t>flexible</a:t>
            </a:r>
          </a:p>
        </c:rich>
      </c:tx>
      <c:overlay val="0"/>
      <c:spPr>
        <a:ln>
          <a:solidFill>
            <a:schemeClr val="tx1"/>
          </a:solidFill>
        </a:ln>
      </c:spPr>
    </c:title>
    <c:autoTitleDeleted val="0"/>
    <c:plotArea>
      <c:layout/>
      <c:barChart>
        <c:barDir val="col"/>
        <c:grouping val="clustered"/>
        <c:varyColors val="0"/>
        <c:ser>
          <c:idx val="0"/>
          <c:order val="0"/>
          <c:tx>
            <c:v>Dominant</c:v>
          </c:tx>
          <c:spPr>
            <a:pattFill prst="ltVert">
              <a:fgClr>
                <a:schemeClr val="accent1"/>
              </a:fgClr>
              <a:bgClr>
                <a:schemeClr val="bg1"/>
              </a:bgClr>
            </a:pattFill>
          </c:spPr>
          <c:invertIfNegative val="0"/>
          <c:errBars>
            <c:errBarType val="both"/>
            <c:errValType val="cust"/>
            <c:noEndCap val="0"/>
            <c:plus>
              <c:numRef>
                <c:f>principe2!$C$21</c:f>
                <c:numCache>
                  <c:formatCode>General</c:formatCode>
                  <c:ptCount val="1"/>
                  <c:pt idx="0">
                    <c:v>0.89973541084243769</c:v>
                  </c:pt>
                </c:numCache>
              </c:numRef>
            </c:plus>
            <c:minus>
              <c:numRef>
                <c:f>principe2!$C$21</c:f>
                <c:numCache>
                  <c:formatCode>General</c:formatCode>
                  <c:ptCount val="1"/>
                  <c:pt idx="0">
                    <c:v>0.89973541084243769</c:v>
                  </c:pt>
                </c:numCache>
              </c:numRef>
            </c:minus>
          </c:errBars>
          <c:val>
            <c:numRef>
              <c:f>principe2!$C$20</c:f>
              <c:numCache>
                <c:formatCode>0.00</c:formatCode>
                <c:ptCount val="1"/>
                <c:pt idx="0">
                  <c:v>3.8571428571428572</c:v>
                </c:pt>
              </c:numCache>
            </c:numRef>
          </c:val>
        </c:ser>
        <c:ser>
          <c:idx val="1"/>
          <c:order val="1"/>
          <c:tx>
            <c:v>Peer</c:v>
          </c:tx>
          <c:invertIfNegative val="0"/>
          <c:errBars>
            <c:errBarType val="both"/>
            <c:errValType val="cust"/>
            <c:noEndCap val="0"/>
            <c:plus>
              <c:numRef>
                <c:f>principe2!$I$21</c:f>
                <c:numCache>
                  <c:formatCode>General</c:formatCode>
                  <c:ptCount val="1"/>
                  <c:pt idx="0">
                    <c:v>1.25</c:v>
                  </c:pt>
                </c:numCache>
              </c:numRef>
            </c:plus>
            <c:minus>
              <c:numRef>
                <c:f>principe2!$I$21</c:f>
                <c:numCache>
                  <c:formatCode>General</c:formatCode>
                  <c:ptCount val="1"/>
                  <c:pt idx="0">
                    <c:v>1.25</c:v>
                  </c:pt>
                </c:numCache>
              </c:numRef>
            </c:minus>
          </c:errBars>
          <c:val>
            <c:numRef>
              <c:f>principe2!$I$20</c:f>
              <c:numCache>
                <c:formatCode>0.00</c:formatCode>
                <c:ptCount val="1"/>
                <c:pt idx="0">
                  <c:v>3.6875</c:v>
                </c:pt>
              </c:numCache>
            </c:numRef>
          </c:val>
        </c:ser>
        <c:ser>
          <c:idx val="2"/>
          <c:order val="2"/>
          <c:tx>
            <c:v>Submissive</c:v>
          </c:tx>
          <c:spPr>
            <a:pattFill prst="smCheck">
              <a:fgClr>
                <a:schemeClr val="accent3"/>
              </a:fgClr>
              <a:bgClr>
                <a:schemeClr val="bg1"/>
              </a:bgClr>
            </a:pattFill>
          </c:spPr>
          <c:invertIfNegative val="0"/>
          <c:errBars>
            <c:errBarType val="both"/>
            <c:errValType val="cust"/>
            <c:noEndCap val="0"/>
            <c:plus>
              <c:numRef>
                <c:f>principe2!$F$21</c:f>
                <c:numCache>
                  <c:formatCode>General</c:formatCode>
                  <c:ptCount val="1"/>
                  <c:pt idx="0">
                    <c:v>1.1338934190276817</c:v>
                  </c:pt>
                </c:numCache>
              </c:numRef>
            </c:plus>
            <c:minus>
              <c:numRef>
                <c:f>principe2!$F$21</c:f>
                <c:numCache>
                  <c:formatCode>General</c:formatCode>
                  <c:ptCount val="1"/>
                  <c:pt idx="0">
                    <c:v>1.1338934190276817</c:v>
                  </c:pt>
                </c:numCache>
              </c:numRef>
            </c:minus>
          </c:errBars>
          <c:val>
            <c:numRef>
              <c:f>principe2!$F$20</c:f>
              <c:numCache>
                <c:formatCode>0.00</c:formatCode>
                <c:ptCount val="1"/>
                <c:pt idx="0">
                  <c:v>2.5714285714285716</c:v>
                </c:pt>
              </c:numCache>
            </c:numRef>
          </c:val>
        </c:ser>
        <c:dLbls>
          <c:showLegendKey val="0"/>
          <c:showVal val="0"/>
          <c:showCatName val="0"/>
          <c:showSerName val="0"/>
          <c:showPercent val="0"/>
          <c:showBubbleSize val="0"/>
        </c:dLbls>
        <c:gapWidth val="150"/>
        <c:axId val="646198784"/>
        <c:axId val="648696896"/>
      </c:barChart>
      <c:catAx>
        <c:axId val="646198784"/>
        <c:scaling>
          <c:orientation val="minMax"/>
        </c:scaling>
        <c:delete val="1"/>
        <c:axPos val="b"/>
        <c:majorTickMark val="out"/>
        <c:minorTickMark val="none"/>
        <c:tickLblPos val="nextTo"/>
        <c:crossAx val="648696896"/>
        <c:crosses val="autoZero"/>
        <c:auto val="1"/>
        <c:lblAlgn val="ctr"/>
        <c:lblOffset val="100"/>
        <c:noMultiLvlLbl val="0"/>
      </c:catAx>
      <c:valAx>
        <c:axId val="648696896"/>
        <c:scaling>
          <c:orientation val="minMax"/>
          <c:max val="5"/>
          <c:min val="0"/>
        </c:scaling>
        <c:delete val="0"/>
        <c:axPos val="l"/>
        <c:numFmt formatCode="0.00" sourceLinked="1"/>
        <c:majorTickMark val="out"/>
        <c:minorTickMark val="none"/>
        <c:tickLblPos val="nextTo"/>
        <c:crossAx val="646198784"/>
        <c:crosses val="autoZero"/>
        <c:crossBetween val="between"/>
        <c:majorUnit val="1"/>
        <c:minorUnit val="0.2"/>
      </c:valAx>
      <c:spPr>
        <a:noFill/>
        <a:ln w="25400">
          <a:noFill/>
        </a:ln>
      </c:spPr>
    </c:plotArea>
    <c:legend>
      <c:legendPos val="r"/>
      <c:overlay val="0"/>
    </c:legend>
    <c:plotVisOnly val="1"/>
    <c:dispBlanksAs val="gap"/>
    <c:showDLblsOverMax val="0"/>
  </c:chart>
  <c:spPr>
    <a:ln>
      <a:solidFill>
        <a:schemeClr val="tx1"/>
      </a:solid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Agent leads the dialogue</a:t>
            </a:r>
          </a:p>
        </c:rich>
      </c:tx>
      <c:layout>
        <c:manualLayout>
          <c:xMode val="edge"/>
          <c:yMode val="edge"/>
          <c:x val="0.25176377952755913"/>
          <c:y val="0"/>
        </c:manualLayout>
      </c:layout>
      <c:overlay val="0"/>
      <c:spPr>
        <a:ln>
          <a:solidFill>
            <a:schemeClr val="tx1"/>
          </a:solidFill>
        </a:ln>
      </c:spPr>
    </c:title>
    <c:autoTitleDeleted val="0"/>
    <c:plotArea>
      <c:layout>
        <c:manualLayout>
          <c:layoutTarget val="inner"/>
          <c:xMode val="edge"/>
          <c:yMode val="edge"/>
          <c:x val="5.7905074365704287E-2"/>
          <c:y val="0.14966427710895991"/>
          <c:w val="0.72270669291338585"/>
          <c:h val="0.82429830119446534"/>
        </c:manualLayout>
      </c:layout>
      <c:barChart>
        <c:barDir val="col"/>
        <c:grouping val="clustered"/>
        <c:varyColors val="0"/>
        <c:ser>
          <c:idx val="0"/>
          <c:order val="0"/>
          <c:tx>
            <c:v>Dominant</c:v>
          </c:tx>
          <c:spPr>
            <a:pattFill prst="ltVert">
              <a:fgClr>
                <a:schemeClr val="accent1"/>
              </a:fgClr>
              <a:bgClr>
                <a:schemeClr val="bg1"/>
              </a:bgClr>
            </a:pattFill>
          </c:spPr>
          <c:invertIfNegative val="0"/>
          <c:errBars>
            <c:errBarType val="both"/>
            <c:errValType val="cust"/>
            <c:noEndCap val="0"/>
            <c:plus>
              <c:numRef>
                <c:f>principe3!$B$22</c:f>
                <c:numCache>
                  <c:formatCode>General</c:formatCode>
                  <c:ptCount val="1"/>
                  <c:pt idx="0">
                    <c:v>0.78679579246944398</c:v>
                  </c:pt>
                </c:numCache>
              </c:numRef>
            </c:plus>
            <c:minus>
              <c:numRef>
                <c:f>principe3!$B$22</c:f>
                <c:numCache>
                  <c:formatCode>General</c:formatCode>
                  <c:ptCount val="1"/>
                  <c:pt idx="0">
                    <c:v>0.78679579246944398</c:v>
                  </c:pt>
                </c:numCache>
              </c:numRef>
            </c:minus>
          </c:errBars>
          <c:val>
            <c:numRef>
              <c:f>principe3!$B$21</c:f>
              <c:numCache>
                <c:formatCode>0.00</c:formatCode>
                <c:ptCount val="1"/>
                <c:pt idx="0">
                  <c:v>4.4285714285714288</c:v>
                </c:pt>
              </c:numCache>
            </c:numRef>
          </c:val>
        </c:ser>
        <c:ser>
          <c:idx val="1"/>
          <c:order val="1"/>
          <c:tx>
            <c:v>Peer</c:v>
          </c:tx>
          <c:invertIfNegative val="0"/>
          <c:errBars>
            <c:errBarType val="both"/>
            <c:errValType val="cust"/>
            <c:noEndCap val="0"/>
            <c:plus>
              <c:numRef>
                <c:f>principe3!$H$22</c:f>
                <c:numCache>
                  <c:formatCode>General</c:formatCode>
                  <c:ptCount val="1"/>
                  <c:pt idx="0">
                    <c:v>1.5916448515084429</c:v>
                  </c:pt>
                </c:numCache>
              </c:numRef>
            </c:plus>
            <c:minus>
              <c:numRef>
                <c:f>principe3!$H$22</c:f>
                <c:numCache>
                  <c:formatCode>General</c:formatCode>
                  <c:ptCount val="1"/>
                  <c:pt idx="0">
                    <c:v>1.5916448515084429</c:v>
                  </c:pt>
                </c:numCache>
              </c:numRef>
            </c:minus>
          </c:errBars>
          <c:val>
            <c:numRef>
              <c:f>principe3!$H$21</c:f>
              <c:numCache>
                <c:formatCode>0.00</c:formatCode>
                <c:ptCount val="1"/>
                <c:pt idx="0">
                  <c:v>3.5</c:v>
                </c:pt>
              </c:numCache>
            </c:numRef>
          </c:val>
        </c:ser>
        <c:ser>
          <c:idx val="2"/>
          <c:order val="2"/>
          <c:tx>
            <c:v>Submissive</c:v>
          </c:tx>
          <c:spPr>
            <a:pattFill prst="smCheck">
              <a:fgClr>
                <a:schemeClr val="accent3"/>
              </a:fgClr>
              <a:bgClr>
                <a:schemeClr val="bg1"/>
              </a:bgClr>
            </a:pattFill>
          </c:spPr>
          <c:invertIfNegative val="0"/>
          <c:errBars>
            <c:errBarType val="both"/>
            <c:errValType val="cust"/>
            <c:noEndCap val="0"/>
            <c:plus>
              <c:numRef>
                <c:f>principe3!$E$22</c:f>
                <c:numCache>
                  <c:formatCode>General</c:formatCode>
                  <c:ptCount val="1"/>
                  <c:pt idx="0">
                    <c:v>0.89973541084243702</c:v>
                  </c:pt>
                </c:numCache>
              </c:numRef>
            </c:plus>
            <c:minus>
              <c:numRef>
                <c:f>principe3!$E$22</c:f>
                <c:numCache>
                  <c:formatCode>General</c:formatCode>
                  <c:ptCount val="1"/>
                  <c:pt idx="0">
                    <c:v>0.89973541084243702</c:v>
                  </c:pt>
                </c:numCache>
              </c:numRef>
            </c:minus>
          </c:errBars>
          <c:val>
            <c:numRef>
              <c:f>principe3!$E$21</c:f>
              <c:numCache>
                <c:formatCode>0.00</c:formatCode>
                <c:ptCount val="1"/>
                <c:pt idx="0">
                  <c:v>2.1428571428571428</c:v>
                </c:pt>
              </c:numCache>
            </c:numRef>
          </c:val>
        </c:ser>
        <c:dLbls>
          <c:showLegendKey val="0"/>
          <c:showVal val="0"/>
          <c:showCatName val="0"/>
          <c:showSerName val="0"/>
          <c:showPercent val="0"/>
          <c:showBubbleSize val="0"/>
        </c:dLbls>
        <c:gapWidth val="150"/>
        <c:axId val="643843072"/>
        <c:axId val="648698624"/>
      </c:barChart>
      <c:catAx>
        <c:axId val="643843072"/>
        <c:scaling>
          <c:orientation val="minMax"/>
        </c:scaling>
        <c:delete val="1"/>
        <c:axPos val="b"/>
        <c:majorTickMark val="out"/>
        <c:minorTickMark val="none"/>
        <c:tickLblPos val="nextTo"/>
        <c:crossAx val="648698624"/>
        <c:crosses val="autoZero"/>
        <c:auto val="1"/>
        <c:lblAlgn val="ctr"/>
        <c:lblOffset val="100"/>
        <c:noMultiLvlLbl val="0"/>
      </c:catAx>
      <c:valAx>
        <c:axId val="648698624"/>
        <c:scaling>
          <c:orientation val="minMax"/>
          <c:max val="5"/>
          <c:min val="0"/>
        </c:scaling>
        <c:delete val="0"/>
        <c:axPos val="l"/>
        <c:majorGridlines>
          <c:spPr>
            <a:ln>
              <a:noFill/>
            </a:ln>
          </c:spPr>
        </c:majorGridlines>
        <c:numFmt formatCode="0.00" sourceLinked="1"/>
        <c:majorTickMark val="out"/>
        <c:minorTickMark val="none"/>
        <c:tickLblPos val="nextTo"/>
        <c:crossAx val="643843072"/>
        <c:crosses val="autoZero"/>
        <c:crossBetween val="between"/>
        <c:majorUnit val="1"/>
        <c:minorUnit val="0.2"/>
      </c:valAx>
    </c:plotArea>
    <c:legend>
      <c:legendPos val="r"/>
      <c:overlay val="0"/>
    </c:legend>
    <c:plotVisOnly val="1"/>
    <c:dispBlanksAs val="gap"/>
    <c:showDLblsOverMax val="0"/>
  </c:chart>
  <c:spPr>
    <a:noFill/>
    <a:ln>
      <a:solidFill>
        <a:schemeClr val="tx1"/>
      </a:solid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Agent is being lead in the dialogue</a:t>
            </a:r>
          </a:p>
        </c:rich>
      </c:tx>
      <c:overlay val="0"/>
      <c:spPr>
        <a:ln>
          <a:solidFill>
            <a:schemeClr val="tx1"/>
          </a:solidFill>
        </a:ln>
      </c:spPr>
    </c:title>
    <c:autoTitleDeleted val="0"/>
    <c:plotArea>
      <c:layout/>
      <c:barChart>
        <c:barDir val="col"/>
        <c:grouping val="clustered"/>
        <c:varyColors val="0"/>
        <c:ser>
          <c:idx val="0"/>
          <c:order val="0"/>
          <c:tx>
            <c:v>Dominant</c:v>
          </c:tx>
          <c:spPr>
            <a:pattFill prst="ltVert">
              <a:fgClr>
                <a:schemeClr val="accent1"/>
              </a:fgClr>
              <a:bgClr>
                <a:schemeClr val="bg1"/>
              </a:bgClr>
            </a:pattFill>
          </c:spPr>
          <c:invertIfNegative val="0"/>
          <c:errBars>
            <c:errBarType val="both"/>
            <c:errValType val="cust"/>
            <c:noEndCap val="0"/>
            <c:plus>
              <c:numRef>
                <c:f>principe3!$C$22</c:f>
                <c:numCache>
                  <c:formatCode>General</c:formatCode>
                  <c:ptCount val="1"/>
                  <c:pt idx="0">
                    <c:v>1.0690449676496978</c:v>
                  </c:pt>
                </c:numCache>
              </c:numRef>
            </c:plus>
            <c:minus>
              <c:numRef>
                <c:f>principe3!$C$22</c:f>
                <c:numCache>
                  <c:formatCode>General</c:formatCode>
                  <c:ptCount val="1"/>
                  <c:pt idx="0">
                    <c:v>1.0690449676496978</c:v>
                  </c:pt>
                </c:numCache>
              </c:numRef>
            </c:minus>
          </c:errBars>
          <c:val>
            <c:numRef>
              <c:f>principe3!$C$21</c:f>
              <c:numCache>
                <c:formatCode>0.00</c:formatCode>
                <c:ptCount val="1"/>
                <c:pt idx="0">
                  <c:v>3.1428571428571428</c:v>
                </c:pt>
              </c:numCache>
            </c:numRef>
          </c:val>
        </c:ser>
        <c:ser>
          <c:idx val="1"/>
          <c:order val="1"/>
          <c:tx>
            <c:v>Peer</c:v>
          </c:tx>
          <c:invertIfNegative val="0"/>
          <c:errBars>
            <c:errBarType val="both"/>
            <c:errValType val="cust"/>
            <c:noEndCap val="0"/>
            <c:plus>
              <c:numRef>
                <c:f>principe3!$I$22</c:f>
                <c:numCache>
                  <c:formatCode>General</c:formatCode>
                  <c:ptCount val="1"/>
                  <c:pt idx="0">
                    <c:v>1.3601470508735443</c:v>
                  </c:pt>
                </c:numCache>
              </c:numRef>
            </c:plus>
            <c:minus>
              <c:numRef>
                <c:f>principe3!$I$22</c:f>
                <c:numCache>
                  <c:formatCode>General</c:formatCode>
                  <c:ptCount val="1"/>
                  <c:pt idx="0">
                    <c:v>1.3601470508735443</c:v>
                  </c:pt>
                </c:numCache>
              </c:numRef>
            </c:minus>
          </c:errBars>
          <c:val>
            <c:numRef>
              <c:f>principe3!$I$21</c:f>
              <c:numCache>
                <c:formatCode>0.00</c:formatCode>
                <c:ptCount val="1"/>
                <c:pt idx="0">
                  <c:v>3.375</c:v>
                </c:pt>
              </c:numCache>
            </c:numRef>
          </c:val>
        </c:ser>
        <c:ser>
          <c:idx val="2"/>
          <c:order val="2"/>
          <c:tx>
            <c:v>Submissive</c:v>
          </c:tx>
          <c:spPr>
            <a:pattFill prst="smCheck">
              <a:fgClr>
                <a:schemeClr val="accent3"/>
              </a:fgClr>
              <a:bgClr>
                <a:schemeClr val="bg1"/>
              </a:bgClr>
            </a:pattFill>
          </c:spPr>
          <c:invertIfNegative val="0"/>
          <c:errBars>
            <c:errBarType val="both"/>
            <c:errValType val="cust"/>
            <c:noEndCap val="0"/>
            <c:plus>
              <c:numRef>
                <c:f>principe3!$F$22</c:f>
                <c:numCache>
                  <c:formatCode>General</c:formatCode>
                  <c:ptCount val="1"/>
                  <c:pt idx="0">
                    <c:v>1.2724180205607036</c:v>
                  </c:pt>
                </c:numCache>
              </c:numRef>
            </c:plus>
            <c:minus>
              <c:numRef>
                <c:f>principe3!$F$22</c:f>
                <c:numCache>
                  <c:formatCode>General</c:formatCode>
                  <c:ptCount val="1"/>
                  <c:pt idx="0">
                    <c:v>1.2724180205607036</c:v>
                  </c:pt>
                </c:numCache>
              </c:numRef>
            </c:minus>
          </c:errBars>
          <c:val>
            <c:numRef>
              <c:f>principe3!$F$21</c:f>
              <c:numCache>
                <c:formatCode>0.00</c:formatCode>
                <c:ptCount val="1"/>
                <c:pt idx="0">
                  <c:v>2.4285714285714284</c:v>
                </c:pt>
              </c:numCache>
            </c:numRef>
          </c:val>
        </c:ser>
        <c:dLbls>
          <c:showLegendKey val="0"/>
          <c:showVal val="0"/>
          <c:showCatName val="0"/>
          <c:showSerName val="0"/>
          <c:showPercent val="0"/>
          <c:showBubbleSize val="0"/>
        </c:dLbls>
        <c:gapWidth val="150"/>
        <c:axId val="646200832"/>
        <c:axId val="42582592"/>
      </c:barChart>
      <c:catAx>
        <c:axId val="646200832"/>
        <c:scaling>
          <c:orientation val="minMax"/>
        </c:scaling>
        <c:delete val="1"/>
        <c:axPos val="b"/>
        <c:majorTickMark val="out"/>
        <c:minorTickMark val="none"/>
        <c:tickLblPos val="nextTo"/>
        <c:crossAx val="42582592"/>
        <c:crossesAt val="0.1"/>
        <c:auto val="1"/>
        <c:lblAlgn val="ctr"/>
        <c:lblOffset val="100"/>
        <c:noMultiLvlLbl val="0"/>
      </c:catAx>
      <c:valAx>
        <c:axId val="42582592"/>
        <c:scaling>
          <c:orientation val="minMax"/>
          <c:max val="5"/>
          <c:min val="0"/>
        </c:scaling>
        <c:delete val="0"/>
        <c:axPos val="l"/>
        <c:majorGridlines/>
        <c:numFmt formatCode="0.00" sourceLinked="1"/>
        <c:majorTickMark val="out"/>
        <c:minorTickMark val="none"/>
        <c:tickLblPos val="nextTo"/>
        <c:crossAx val="646200832"/>
        <c:crosses val="autoZero"/>
        <c:crossBetween val="between"/>
        <c:majorUnit val="1"/>
        <c:minorUnit val="0.1"/>
      </c:valAx>
    </c:plotArea>
    <c:legend>
      <c:legendPos val="r"/>
      <c:overlay val="0"/>
    </c:legend>
    <c:plotVisOnly val="1"/>
    <c:dispBlanksAs val="gap"/>
    <c:showDLblsOverMax val="0"/>
  </c:chart>
  <c:spPr>
    <a:ln>
      <a:solidFill>
        <a:schemeClr val="tx1"/>
      </a:solid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sz="1400"/>
              <a:t>Agent leads the dialogue</a:t>
            </a:r>
          </a:p>
        </c:rich>
      </c:tx>
      <c:layout>
        <c:manualLayout>
          <c:xMode val="edge"/>
          <c:yMode val="edge"/>
          <c:x val="0.14225669526500823"/>
          <c:y val="0"/>
        </c:manualLayout>
      </c:layout>
      <c:overlay val="0"/>
      <c:spPr>
        <a:ln>
          <a:noFill/>
        </a:ln>
      </c:spPr>
    </c:title>
    <c:autoTitleDeleted val="0"/>
    <c:plotArea>
      <c:layout>
        <c:manualLayout>
          <c:layoutTarget val="inner"/>
          <c:xMode val="edge"/>
          <c:yMode val="edge"/>
          <c:x val="5.7905074365704287E-2"/>
          <c:y val="0.14966427710895991"/>
          <c:w val="0.72768352238838718"/>
          <c:h val="0.82429830119446534"/>
        </c:manualLayout>
      </c:layout>
      <c:barChart>
        <c:barDir val="col"/>
        <c:grouping val="clustered"/>
        <c:varyColors val="0"/>
        <c:ser>
          <c:idx val="0"/>
          <c:order val="0"/>
          <c:tx>
            <c:strRef>
              <c:f>principe3!$B$1</c:f>
              <c:strCache>
                <c:ptCount val="1"/>
                <c:pt idx="0">
                  <c:v>Agent A</c:v>
                </c:pt>
              </c:strCache>
            </c:strRef>
          </c:tx>
          <c:spPr>
            <a:pattFill prst="zigZag">
              <a:fgClr>
                <a:schemeClr val="accent2">
                  <a:lumMod val="75000"/>
                </a:schemeClr>
              </a:fgClr>
              <a:bgClr>
                <a:schemeClr val="bg1"/>
              </a:bgClr>
            </a:pattFill>
          </c:spPr>
          <c:invertIfNegative val="0"/>
          <c:errBars>
            <c:errBarType val="both"/>
            <c:errValType val="cust"/>
            <c:noEndCap val="0"/>
            <c:plus>
              <c:numRef>
                <c:f>principe3!$B$22</c:f>
                <c:numCache>
                  <c:formatCode>General</c:formatCode>
                  <c:ptCount val="1"/>
                  <c:pt idx="0">
                    <c:v>0.46291004988627571</c:v>
                  </c:pt>
                </c:numCache>
              </c:numRef>
            </c:plus>
            <c:minus>
              <c:numRef>
                <c:f>principe3!$B$22</c:f>
                <c:numCache>
                  <c:formatCode>General</c:formatCode>
                  <c:ptCount val="1"/>
                  <c:pt idx="0">
                    <c:v>0.46291004988627571</c:v>
                  </c:pt>
                </c:numCache>
              </c:numRef>
            </c:minus>
          </c:errBars>
          <c:val>
            <c:numRef>
              <c:f>principe3!$B$21</c:f>
              <c:numCache>
                <c:formatCode>0</c:formatCode>
                <c:ptCount val="1"/>
                <c:pt idx="0">
                  <c:v>4.75</c:v>
                </c:pt>
              </c:numCache>
            </c:numRef>
          </c:val>
        </c:ser>
        <c:ser>
          <c:idx val="2"/>
          <c:order val="1"/>
          <c:tx>
            <c:strRef>
              <c:f>principe3!$E$1</c:f>
              <c:strCache>
                <c:ptCount val="1"/>
                <c:pt idx="0">
                  <c:v>Agent B</c:v>
                </c:pt>
              </c:strCache>
            </c:strRef>
          </c:tx>
          <c:spPr>
            <a:pattFill prst="dkDnDiag">
              <a:fgClr>
                <a:schemeClr val="accent2">
                  <a:lumMod val="40000"/>
                  <a:lumOff val="60000"/>
                </a:schemeClr>
              </a:fgClr>
              <a:bgClr>
                <a:schemeClr val="bg1"/>
              </a:bgClr>
            </a:pattFill>
          </c:spPr>
          <c:invertIfNegative val="0"/>
          <c:errBars>
            <c:errBarType val="both"/>
            <c:errValType val="cust"/>
            <c:noEndCap val="0"/>
            <c:plus>
              <c:numRef>
                <c:f>principe3!$E$22</c:f>
                <c:numCache>
                  <c:formatCode>General</c:formatCode>
                  <c:ptCount val="1"/>
                  <c:pt idx="0">
                    <c:v>1.2817398889233114</c:v>
                  </c:pt>
                </c:numCache>
              </c:numRef>
            </c:plus>
            <c:minus>
              <c:numRef>
                <c:f>principe3!$E$22</c:f>
                <c:numCache>
                  <c:formatCode>General</c:formatCode>
                  <c:ptCount val="1"/>
                  <c:pt idx="0">
                    <c:v>1.2817398889233114</c:v>
                  </c:pt>
                </c:numCache>
              </c:numRef>
            </c:minus>
          </c:errBars>
          <c:val>
            <c:numRef>
              <c:f>principe3!$E$21</c:f>
              <c:numCache>
                <c:formatCode>0</c:formatCode>
                <c:ptCount val="1"/>
                <c:pt idx="0">
                  <c:v>2.25</c:v>
                </c:pt>
              </c:numCache>
            </c:numRef>
          </c:val>
        </c:ser>
        <c:dLbls>
          <c:showLegendKey val="0"/>
          <c:showVal val="0"/>
          <c:showCatName val="0"/>
          <c:showSerName val="0"/>
          <c:showPercent val="0"/>
          <c:showBubbleSize val="0"/>
        </c:dLbls>
        <c:gapWidth val="150"/>
        <c:axId val="643843584"/>
        <c:axId val="42584320"/>
      </c:barChart>
      <c:catAx>
        <c:axId val="643843584"/>
        <c:scaling>
          <c:orientation val="minMax"/>
        </c:scaling>
        <c:delete val="1"/>
        <c:axPos val="b"/>
        <c:majorTickMark val="out"/>
        <c:minorTickMark val="none"/>
        <c:tickLblPos val="nextTo"/>
        <c:crossAx val="42584320"/>
        <c:crosses val="autoZero"/>
        <c:auto val="1"/>
        <c:lblAlgn val="ctr"/>
        <c:lblOffset val="100"/>
        <c:noMultiLvlLbl val="0"/>
      </c:catAx>
      <c:valAx>
        <c:axId val="42584320"/>
        <c:scaling>
          <c:orientation val="minMax"/>
          <c:max val="5"/>
          <c:min val="0"/>
        </c:scaling>
        <c:delete val="0"/>
        <c:axPos val="l"/>
        <c:majorGridlines>
          <c:spPr>
            <a:ln>
              <a:noFill/>
            </a:ln>
          </c:spPr>
        </c:majorGridlines>
        <c:numFmt formatCode="0" sourceLinked="1"/>
        <c:majorTickMark val="out"/>
        <c:minorTickMark val="none"/>
        <c:tickLblPos val="nextTo"/>
        <c:crossAx val="643843584"/>
        <c:crosses val="autoZero"/>
        <c:crossBetween val="between"/>
        <c:majorUnit val="1"/>
        <c:minorUnit val="0.2"/>
      </c:valAx>
    </c:plotArea>
    <c:legend>
      <c:legendPos val="r"/>
      <c:overlay val="0"/>
    </c:legend>
    <c:plotVisOnly val="1"/>
    <c:dispBlanksAs val="gap"/>
    <c:showDLblsOverMax val="0"/>
  </c:chart>
  <c:spPr>
    <a:noFill/>
    <a:ln>
      <a:solidFill>
        <a:schemeClr val="tx1"/>
      </a:solid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sz="1400"/>
              <a:t>Agent is lead in the dialogue</a:t>
            </a:r>
          </a:p>
        </c:rich>
      </c:tx>
      <c:layout>
        <c:manualLayout>
          <c:xMode val="edge"/>
          <c:yMode val="edge"/>
          <c:x val="0.23325034884958326"/>
          <c:y val="5.3092646668436421E-3"/>
        </c:manualLayout>
      </c:layout>
      <c:overlay val="0"/>
      <c:spPr>
        <a:ln>
          <a:noFill/>
        </a:ln>
      </c:spPr>
    </c:title>
    <c:autoTitleDeleted val="0"/>
    <c:plotArea>
      <c:layout>
        <c:manualLayout>
          <c:layoutTarget val="inner"/>
          <c:xMode val="edge"/>
          <c:yMode val="edge"/>
          <c:x val="5.7905074365704287E-2"/>
          <c:y val="0.19480351414406533"/>
          <c:w val="0.74188428235907755"/>
          <c:h val="0.75379593175853021"/>
        </c:manualLayout>
      </c:layout>
      <c:barChart>
        <c:barDir val="col"/>
        <c:grouping val="clustered"/>
        <c:varyColors val="0"/>
        <c:ser>
          <c:idx val="0"/>
          <c:order val="0"/>
          <c:tx>
            <c:strRef>
              <c:f>principe3!$B$1</c:f>
              <c:strCache>
                <c:ptCount val="1"/>
                <c:pt idx="0">
                  <c:v>Agent A</c:v>
                </c:pt>
              </c:strCache>
            </c:strRef>
          </c:tx>
          <c:spPr>
            <a:pattFill prst="zigZag">
              <a:fgClr>
                <a:schemeClr val="accent2">
                  <a:lumMod val="75000"/>
                </a:schemeClr>
              </a:fgClr>
              <a:bgClr>
                <a:schemeClr val="bg1"/>
              </a:bgClr>
            </a:pattFill>
          </c:spPr>
          <c:invertIfNegative val="0"/>
          <c:errBars>
            <c:errBarType val="both"/>
            <c:errValType val="cust"/>
            <c:noEndCap val="0"/>
            <c:plus>
              <c:numRef>
                <c:f>principe3!$C$22</c:f>
                <c:numCache>
                  <c:formatCode>General</c:formatCode>
                  <c:ptCount val="1"/>
                  <c:pt idx="0">
                    <c:v>1.1952286093343936</c:v>
                  </c:pt>
                </c:numCache>
              </c:numRef>
            </c:plus>
            <c:minus>
              <c:numRef>
                <c:f>principe3!$C$22</c:f>
                <c:numCache>
                  <c:formatCode>General</c:formatCode>
                  <c:ptCount val="1"/>
                  <c:pt idx="0">
                    <c:v>1.1952286093343936</c:v>
                  </c:pt>
                </c:numCache>
              </c:numRef>
            </c:minus>
          </c:errBars>
          <c:val>
            <c:numRef>
              <c:f>principe3!$C$21</c:f>
              <c:numCache>
                <c:formatCode>0</c:formatCode>
                <c:ptCount val="1"/>
                <c:pt idx="0">
                  <c:v>3</c:v>
                </c:pt>
              </c:numCache>
            </c:numRef>
          </c:val>
        </c:ser>
        <c:ser>
          <c:idx val="2"/>
          <c:order val="1"/>
          <c:tx>
            <c:strRef>
              <c:f>principe3!$E$1</c:f>
              <c:strCache>
                <c:ptCount val="1"/>
                <c:pt idx="0">
                  <c:v>Agent B</c:v>
                </c:pt>
              </c:strCache>
            </c:strRef>
          </c:tx>
          <c:spPr>
            <a:pattFill prst="ltDnDiag">
              <a:fgClr>
                <a:schemeClr val="accent2">
                  <a:lumMod val="60000"/>
                  <a:lumOff val="40000"/>
                </a:schemeClr>
              </a:fgClr>
              <a:bgClr>
                <a:schemeClr val="bg1"/>
              </a:bgClr>
            </a:pattFill>
          </c:spPr>
          <c:invertIfNegative val="0"/>
          <c:errBars>
            <c:errBarType val="both"/>
            <c:errValType val="cust"/>
            <c:noEndCap val="0"/>
            <c:plus>
              <c:numRef>
                <c:f>principe3!$F$22</c:f>
                <c:numCache>
                  <c:formatCode>General</c:formatCode>
                  <c:ptCount val="1"/>
                  <c:pt idx="0">
                    <c:v>1.4880476182856899</c:v>
                  </c:pt>
                </c:numCache>
              </c:numRef>
            </c:plus>
            <c:minus>
              <c:numRef>
                <c:f>principe3!$F$22</c:f>
                <c:numCache>
                  <c:formatCode>General</c:formatCode>
                  <c:ptCount val="1"/>
                  <c:pt idx="0">
                    <c:v>1.4880476182856899</c:v>
                  </c:pt>
                </c:numCache>
              </c:numRef>
            </c:minus>
          </c:errBars>
          <c:val>
            <c:numRef>
              <c:f>principe3!$F$21</c:f>
              <c:numCache>
                <c:formatCode>0</c:formatCode>
                <c:ptCount val="1"/>
                <c:pt idx="0">
                  <c:v>3.75</c:v>
                </c:pt>
              </c:numCache>
            </c:numRef>
          </c:val>
        </c:ser>
        <c:dLbls>
          <c:showLegendKey val="0"/>
          <c:showVal val="0"/>
          <c:showCatName val="0"/>
          <c:showSerName val="0"/>
          <c:showPercent val="0"/>
          <c:showBubbleSize val="0"/>
        </c:dLbls>
        <c:gapWidth val="150"/>
        <c:axId val="646199296"/>
        <c:axId val="42586048"/>
      </c:barChart>
      <c:catAx>
        <c:axId val="646199296"/>
        <c:scaling>
          <c:orientation val="minMax"/>
        </c:scaling>
        <c:delete val="1"/>
        <c:axPos val="b"/>
        <c:majorTickMark val="out"/>
        <c:minorTickMark val="none"/>
        <c:tickLblPos val="nextTo"/>
        <c:crossAx val="42586048"/>
        <c:crossesAt val="0.1"/>
        <c:auto val="1"/>
        <c:lblAlgn val="ctr"/>
        <c:lblOffset val="100"/>
        <c:noMultiLvlLbl val="0"/>
      </c:catAx>
      <c:valAx>
        <c:axId val="42586048"/>
        <c:scaling>
          <c:orientation val="minMax"/>
          <c:max val="5"/>
          <c:min val="0"/>
        </c:scaling>
        <c:delete val="0"/>
        <c:axPos val="l"/>
        <c:numFmt formatCode="0" sourceLinked="1"/>
        <c:majorTickMark val="out"/>
        <c:minorTickMark val="none"/>
        <c:tickLblPos val="nextTo"/>
        <c:crossAx val="646199296"/>
        <c:crosses val="autoZero"/>
        <c:crossBetween val="between"/>
        <c:majorUnit val="1"/>
        <c:minorUnit val="0.1"/>
      </c:valAx>
    </c:plotArea>
    <c:legend>
      <c:legendPos val="r"/>
      <c:overlay val="0"/>
    </c:legend>
    <c:plotVisOnly val="1"/>
    <c:dispBlanksAs val="gap"/>
    <c:showDLblsOverMax val="0"/>
  </c:chart>
  <c:spPr>
    <a:ln>
      <a:solidFill>
        <a:schemeClr val="tx1"/>
      </a:solidFill>
    </a:ln>
  </c:sp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633</Words>
  <Characters>3486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dc:creator>
  <cp:lastModifiedBy>Lydia</cp:lastModifiedBy>
  <cp:revision>37</cp:revision>
  <cp:lastPrinted>2016-10-14T12:24:00Z</cp:lastPrinted>
  <dcterms:created xsi:type="dcterms:W3CDTF">2016-10-14T08:48:00Z</dcterms:created>
  <dcterms:modified xsi:type="dcterms:W3CDTF">2016-10-14T12:25:00Z</dcterms:modified>
</cp:coreProperties>
</file>