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C5DEF" w14:textId="2CEC59E0" w:rsidR="009258B6" w:rsidRDefault="00271ADB" w:rsidP="00271AD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71ADB">
        <w:rPr>
          <w:rFonts w:ascii="Times New Roman" w:hAnsi="Times New Roman" w:cs="Times New Roman"/>
          <w:b/>
          <w:bCs/>
          <w:sz w:val="36"/>
          <w:szCs w:val="36"/>
          <w:lang w:val="en-US"/>
        </w:rPr>
        <w:t>My approach to the given problem statement</w:t>
      </w:r>
    </w:p>
    <w:p w14:paraId="67B96CF3" w14:textId="7237728F" w:rsidR="00271ADB" w:rsidRPr="006034E9" w:rsidRDefault="00271ADB" w:rsidP="00271AD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34E9">
        <w:rPr>
          <w:rFonts w:ascii="Times New Roman" w:hAnsi="Times New Roman" w:cs="Times New Roman"/>
          <w:b/>
          <w:bCs/>
          <w:sz w:val="24"/>
          <w:szCs w:val="24"/>
          <w:lang w:val="en-US"/>
        </w:rPr>
        <w:t>Assumptions and Decision:</w:t>
      </w:r>
    </w:p>
    <w:p w14:paraId="39FAC2B1" w14:textId="715A8D8D" w:rsidR="00271ADB" w:rsidRDefault="00271ADB" w:rsidP="00271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Noted down all the key variables and the workflow how things should be procced</w:t>
      </w:r>
      <w:r w:rsidR="006034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335E01" w14:textId="38E27031" w:rsidR="006034E9" w:rsidRPr="006034E9" w:rsidRDefault="006034E9" w:rsidP="006034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34E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 choice</w:t>
      </w:r>
      <w:r w:rsidRPr="006034E9">
        <w:rPr>
          <w:rFonts w:ascii="Times New Roman" w:hAnsi="Times New Roman" w:cs="Times New Roman"/>
          <w:sz w:val="24"/>
          <w:szCs w:val="24"/>
          <w:lang w:val="en-US"/>
        </w:rPr>
        <w:t>: I made use of MySQL form simpler design and workflow and as familiar with the structure of the MySQL structure.</w:t>
      </w:r>
    </w:p>
    <w:p w14:paraId="701F23C3" w14:textId="7D11BDED" w:rsidR="006034E9" w:rsidRPr="006034E9" w:rsidRDefault="006034E9" w:rsidP="006034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9">
        <w:rPr>
          <w:rFonts w:ascii="Times New Roman" w:hAnsi="Times New Roman" w:cs="Times New Roman"/>
          <w:b/>
          <w:bCs/>
          <w:sz w:val="24"/>
          <w:szCs w:val="24"/>
        </w:rPr>
        <w:t>API Design</w:t>
      </w:r>
      <w:r w:rsidRPr="006034E9">
        <w:rPr>
          <w:rFonts w:ascii="Times New Roman" w:hAnsi="Times New Roman" w:cs="Times New Roman"/>
          <w:sz w:val="24"/>
          <w:szCs w:val="24"/>
        </w:rPr>
        <w:t xml:space="preserve">: I opted for a </w:t>
      </w:r>
      <w:r w:rsidRPr="006034E9">
        <w:rPr>
          <w:rFonts w:ascii="Times New Roman" w:hAnsi="Times New Roman" w:cs="Times New Roman"/>
          <w:b/>
          <w:bCs/>
          <w:sz w:val="24"/>
          <w:szCs w:val="24"/>
        </w:rPr>
        <w:t>RESTful API</w:t>
      </w:r>
      <w:r w:rsidRPr="006034E9">
        <w:rPr>
          <w:rFonts w:ascii="Times New Roman" w:hAnsi="Times New Roman" w:cs="Times New Roman"/>
          <w:sz w:val="24"/>
          <w:szCs w:val="24"/>
        </w:rPr>
        <w:t xml:space="preserve"> design using Python with the Flask framework. This choice allows for clear, resource-based endpoints </w:t>
      </w:r>
      <w:proofErr w:type="gramStart"/>
      <w:r w:rsidRPr="006034E9">
        <w:rPr>
          <w:rFonts w:ascii="Times New Roman" w:hAnsi="Times New Roman" w:cs="Times New Roman"/>
          <w:sz w:val="24"/>
          <w:szCs w:val="24"/>
        </w:rPr>
        <w:t>(</w:t>
      </w:r>
      <w:r w:rsidRPr="006034E9">
        <w:rPr>
          <w:rFonts w:ascii="Times New Roman" w:hAnsi="Times New Roman" w:cs="Times New Roman"/>
          <w:sz w:val="24"/>
          <w:szCs w:val="24"/>
        </w:rPr>
        <w:t xml:space="preserve"> </w:t>
      </w:r>
      <w:r w:rsidRPr="006034E9">
        <w:rPr>
          <w:rFonts w:ascii="Times New Roman" w:hAnsi="Times New Roman" w:cs="Times New Roman"/>
          <w:sz w:val="24"/>
          <w:szCs w:val="24"/>
        </w:rPr>
        <w:t>events</w:t>
      </w:r>
      <w:proofErr w:type="gramEnd"/>
      <w:r w:rsidRPr="006034E9">
        <w:rPr>
          <w:rFonts w:ascii="Times New Roman" w:hAnsi="Times New Roman" w:cs="Times New Roman"/>
          <w:sz w:val="24"/>
          <w:szCs w:val="24"/>
        </w:rPr>
        <w:t>, students, registrations), making it easy to integrate with both the admin web portal and the student mobile app. The use of standard HTTP methods (GET, POST, PUT) also simplifies the communication protocol</w:t>
      </w:r>
      <w:r w:rsidRPr="006034E9">
        <w:rPr>
          <w:rFonts w:ascii="Times New Roman" w:hAnsi="Times New Roman" w:cs="Times New Roman"/>
          <w:sz w:val="24"/>
          <w:szCs w:val="24"/>
        </w:rPr>
        <w:t>.</w:t>
      </w:r>
    </w:p>
    <w:p w14:paraId="6EBFBDED" w14:textId="429BAEC5" w:rsidR="006034E9" w:rsidRPr="006034E9" w:rsidRDefault="006034E9" w:rsidP="006034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9"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 w:rsidRPr="006034E9">
        <w:rPr>
          <w:rFonts w:ascii="Times New Roman" w:hAnsi="Times New Roman" w:cs="Times New Roman"/>
          <w:sz w:val="24"/>
          <w:szCs w:val="24"/>
        </w:rPr>
        <w:t xml:space="preserve">: I decided to use a </w:t>
      </w:r>
      <w:r w:rsidRPr="006034E9">
        <w:rPr>
          <w:rFonts w:ascii="Times New Roman" w:hAnsi="Times New Roman" w:cs="Times New Roman"/>
          <w:b/>
          <w:bCs/>
          <w:sz w:val="24"/>
          <w:szCs w:val="24"/>
        </w:rPr>
        <w:t>relational database schema</w:t>
      </w:r>
      <w:r w:rsidRPr="006034E9">
        <w:rPr>
          <w:rFonts w:ascii="Times New Roman" w:hAnsi="Times New Roman" w:cs="Times New Roman"/>
          <w:sz w:val="24"/>
          <w:szCs w:val="24"/>
        </w:rPr>
        <w:t xml:space="preserve"> with separate tables for colleges, events, students, registrations, attendance, and feedback. This approach ensures data normalization and integrity, preventing issues like data duplication. For instance, the events table includes a college_id foreign key to handle the scale assumption of multiple colleges.</w:t>
      </w:r>
    </w:p>
    <w:p w14:paraId="6A432B1C" w14:textId="100F4B94" w:rsidR="006034E9" w:rsidRDefault="006034E9" w:rsidP="006034E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4E9">
        <w:rPr>
          <w:rFonts w:ascii="Times New Roman" w:hAnsi="Times New Roman" w:cs="Times New Roman"/>
          <w:b/>
          <w:bCs/>
          <w:sz w:val="24"/>
          <w:szCs w:val="24"/>
        </w:rPr>
        <w:t>Report Generation</w:t>
      </w:r>
      <w:r w:rsidRPr="006034E9">
        <w:rPr>
          <w:rFonts w:ascii="Times New Roman" w:hAnsi="Times New Roman" w:cs="Times New Roman"/>
          <w:sz w:val="24"/>
          <w:szCs w:val="24"/>
        </w:rPr>
        <w:t xml:space="preserve">: For generating reports, I created dedicated API endpoints </w:t>
      </w:r>
      <w:r w:rsidRPr="006034E9">
        <w:rPr>
          <w:rFonts w:ascii="Times New Roman" w:hAnsi="Times New Roman" w:cs="Times New Roman"/>
          <w:sz w:val="24"/>
          <w:szCs w:val="24"/>
        </w:rPr>
        <w:t>(reports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034E9">
        <w:rPr>
          <w:rFonts w:ascii="Times New Roman" w:hAnsi="Times New Roman" w:cs="Times New Roman"/>
          <w:sz w:val="24"/>
          <w:szCs w:val="24"/>
        </w:rPr>
        <w:t>event popularity</w:t>
      </w:r>
      <w:r w:rsidRPr="006034E9">
        <w:rPr>
          <w:rFonts w:ascii="Times New Roman" w:hAnsi="Times New Roman" w:cs="Times New Roman"/>
          <w:sz w:val="24"/>
          <w:szCs w:val="24"/>
        </w:rPr>
        <w:t>) instead of simple database queries. This decision encapsulates the business logic on the server side, ensuring that the reports are consistent and can be easily consumed by different front-end applications. It also allows for potential future enhancements, such as filtering or caching, without changing the API contract.</w:t>
      </w:r>
    </w:p>
    <w:p w14:paraId="4BA84FF3" w14:textId="77777777" w:rsidR="006034E9" w:rsidRDefault="006034E9" w:rsidP="006034E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97E1E7" w14:textId="4884D0A8" w:rsidR="006034E9" w:rsidRPr="006034E9" w:rsidRDefault="006034E9" w:rsidP="002111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34E9">
        <w:rPr>
          <w:rFonts w:ascii="Times New Roman" w:hAnsi="Times New Roman" w:cs="Times New Roman"/>
          <w:b/>
          <w:bCs/>
          <w:sz w:val="24"/>
          <w:szCs w:val="24"/>
        </w:rPr>
        <w:t xml:space="preserve">Use of LLM: </w:t>
      </w:r>
    </w:p>
    <w:p w14:paraId="5A0640AF" w14:textId="30DB377C" w:rsidR="006034E9" w:rsidRDefault="006034E9" w:rsidP="006034E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Used Gemini to brainstorm the idea given in the problem statement. With the minimal idea I got the clear outlook of the API endpoints and also the structure to be used as to get the desired regional output.</w:t>
      </w:r>
    </w:p>
    <w:p w14:paraId="6EA09259" w14:textId="6CC6F0B8" w:rsidR="00111198" w:rsidRDefault="003212C3" w:rsidP="006034E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conversation With the Gemini API is Attached in link below:</w:t>
      </w:r>
    </w:p>
    <w:p w14:paraId="2B7A12A3" w14:textId="0967B1B5" w:rsidR="003212C3" w:rsidRDefault="003212C3" w:rsidP="006034E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07260">
          <w:rPr>
            <w:rStyle w:val="Hyperlink"/>
            <w:rFonts w:ascii="Times New Roman" w:hAnsi="Times New Roman" w:cs="Times New Roman"/>
            <w:sz w:val="24"/>
            <w:szCs w:val="24"/>
          </w:rPr>
          <w:t>https://g.co/gemini/share/af55</w:t>
        </w:r>
        <w:r w:rsidRPr="00B07260">
          <w:rPr>
            <w:rStyle w:val="Hyperlink"/>
            <w:rFonts w:ascii="Times New Roman" w:hAnsi="Times New Roman" w:cs="Times New Roman"/>
            <w:sz w:val="24"/>
            <w:szCs w:val="24"/>
          </w:rPr>
          <w:t>5</w:t>
        </w:r>
        <w:r w:rsidRPr="00B07260">
          <w:rPr>
            <w:rStyle w:val="Hyperlink"/>
            <w:rFonts w:ascii="Times New Roman" w:hAnsi="Times New Roman" w:cs="Times New Roman"/>
            <w:sz w:val="24"/>
            <w:szCs w:val="24"/>
          </w:rPr>
          <w:t>4b3ea9d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Initial Idea Discussion </w:t>
      </w:r>
    </w:p>
    <w:p w14:paraId="18877827" w14:textId="2019333B" w:rsidR="002111EB" w:rsidRDefault="003212C3" w:rsidP="002111E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07260">
          <w:rPr>
            <w:rStyle w:val="Hyperlink"/>
            <w:rFonts w:ascii="Times New Roman" w:hAnsi="Times New Roman" w:cs="Times New Roman"/>
            <w:sz w:val="24"/>
            <w:szCs w:val="24"/>
          </w:rPr>
          <w:t>https://g.co/gemini/sh</w:t>
        </w:r>
        <w:r w:rsidRPr="00B07260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B07260">
          <w:rPr>
            <w:rStyle w:val="Hyperlink"/>
            <w:rFonts w:ascii="Times New Roman" w:hAnsi="Times New Roman" w:cs="Times New Roman"/>
            <w:sz w:val="24"/>
            <w:szCs w:val="24"/>
          </w:rPr>
          <w:t>re/6a1aabae3f36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For the MySQL database</w:t>
      </w:r>
    </w:p>
    <w:p w14:paraId="2AF437D2" w14:textId="77777777" w:rsidR="002111EB" w:rsidRDefault="002111EB" w:rsidP="006034E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C9CABB" w14:textId="599712DF" w:rsidR="003212C3" w:rsidRDefault="002111EB" w:rsidP="002111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111EB">
        <w:rPr>
          <w:rFonts w:ascii="Times New Roman" w:hAnsi="Times New Roman" w:cs="Times New Roman"/>
          <w:b/>
          <w:bCs/>
          <w:sz w:val="24"/>
          <w:szCs w:val="24"/>
        </w:rPr>
        <w:t>eviated from AI suggestions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69080A" w14:textId="2C3C92D4" w:rsidR="002111EB" w:rsidRPr="002111EB" w:rsidRDefault="002111EB" w:rsidP="002111EB">
      <w:pPr>
        <w:jc w:val="both"/>
      </w:pPr>
      <w:r>
        <w:rPr>
          <w:rFonts w:ascii="Times New Roman" w:hAnsi="Times New Roman" w:cs="Times New Roman"/>
          <w:sz w:val="24"/>
          <w:szCs w:val="24"/>
        </w:rPr>
        <w:t>As the Gemini suggested for the</w:t>
      </w:r>
      <w:r w:rsidRPr="002111EB">
        <w:t xml:space="preserve"> AI's schema was a good starting point, but it was too simple for the given problem. It didn't account for the </w:t>
      </w:r>
      <w:r w:rsidRPr="002111EB">
        <w:rPr>
          <w:rFonts w:ascii="Times New Roman" w:hAnsi="Times New Roman" w:cs="Times New Roman"/>
          <w:b/>
          <w:bCs/>
          <w:sz w:val="24"/>
          <w:szCs w:val="24"/>
        </w:rPr>
        <w:t>multi-college scale assumption</w:t>
      </w:r>
      <w:r w:rsidRPr="002111EB">
        <w:rPr>
          <w:rFonts w:ascii="Times New Roman" w:hAnsi="Times New Roman" w:cs="Times New Roman"/>
          <w:sz w:val="24"/>
          <w:szCs w:val="24"/>
        </w:rPr>
        <w:t xml:space="preserve">. I added a </w:t>
      </w:r>
      <w:r w:rsidRPr="002111EB">
        <w:rPr>
          <w:rFonts w:ascii="Times New Roman" w:hAnsi="Times New Roman" w:cs="Times New Roman"/>
          <w:sz w:val="24"/>
          <w:szCs w:val="24"/>
        </w:rPr>
        <w:t>colleges</w:t>
      </w:r>
      <w:r w:rsidRPr="002111EB">
        <w:rPr>
          <w:rFonts w:ascii="Times New Roman" w:hAnsi="Times New Roman" w:cs="Times New Roman"/>
          <w:sz w:val="24"/>
          <w:szCs w:val="24"/>
        </w:rPr>
        <w:t xml:space="preserve"> table and a college_id foreign key to the Events and Students tables. This critical change ensures that event IDs are unique within a college and allows for separate data management per college as required by the assignment. The AI's initial suggestion also did not include a way to handle different event types, so I added an </w:t>
      </w:r>
      <w:proofErr w:type="spellStart"/>
      <w:r w:rsidRPr="002111EB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2111EB">
        <w:rPr>
          <w:rFonts w:ascii="Times New Roman" w:hAnsi="Times New Roman" w:cs="Times New Roman"/>
          <w:sz w:val="24"/>
          <w:szCs w:val="24"/>
        </w:rPr>
        <w:t xml:space="preserve"> column to the Events table to accommodate the bonus requirement of filtering by type (e.g., Workshop/Fest/Seminar).</w:t>
      </w:r>
    </w:p>
    <w:p w14:paraId="102ADFC8" w14:textId="73664C2F" w:rsidR="002111EB" w:rsidRDefault="002111EB" w:rsidP="002111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A7511" w14:textId="24AFC361" w:rsidR="002111EB" w:rsidRPr="006034E9" w:rsidRDefault="002111EB" w:rsidP="002111E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F6A7E2" w14:textId="77777777" w:rsidR="006034E9" w:rsidRDefault="006034E9" w:rsidP="00271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076A0E" w14:textId="7034562F" w:rsidR="003212C3" w:rsidRPr="00271ADB" w:rsidRDefault="003212C3" w:rsidP="00271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12C3" w:rsidRPr="00271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87EE6"/>
    <w:multiLevelType w:val="hybridMultilevel"/>
    <w:tmpl w:val="8A2AF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65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DB"/>
    <w:rsid w:val="00111198"/>
    <w:rsid w:val="002111EB"/>
    <w:rsid w:val="00271ADB"/>
    <w:rsid w:val="003212C3"/>
    <w:rsid w:val="005A6993"/>
    <w:rsid w:val="006034E9"/>
    <w:rsid w:val="00811924"/>
    <w:rsid w:val="0082423C"/>
    <w:rsid w:val="0092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6631"/>
  <w15:chartTrackingRefBased/>
  <w15:docId w15:val="{ED13C4CF-51E7-42B2-9636-DF7381E0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A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A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A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A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A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1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11E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11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.co/gemini/share/6a1aabae3f36" TargetMode="External"/><Relationship Id="rId5" Type="http://schemas.openxmlformats.org/officeDocument/2006/relationships/hyperlink" Target="https://g.co/gemini/share/af5554b3ea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Desai</dc:creator>
  <cp:keywords/>
  <dc:description/>
  <cp:lastModifiedBy>Om Desai</cp:lastModifiedBy>
  <cp:revision>1</cp:revision>
  <dcterms:created xsi:type="dcterms:W3CDTF">2025-09-07T07:01:00Z</dcterms:created>
  <dcterms:modified xsi:type="dcterms:W3CDTF">2025-09-07T09:34:00Z</dcterms:modified>
</cp:coreProperties>
</file>