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76A" w:rsidRDefault="00DD276A">
      <w:pPr>
        <w:pStyle w:val="Body"/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9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55"/>
        <w:gridCol w:w="1350"/>
        <w:gridCol w:w="338"/>
        <w:gridCol w:w="1012"/>
        <w:gridCol w:w="677"/>
        <w:gridCol w:w="674"/>
        <w:gridCol w:w="1015"/>
        <w:gridCol w:w="335"/>
        <w:gridCol w:w="1537"/>
      </w:tblGrid>
      <w:tr w:rsidR="00DD276A">
        <w:trPr>
          <w:trHeight w:val="300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Course Code</w:t>
            </w:r>
          </w:p>
        </w:tc>
        <w:tc>
          <w:tcPr>
            <w:tcW w:w="693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Name of the Course</w:t>
            </w:r>
          </w:p>
        </w:tc>
      </w:tr>
      <w:tr w:rsidR="00DD276A">
        <w:trPr>
          <w:trHeight w:val="300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DD276A"/>
        </w:tc>
        <w:tc>
          <w:tcPr>
            <w:tcW w:w="693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DD276A"/>
        </w:tc>
      </w:tr>
      <w:tr w:rsidR="00DD276A">
        <w:trPr>
          <w:trHeight w:val="300"/>
        </w:trPr>
        <w:tc>
          <w:tcPr>
            <w:tcW w:w="909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DD276A"/>
        </w:tc>
      </w:tr>
      <w:tr w:rsidR="00DD276A">
        <w:trPr>
          <w:trHeight w:val="300"/>
        </w:trPr>
        <w:tc>
          <w:tcPr>
            <w:tcW w:w="2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both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Teaching Scheme</w:t>
            </w: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THEORY</w:t>
            </w:r>
          </w:p>
        </w:tc>
        <w:tc>
          <w:tcPr>
            <w:tcW w:w="1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PRACTICAL</w:t>
            </w:r>
          </w:p>
        </w:tc>
        <w:tc>
          <w:tcPr>
            <w:tcW w:w="1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TUTORIAL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</w:tr>
      <w:tr w:rsidR="00DD276A">
        <w:trPr>
          <w:trHeight w:val="300"/>
        </w:trPr>
        <w:tc>
          <w:tcPr>
            <w:tcW w:w="21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03</w:t>
            </w:r>
          </w:p>
        </w:tc>
        <w:tc>
          <w:tcPr>
            <w:tcW w:w="1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</w:t>
            </w:r>
          </w:p>
        </w:tc>
        <w:tc>
          <w:tcPr>
            <w:tcW w:w="1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03</w:t>
            </w:r>
          </w:p>
        </w:tc>
      </w:tr>
      <w:tr w:rsidR="00DD276A">
        <w:trPr>
          <w:trHeight w:val="300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both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Credits Assigned</w:t>
            </w:r>
          </w:p>
        </w:tc>
        <w:tc>
          <w:tcPr>
            <w:tcW w:w="1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03</w:t>
            </w:r>
          </w:p>
        </w:tc>
        <w:tc>
          <w:tcPr>
            <w:tcW w:w="1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</w:t>
            </w:r>
          </w:p>
        </w:tc>
        <w:tc>
          <w:tcPr>
            <w:tcW w:w="1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03</w:t>
            </w:r>
          </w:p>
        </w:tc>
      </w:tr>
      <w:tr w:rsidR="00DD276A">
        <w:trPr>
          <w:trHeight w:val="300"/>
        </w:trPr>
        <w:tc>
          <w:tcPr>
            <w:tcW w:w="909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DD276A"/>
        </w:tc>
      </w:tr>
      <w:tr w:rsidR="00DD276A">
        <w:trPr>
          <w:trHeight w:val="300"/>
        </w:trPr>
        <w:tc>
          <w:tcPr>
            <w:tcW w:w="2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both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Evaluation Scheme</w:t>
            </w:r>
          </w:p>
        </w:tc>
        <w:tc>
          <w:tcPr>
            <w:tcW w:w="693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Marks</w:t>
            </w:r>
          </w:p>
        </w:tc>
      </w:tr>
      <w:tr w:rsidR="00DD276A">
        <w:trPr>
          <w:trHeight w:val="300"/>
        </w:trPr>
        <w:tc>
          <w:tcPr>
            <w:tcW w:w="21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IA/CA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ISE</w:t>
            </w:r>
          </w:p>
        </w:tc>
        <w:tc>
          <w:tcPr>
            <w:tcW w:w="13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spacing w:line="276" w:lineRule="auto"/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ESE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LAB/TUT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</w:tr>
      <w:tr w:rsidR="00DD276A">
        <w:trPr>
          <w:trHeight w:val="300"/>
        </w:trPr>
        <w:tc>
          <w:tcPr>
            <w:tcW w:w="21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spacing w:line="276" w:lineRule="auto"/>
              <w:jc w:val="center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100*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DD276A"/>
        </w:tc>
        <w:tc>
          <w:tcPr>
            <w:tcW w:w="13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DD276A"/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DD276A"/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100</w:t>
            </w:r>
          </w:p>
        </w:tc>
      </w:tr>
    </w:tbl>
    <w:p w:rsidR="00DD276A" w:rsidRDefault="00DD276A">
      <w:pPr>
        <w:pStyle w:val="Body"/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76A" w:rsidRDefault="00387F0F">
      <w:pPr>
        <w:pStyle w:val="Body"/>
        <w:spacing w:after="0" w:line="240" w:lineRule="auto"/>
        <w:jc w:val="both"/>
      </w:pPr>
      <w:r>
        <w:rPr>
          <w:rFonts w:ascii="Times New Roman" w:hAnsi="Times New Roman"/>
          <w:lang w:val="en-US"/>
        </w:rPr>
        <w:t>*Split-up is given in separate table after the detailed syllabus</w:t>
      </w:r>
    </w:p>
    <w:tbl>
      <w:tblPr>
        <w:tblW w:w="943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430"/>
      </w:tblGrid>
      <w:tr w:rsidR="00DD276A">
        <w:trPr>
          <w:trHeight w:val="300"/>
        </w:trPr>
        <w:tc>
          <w:tcPr>
            <w:tcW w:w="9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jc w:val="both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Course prerequisites: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Nil</w:t>
            </w:r>
          </w:p>
        </w:tc>
      </w:tr>
      <w:tr w:rsidR="00DD276A">
        <w:trPr>
          <w:trHeight w:val="5400"/>
        </w:trPr>
        <w:tc>
          <w:tcPr>
            <w:tcW w:w="9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Course Objectives:</w:t>
            </w:r>
          </w:p>
          <w:p w:rsidR="00DD276A" w:rsidRDefault="00DD276A">
            <w:pPr>
              <w:pStyle w:val="Caption"/>
              <w:tabs>
                <w:tab w:val="clear" w:pos="1150"/>
                <w:tab w:val="left" w:pos="677"/>
                <w:tab w:val="left" w:pos="1354"/>
                <w:tab w:val="left" w:pos="2031"/>
                <w:tab w:val="left" w:pos="2708"/>
                <w:tab w:val="left" w:pos="3385"/>
                <w:tab w:val="left" w:pos="4062"/>
                <w:tab w:val="left" w:pos="4739"/>
                <w:tab w:val="left" w:pos="5416"/>
                <w:tab w:val="left" w:pos="6093"/>
                <w:tab w:val="left" w:pos="6770"/>
                <w:tab w:val="left" w:pos="7447"/>
                <w:tab w:val="left" w:pos="8124"/>
                <w:tab w:val="left" w:pos="8801"/>
              </w:tabs>
              <w:suppressAutoHyphens/>
              <w:jc w:val="both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</w:p>
          <w:p w:rsidR="00DD276A" w:rsidRDefault="00387F0F">
            <w:pPr>
              <w:pStyle w:val="Caption"/>
              <w:numPr>
                <w:ilvl w:val="0"/>
                <w:numId w:val="1"/>
              </w:numPr>
              <w:suppressAutoHyphens/>
              <w:jc w:val="both"/>
              <w:outlineLvl w:val="0"/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To </w:t>
            </w:r>
            <w:r w:rsidR="004B0384"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familiarize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students with mountains as they have inhabited the human imagination throughout history, as reflected in myth, art and literature.</w:t>
            </w:r>
          </w:p>
          <w:p w:rsidR="00DD276A" w:rsidRDefault="00DD276A">
            <w:pPr>
              <w:pStyle w:val="Caption"/>
              <w:tabs>
                <w:tab w:val="clear" w:pos="1150"/>
                <w:tab w:val="left" w:pos="677"/>
                <w:tab w:val="left" w:pos="1354"/>
                <w:tab w:val="left" w:pos="2031"/>
                <w:tab w:val="left" w:pos="2708"/>
                <w:tab w:val="left" w:pos="3385"/>
                <w:tab w:val="left" w:pos="4062"/>
                <w:tab w:val="left" w:pos="4739"/>
                <w:tab w:val="left" w:pos="5416"/>
                <w:tab w:val="left" w:pos="6093"/>
                <w:tab w:val="left" w:pos="6770"/>
                <w:tab w:val="left" w:pos="7447"/>
                <w:tab w:val="left" w:pos="8124"/>
                <w:tab w:val="left" w:pos="8801"/>
              </w:tabs>
              <w:suppressAutoHyphens/>
              <w:jc w:val="both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</w:p>
          <w:p w:rsidR="00DD276A" w:rsidRDefault="00387F0F">
            <w:pPr>
              <w:pStyle w:val="Caption"/>
              <w:numPr>
                <w:ilvl w:val="0"/>
                <w:numId w:val="1"/>
              </w:numPr>
              <w:suppressAutoHyphens/>
              <w:jc w:val="both"/>
              <w:outlineLvl w:val="0"/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To introduce students to the geographical, environmental, social, political and historical forces that have shaped life in mountainous areas such as the Himalayas.</w:t>
            </w:r>
          </w:p>
          <w:p w:rsidR="00DD276A" w:rsidRDefault="00DD276A">
            <w:pPr>
              <w:pStyle w:val="Caption"/>
              <w:tabs>
                <w:tab w:val="clear" w:pos="1150"/>
                <w:tab w:val="left" w:pos="677"/>
                <w:tab w:val="left" w:pos="1354"/>
                <w:tab w:val="left" w:pos="2031"/>
                <w:tab w:val="left" w:pos="2708"/>
                <w:tab w:val="left" w:pos="3385"/>
                <w:tab w:val="left" w:pos="4062"/>
                <w:tab w:val="left" w:pos="4739"/>
                <w:tab w:val="left" w:pos="5416"/>
                <w:tab w:val="left" w:pos="6093"/>
                <w:tab w:val="left" w:pos="6770"/>
                <w:tab w:val="left" w:pos="7447"/>
                <w:tab w:val="left" w:pos="8124"/>
                <w:tab w:val="left" w:pos="8801"/>
              </w:tabs>
              <w:suppressAutoHyphens/>
              <w:jc w:val="both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</w:p>
          <w:p w:rsidR="00DD276A" w:rsidRDefault="00387F0F">
            <w:pPr>
              <w:pStyle w:val="Caption"/>
              <w:numPr>
                <w:ilvl w:val="0"/>
                <w:numId w:val="1"/>
              </w:numPr>
              <w:suppressAutoHyphens/>
              <w:jc w:val="both"/>
              <w:outlineLvl w:val="0"/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To encourage students to reflect, through mountain st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udies, on questions of centre and periphery, mainland and border, how these categories relate to asymmetries of power - how do we understand regions, people and ways of life that are deemed 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‘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marginal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’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, 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‘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remote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’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, 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’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underdeveloped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’ 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or simply 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‘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primitive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’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?</w:t>
            </w:r>
          </w:p>
          <w:p w:rsidR="00DD276A" w:rsidRDefault="00DD276A">
            <w:pPr>
              <w:pStyle w:val="Caption"/>
              <w:tabs>
                <w:tab w:val="clear" w:pos="1150"/>
                <w:tab w:val="left" w:pos="677"/>
                <w:tab w:val="left" w:pos="1354"/>
                <w:tab w:val="left" w:pos="2031"/>
                <w:tab w:val="left" w:pos="2708"/>
                <w:tab w:val="left" w:pos="3385"/>
                <w:tab w:val="left" w:pos="4062"/>
                <w:tab w:val="left" w:pos="4739"/>
                <w:tab w:val="left" w:pos="5416"/>
                <w:tab w:val="left" w:pos="6093"/>
                <w:tab w:val="left" w:pos="6770"/>
                <w:tab w:val="left" w:pos="7447"/>
                <w:tab w:val="left" w:pos="8124"/>
                <w:tab w:val="left" w:pos="8801"/>
              </w:tabs>
              <w:suppressAutoHyphens/>
              <w:jc w:val="both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</w:p>
          <w:p w:rsidR="00DD276A" w:rsidRDefault="00387F0F">
            <w:pPr>
              <w:pStyle w:val="Caption"/>
              <w:numPr>
                <w:ilvl w:val="0"/>
                <w:numId w:val="1"/>
              </w:numPr>
              <w:suppressAutoHyphens/>
              <w:jc w:val="both"/>
              <w:outlineLvl w:val="0"/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To impel students to think about the connection between mountains and life by introducing them to the perspectives from human geography and human ecology (cultural ecology, social ecology and political ec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ology) - the difference between studying man and his environment and studying the human beings in their habitat.</w:t>
            </w:r>
          </w:p>
        </w:tc>
      </w:tr>
      <w:tr w:rsidR="00DD276A">
        <w:trPr>
          <w:trHeight w:val="2400"/>
        </w:trPr>
        <w:tc>
          <w:tcPr>
            <w:tcW w:w="9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lastRenderedPageBreak/>
              <w:t>Course Outcomes (CO) (</w:t>
            </w:r>
            <w:r>
              <w:rPr>
                <w:rFonts w:ascii="Times New Roman" w:hAnsi="Times New Roman"/>
                <w:b/>
                <w:bCs/>
                <w:color w:val="222222"/>
                <w:u w:color="222222"/>
                <w:shd w:val="clear" w:color="auto" w:fill="FFFFFF"/>
                <w:lang w:val="en-US"/>
              </w:rPr>
              <w:t xml:space="preserve">What </w:t>
            </w:r>
            <w:r>
              <w:rPr>
                <w:rFonts w:ascii="Times New Roman" w:hAnsi="Times New Roman"/>
                <w:b/>
                <w:bCs/>
                <w:color w:val="222222"/>
                <w:u w:color="222222"/>
                <w:shd w:val="clear" w:color="auto" w:fill="FFFFFF"/>
                <w:lang w:val="en-US"/>
              </w:rPr>
              <w:t>the student will get out of the course)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:rsidR="00DD276A" w:rsidRDefault="00387F0F">
            <w:pPr>
              <w:pStyle w:val="Body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At the end of successful completion of the course the student will be able to</w:t>
            </w:r>
          </w:p>
          <w:p w:rsidR="00DD276A" w:rsidRDefault="00387F0F">
            <w:pPr>
              <w:pStyle w:val="Caption"/>
              <w:numPr>
                <w:ilvl w:val="0"/>
                <w:numId w:val="2"/>
              </w:numPr>
              <w:suppressAutoHyphens/>
              <w:jc w:val="both"/>
              <w:outlineLvl w:val="0"/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Understand the diversity of languages, customs, beliefs and modes of subsistence engendered by tough mountain environments</w:t>
            </w:r>
          </w:p>
          <w:p w:rsidR="00DD276A" w:rsidRDefault="00387F0F">
            <w:pPr>
              <w:pStyle w:val="Caption"/>
              <w:numPr>
                <w:ilvl w:val="0"/>
                <w:numId w:val="2"/>
              </w:numPr>
              <w:suppressAutoHyphens/>
              <w:jc w:val="both"/>
              <w:outlineLvl w:val="0"/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Reflect in a complex manner on the inter-relationship between environment, culture, and the lived lives of</w:t>
            </w: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individuals and communities </w:t>
            </w:r>
          </w:p>
          <w:p w:rsidR="00DD276A" w:rsidRDefault="00387F0F">
            <w:pPr>
              <w:pStyle w:val="Caption"/>
              <w:tabs>
                <w:tab w:val="clear" w:pos="1150"/>
              </w:tabs>
              <w:suppressAutoHyphens/>
              <w:jc w:val="both"/>
              <w:outlineLvl w:val="0"/>
            </w:pPr>
            <w:r>
              <w:rPr>
                <w:rFonts w:ascii="Times New Roman" w:hAnsi="Times New Roman"/>
                <w:b w:val="0"/>
                <w:bCs w:val="0"/>
                <w:caps w:val="0"/>
                <w:color w:val="535860"/>
                <w:sz w:val="24"/>
                <w:szCs w:val="24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3. Reflect on the knowledge systems of mountains communities and examine their relevance to their own societies.</w:t>
            </w:r>
          </w:p>
        </w:tc>
      </w:tr>
    </w:tbl>
    <w:p w:rsidR="00DD276A" w:rsidRDefault="00DD276A">
      <w:pPr>
        <w:pStyle w:val="Body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276A" w:rsidRDefault="00DD276A">
      <w:pPr>
        <w:pStyle w:val="Body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D276A" w:rsidRDefault="00DD276A">
      <w:pPr>
        <w:pStyle w:val="Body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D276A" w:rsidRDefault="00DD276A">
      <w:pPr>
        <w:pStyle w:val="Body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10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49"/>
        <w:gridCol w:w="678"/>
        <w:gridCol w:w="5723"/>
        <w:gridCol w:w="692"/>
        <w:gridCol w:w="768"/>
      </w:tblGrid>
      <w:tr w:rsidR="00DD276A">
        <w:trPr>
          <w:trHeight w:val="481"/>
          <w:jc w:val="center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Module No.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Unit No.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Details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Hrs.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CO</w:t>
            </w:r>
          </w:p>
        </w:tc>
      </w:tr>
      <w:tr w:rsidR="00DD276A">
        <w:trPr>
          <w:trHeight w:val="300"/>
          <w:jc w:val="center"/>
        </w:trPr>
        <w:tc>
          <w:tcPr>
            <w:tcW w:w="11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6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</w:tabs>
              <w:suppressAutoHyphens/>
              <w:spacing w:before="940" w:line="240" w:lineRule="auto"/>
              <w:jc w:val="center"/>
              <w:outlineLvl w:val="0"/>
            </w:pPr>
            <w:r>
              <w:rPr>
                <w:rFonts w:ascii="Times New Roman" w:hAnsi="Times New Roman"/>
                <w:b/>
                <w:bCs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UNIT I - </w:t>
            </w:r>
            <w:r>
              <w:rPr>
                <w:rFonts w:ascii="Times New Roman" w:hAnsi="Times New Roman"/>
                <w:b/>
                <w:bCs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’</w:t>
            </w:r>
            <w:r>
              <w:rPr>
                <w:rFonts w:ascii="Times New Roman" w:hAnsi="Times New Roman"/>
                <w:b/>
                <w:bCs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Because it</w:t>
            </w:r>
            <w:r>
              <w:rPr>
                <w:rFonts w:ascii="Times New Roman" w:hAnsi="Times New Roman"/>
                <w:b/>
                <w:bCs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’</w:t>
            </w:r>
            <w:r>
              <w:rPr>
                <w:rFonts w:ascii="Times New Roman" w:hAnsi="Times New Roman"/>
                <w:b/>
                <w:bCs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 there!</w:t>
            </w:r>
            <w:r>
              <w:rPr>
                <w:rFonts w:ascii="Times New Roman" w:hAnsi="Times New Roman"/>
                <w:b/>
                <w:bCs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’</w:t>
            </w:r>
            <w:r>
              <w:rPr>
                <w:rFonts w:ascii="Times New Roman" w:hAnsi="Times New Roman"/>
                <w:b/>
                <w:bCs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: Mountain Narratives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387F0F">
            <w:pPr>
              <w:jc w:val="center"/>
            </w:pP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DD276A"/>
        </w:tc>
      </w:tr>
      <w:tr w:rsidR="00DD276A">
        <w:trPr>
          <w:trHeight w:val="600"/>
          <w:jc w:val="center"/>
        </w:trPr>
        <w:tc>
          <w:tcPr>
            <w:tcW w:w="11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1.1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</w:tabs>
              <w:suppressAutoHyphens/>
              <w:spacing w:before="940" w:line="240" w:lineRule="auto"/>
              <w:outlineLvl w:val="0"/>
            </w:pP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The mountain as site of longing, 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conquest, and loss: adventurers, seekers, soldiers, tourists</w:t>
            </w:r>
          </w:p>
        </w:tc>
        <w:tc>
          <w:tcPr>
            <w:tcW w:w="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DD276A"/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DD276A"/>
        </w:tc>
      </w:tr>
      <w:tr w:rsidR="00DD276A">
        <w:trPr>
          <w:trHeight w:val="600"/>
          <w:jc w:val="center"/>
        </w:trPr>
        <w:tc>
          <w:tcPr>
            <w:tcW w:w="11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1.2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</w:tabs>
              <w:suppressAutoHyphens/>
              <w:spacing w:before="940" w:line="240" w:lineRule="auto"/>
              <w:outlineLvl w:val="0"/>
            </w:pP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The mountain as fantasy, escape, and refuge: Popular Cinema from the 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‘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Roof of the World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’</w:t>
            </w:r>
          </w:p>
        </w:tc>
        <w:tc>
          <w:tcPr>
            <w:tcW w:w="6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</w:tr>
      <w:tr w:rsidR="00DD276A">
        <w:trPr>
          <w:trHeight w:val="600"/>
          <w:jc w:val="center"/>
        </w:trPr>
        <w:tc>
          <w:tcPr>
            <w:tcW w:w="11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1.3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</w:tabs>
              <w:suppressAutoHyphens/>
              <w:spacing w:before="940" w:line="240" w:lineRule="auto"/>
              <w:outlineLvl w:val="0"/>
            </w:pPr>
            <w:r>
              <w:rPr>
                <w:rFonts w:ascii="Times New Roman" w:hAnsi="Times New Roman"/>
                <w:color w:val="53586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The mountain as </w:t>
            </w:r>
            <w:r>
              <w:rPr>
                <w:rFonts w:ascii="Times New Roman" w:hAnsi="Times New Roman"/>
                <w:i/>
                <w:iCs/>
                <w:color w:val="535860"/>
                <w:lang w:val="pt-PT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axis mundi</w:t>
            </w:r>
            <w:r>
              <w:rPr>
                <w:rFonts w:ascii="Times New Roman" w:hAnsi="Times New Roman"/>
                <w:color w:val="53586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; sacred landscape; landscape in myth</w:t>
            </w:r>
            <w:r>
              <w:rPr>
                <w:rFonts w:ascii="Times New Roman" w:hAnsi="Times New Roman"/>
                <w:color w:val="53586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, legend, history, art</w:t>
            </w:r>
          </w:p>
        </w:tc>
        <w:tc>
          <w:tcPr>
            <w:tcW w:w="6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</w:tr>
      <w:tr w:rsidR="00DD276A">
        <w:trPr>
          <w:trHeight w:val="600"/>
          <w:jc w:val="center"/>
        </w:trPr>
        <w:tc>
          <w:tcPr>
            <w:tcW w:w="11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6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49"/>
                <w:tab w:val="left" w:pos="1098"/>
                <w:tab w:val="left" w:pos="1647"/>
                <w:tab w:val="left" w:pos="2196"/>
                <w:tab w:val="left" w:pos="2745"/>
                <w:tab w:val="left" w:pos="3294"/>
                <w:tab w:val="left" w:pos="3843"/>
                <w:tab w:val="left" w:pos="4392"/>
                <w:tab w:val="left" w:pos="4941"/>
                <w:tab w:val="left" w:pos="5490"/>
                <w:tab w:val="left" w:pos="6039"/>
              </w:tabs>
              <w:suppressAutoHyphens/>
              <w:spacing w:before="920" w:line="240" w:lineRule="auto"/>
              <w:jc w:val="center"/>
              <w:outlineLvl w:val="0"/>
            </w:pPr>
            <w:r>
              <w:rPr>
                <w:rFonts w:ascii="Times New Roman" w:hAnsi="Times New Roman"/>
                <w:b/>
                <w:bCs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UNIT II - A Mountain is Born: Geography, Cartography, Governance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387F0F">
            <w:pPr>
              <w:jc w:val="center"/>
            </w:pP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DD276A"/>
        </w:tc>
      </w:tr>
      <w:tr w:rsidR="00DD276A">
        <w:trPr>
          <w:trHeight w:val="300"/>
          <w:jc w:val="center"/>
        </w:trPr>
        <w:tc>
          <w:tcPr>
            <w:tcW w:w="11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2.1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49"/>
                <w:tab w:val="left" w:pos="1098"/>
                <w:tab w:val="left" w:pos="1647"/>
                <w:tab w:val="left" w:pos="2196"/>
                <w:tab w:val="left" w:pos="2745"/>
                <w:tab w:val="left" w:pos="3294"/>
                <w:tab w:val="left" w:pos="3843"/>
                <w:tab w:val="left" w:pos="4392"/>
                <w:tab w:val="left" w:pos="4941"/>
                <w:tab w:val="left" w:pos="5490"/>
              </w:tabs>
              <w:suppressAutoHyphens/>
              <w:spacing w:before="920" w:line="240" w:lineRule="auto"/>
              <w:outlineLvl w:val="0"/>
            </w:pP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What are 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‘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hill areas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’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?</w:t>
            </w:r>
          </w:p>
        </w:tc>
        <w:tc>
          <w:tcPr>
            <w:tcW w:w="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DD276A"/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DD276A"/>
        </w:tc>
      </w:tr>
      <w:tr w:rsidR="00DD276A">
        <w:trPr>
          <w:trHeight w:val="300"/>
          <w:jc w:val="center"/>
        </w:trPr>
        <w:tc>
          <w:tcPr>
            <w:tcW w:w="11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2.2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49"/>
                <w:tab w:val="left" w:pos="1098"/>
                <w:tab w:val="left" w:pos="1647"/>
                <w:tab w:val="left" w:pos="2196"/>
                <w:tab w:val="left" w:pos="2745"/>
                <w:tab w:val="left" w:pos="3294"/>
                <w:tab w:val="left" w:pos="3843"/>
                <w:tab w:val="left" w:pos="4392"/>
                <w:tab w:val="left" w:pos="4941"/>
                <w:tab w:val="left" w:pos="5490"/>
              </w:tabs>
              <w:suppressAutoHyphens/>
              <w:spacing w:before="920" w:line="240" w:lineRule="auto"/>
              <w:outlineLvl w:val="0"/>
            </w:pP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The formation of the Himalayas</w:t>
            </w:r>
          </w:p>
        </w:tc>
        <w:tc>
          <w:tcPr>
            <w:tcW w:w="6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</w:tr>
      <w:tr w:rsidR="00DD276A">
        <w:trPr>
          <w:trHeight w:val="300"/>
          <w:jc w:val="center"/>
        </w:trPr>
        <w:tc>
          <w:tcPr>
            <w:tcW w:w="11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2.3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49"/>
                <w:tab w:val="left" w:pos="1098"/>
                <w:tab w:val="left" w:pos="1647"/>
                <w:tab w:val="left" w:pos="2196"/>
                <w:tab w:val="left" w:pos="2745"/>
                <w:tab w:val="left" w:pos="3294"/>
                <w:tab w:val="left" w:pos="3843"/>
                <w:tab w:val="left" w:pos="4392"/>
                <w:tab w:val="left" w:pos="4941"/>
                <w:tab w:val="left" w:pos="5490"/>
              </w:tabs>
              <w:suppressAutoHyphens/>
              <w:spacing w:before="920" w:line="240" w:lineRule="auto"/>
              <w:outlineLvl w:val="0"/>
            </w:pP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Habitat, habitation and 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‘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civilisation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’</w:t>
            </w:r>
          </w:p>
        </w:tc>
        <w:tc>
          <w:tcPr>
            <w:tcW w:w="6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</w:tr>
      <w:tr w:rsidR="00DD276A">
        <w:trPr>
          <w:trHeight w:val="600"/>
          <w:jc w:val="center"/>
        </w:trPr>
        <w:tc>
          <w:tcPr>
            <w:tcW w:w="11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2.4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49"/>
                <w:tab w:val="left" w:pos="1098"/>
                <w:tab w:val="left" w:pos="1647"/>
                <w:tab w:val="left" w:pos="2196"/>
                <w:tab w:val="left" w:pos="2745"/>
                <w:tab w:val="left" w:pos="3294"/>
                <w:tab w:val="left" w:pos="3843"/>
                <w:tab w:val="left" w:pos="4392"/>
                <w:tab w:val="left" w:pos="4941"/>
                <w:tab w:val="left" w:pos="5490"/>
              </w:tabs>
              <w:suppressAutoHyphens/>
              <w:spacing w:before="920" w:line="240" w:lineRule="auto"/>
              <w:outlineLvl w:val="0"/>
            </w:pP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Imperialism and map making; geopolitics and the 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‘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Great Game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’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; Borders and 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‘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zomia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’</w:t>
            </w:r>
          </w:p>
        </w:tc>
        <w:tc>
          <w:tcPr>
            <w:tcW w:w="6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</w:tr>
      <w:tr w:rsidR="00DD276A">
        <w:trPr>
          <w:trHeight w:val="300"/>
          <w:jc w:val="center"/>
        </w:trPr>
        <w:tc>
          <w:tcPr>
            <w:tcW w:w="11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6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</w:tabs>
              <w:suppressAutoHyphens/>
              <w:spacing w:before="940" w:line="240" w:lineRule="auto"/>
              <w:jc w:val="center"/>
              <w:outlineLvl w:val="0"/>
            </w:pPr>
            <w:r>
              <w:rPr>
                <w:rFonts w:ascii="Times New Roman" w:hAnsi="Times New Roman"/>
                <w:b/>
                <w:bCs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Unit III - Crossing Over: Trade, Pilgrimage, Conflict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387F0F">
            <w:pPr>
              <w:jc w:val="center"/>
            </w:pP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DD276A"/>
        </w:tc>
      </w:tr>
      <w:tr w:rsidR="00DD276A">
        <w:trPr>
          <w:trHeight w:val="600"/>
          <w:jc w:val="center"/>
        </w:trPr>
        <w:tc>
          <w:tcPr>
            <w:tcW w:w="11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3.1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</w:tabs>
              <w:suppressAutoHyphens/>
              <w:spacing w:before="940" w:line="240" w:lineRule="auto"/>
              <w:outlineLvl w:val="0"/>
            </w:pP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National borders, civilisational flows - the emergence of 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‘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Ladakhi' culture</w:t>
            </w:r>
          </w:p>
        </w:tc>
        <w:tc>
          <w:tcPr>
            <w:tcW w:w="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DD276A"/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DD276A"/>
        </w:tc>
      </w:tr>
      <w:tr w:rsidR="00DD276A">
        <w:trPr>
          <w:trHeight w:val="300"/>
          <w:jc w:val="center"/>
        </w:trPr>
        <w:tc>
          <w:tcPr>
            <w:tcW w:w="11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3.2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</w:tabs>
              <w:suppressAutoHyphens/>
              <w:spacing w:before="940" w:line="240" w:lineRule="auto"/>
              <w:outlineLvl w:val="0"/>
            </w:pP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Region, religion, language, script - Lines that divide</w:t>
            </w:r>
          </w:p>
        </w:tc>
        <w:tc>
          <w:tcPr>
            <w:tcW w:w="6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</w:tr>
      <w:tr w:rsidR="00DD276A">
        <w:trPr>
          <w:trHeight w:val="300"/>
          <w:jc w:val="center"/>
        </w:trPr>
        <w:tc>
          <w:tcPr>
            <w:tcW w:w="11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3.3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</w:tabs>
              <w:suppressAutoHyphens/>
              <w:spacing w:before="940" w:line="240" w:lineRule="auto"/>
              <w:outlineLvl w:val="0"/>
            </w:pP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The Self, the Other, and the negotiation of identity</w:t>
            </w:r>
          </w:p>
        </w:tc>
        <w:tc>
          <w:tcPr>
            <w:tcW w:w="6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</w:tr>
      <w:tr w:rsidR="00DD276A">
        <w:trPr>
          <w:trHeight w:val="300"/>
          <w:jc w:val="center"/>
        </w:trPr>
        <w:tc>
          <w:tcPr>
            <w:tcW w:w="11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6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</w:tabs>
              <w:suppressAutoHyphens/>
              <w:spacing w:before="940" w:line="240" w:lineRule="auto"/>
              <w:jc w:val="center"/>
              <w:outlineLvl w:val="0"/>
            </w:pPr>
            <w:r>
              <w:rPr>
                <w:rFonts w:ascii="Times New Roman" w:hAnsi="Times New Roman"/>
                <w:b/>
                <w:bCs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UNIT IV - Technology, Resources, and Development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387F0F">
            <w:pPr>
              <w:jc w:val="center"/>
            </w:pP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DD276A"/>
        </w:tc>
      </w:tr>
      <w:tr w:rsidR="00DD276A">
        <w:trPr>
          <w:trHeight w:val="600"/>
          <w:jc w:val="center"/>
        </w:trPr>
        <w:tc>
          <w:tcPr>
            <w:tcW w:w="11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4.1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</w:tabs>
              <w:suppressAutoHyphens/>
              <w:spacing w:before="940" w:line="240" w:lineRule="auto"/>
              <w:outlineLvl w:val="0"/>
            </w:pP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‘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National Interest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’ 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versus peripheral survival - highways, tunnels, and the logic of development</w:t>
            </w:r>
          </w:p>
        </w:tc>
        <w:tc>
          <w:tcPr>
            <w:tcW w:w="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DD276A"/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DD276A"/>
        </w:tc>
      </w:tr>
      <w:tr w:rsidR="00DD276A">
        <w:trPr>
          <w:trHeight w:val="600"/>
          <w:jc w:val="center"/>
        </w:trPr>
        <w:tc>
          <w:tcPr>
            <w:tcW w:w="11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4.2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</w:tabs>
              <w:suppressAutoHyphens/>
              <w:spacing w:before="940" w:line="240" w:lineRule="auto"/>
              <w:outlineLvl w:val="0"/>
            </w:pP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Why margins matter - Climate change, global warming and the Himalayas</w:t>
            </w:r>
          </w:p>
        </w:tc>
        <w:tc>
          <w:tcPr>
            <w:tcW w:w="6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</w:tr>
      <w:tr w:rsidR="00DD276A" w:rsidTr="004B0384">
        <w:trPr>
          <w:trHeight w:val="656"/>
          <w:jc w:val="center"/>
        </w:trPr>
        <w:tc>
          <w:tcPr>
            <w:tcW w:w="11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4.3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</w:tabs>
              <w:suppressAutoHyphens/>
              <w:spacing w:before="940" w:line="240" w:lineRule="auto"/>
              <w:outlineLvl w:val="0"/>
            </w:pP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Between underdevelopment and over development - negotiating 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‘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local futures</w:t>
            </w:r>
            <w:r>
              <w:rPr>
                <w:rFonts w:ascii="Times New Roman" w:hAnsi="Times New Roman"/>
                <w:color w:val="53586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’</w:t>
            </w:r>
          </w:p>
        </w:tc>
        <w:tc>
          <w:tcPr>
            <w:tcW w:w="6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D276A" w:rsidRDefault="00DD276A"/>
        </w:tc>
      </w:tr>
      <w:tr w:rsidR="00DD276A">
        <w:trPr>
          <w:trHeight w:val="300"/>
          <w:jc w:val="center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DD276A"/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DD276A"/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DD276A"/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DD276A"/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D276A" w:rsidRDefault="00DD276A"/>
        </w:tc>
      </w:tr>
      <w:tr w:rsidR="00DD276A">
        <w:trPr>
          <w:trHeight w:val="241"/>
          <w:jc w:val="center"/>
        </w:trPr>
        <w:tc>
          <w:tcPr>
            <w:tcW w:w="75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bCs/>
                <w:lang w:val="en-US"/>
              </w:rPr>
              <w:t>Total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lang w:val="en-US"/>
              </w:rPr>
              <w:t>45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DD276A"/>
        </w:tc>
      </w:tr>
    </w:tbl>
    <w:p w:rsidR="00DD276A" w:rsidRDefault="00DD276A">
      <w:pPr>
        <w:pStyle w:val="Body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D276A" w:rsidRDefault="00DD276A">
      <w:pPr>
        <w:pStyle w:val="Body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276A" w:rsidRDefault="00DD276A">
      <w:pPr>
        <w:pStyle w:val="Body"/>
        <w:spacing w:after="0" w:line="240" w:lineRule="auto"/>
        <w:jc w:val="both"/>
      </w:pPr>
    </w:p>
    <w:p w:rsidR="00DD276A" w:rsidRDefault="00DD276A">
      <w:pPr>
        <w:pStyle w:val="Body"/>
        <w:spacing w:after="0" w:line="240" w:lineRule="auto"/>
        <w:jc w:val="both"/>
      </w:pPr>
    </w:p>
    <w:p w:rsidR="00DD276A" w:rsidRDefault="00DD276A">
      <w:pPr>
        <w:pStyle w:val="Body"/>
        <w:spacing w:after="0" w:line="240" w:lineRule="auto"/>
        <w:jc w:val="both"/>
      </w:pPr>
    </w:p>
    <w:p w:rsidR="00DD276A" w:rsidRDefault="00DD276A">
      <w:pPr>
        <w:pStyle w:val="Body"/>
        <w:spacing w:after="0" w:line="240" w:lineRule="auto"/>
        <w:jc w:val="both"/>
      </w:pPr>
    </w:p>
    <w:p w:rsidR="00DD276A" w:rsidRDefault="00387F0F">
      <w:pPr>
        <w:pStyle w:val="Body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  <w:lang w:val="en-US"/>
        </w:rPr>
        <w:t>Break-up of Continuous Assessment (CA) activities:</w:t>
      </w:r>
    </w:p>
    <w:p w:rsidR="00DD276A" w:rsidRDefault="00DD276A">
      <w:pPr>
        <w:pStyle w:val="Body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9010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870"/>
        <w:gridCol w:w="2140"/>
      </w:tblGrid>
      <w:tr w:rsidR="00DD276A">
        <w:trPr>
          <w:trHeight w:val="241"/>
          <w:jc w:val="center"/>
        </w:trPr>
        <w:tc>
          <w:tcPr>
            <w:tcW w:w="6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jc w:val="both"/>
            </w:pPr>
            <w:r>
              <w:rPr>
                <w:rFonts w:ascii="Times New Roman" w:hAnsi="Times New Roman"/>
                <w:lang w:val="en-US"/>
              </w:rPr>
              <w:t xml:space="preserve">Mapping </w:t>
            </w:r>
            <w:r>
              <w:rPr>
                <w:rFonts w:ascii="Times New Roman" w:hAnsi="Times New Roman"/>
                <w:lang w:val="en-US"/>
              </w:rPr>
              <w:t>Himalayan rivers - research for a website (group project)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lang w:val="en-US"/>
              </w:rPr>
              <w:t>30 marks</w:t>
            </w:r>
          </w:p>
        </w:tc>
      </w:tr>
      <w:tr w:rsidR="00DD276A">
        <w:trPr>
          <w:trHeight w:val="241"/>
          <w:jc w:val="center"/>
        </w:trPr>
        <w:tc>
          <w:tcPr>
            <w:tcW w:w="6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lang w:val="en-US"/>
              </w:rPr>
              <w:t>Mountains of the World - research for a website (individual project)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lang w:val="en-US"/>
              </w:rPr>
              <w:t>30 marks</w:t>
            </w:r>
          </w:p>
        </w:tc>
      </w:tr>
      <w:tr w:rsidR="00DD276A">
        <w:trPr>
          <w:trHeight w:val="241"/>
          <w:jc w:val="center"/>
        </w:trPr>
        <w:tc>
          <w:tcPr>
            <w:tcW w:w="6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lang w:val="en-US"/>
              </w:rPr>
              <w:t>People and Mountains - ethnographic research (group project)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lang w:val="en-US"/>
              </w:rPr>
              <w:t>30 marks</w:t>
            </w:r>
          </w:p>
        </w:tc>
      </w:tr>
      <w:tr w:rsidR="00DD276A">
        <w:trPr>
          <w:trHeight w:val="241"/>
          <w:jc w:val="center"/>
        </w:trPr>
        <w:tc>
          <w:tcPr>
            <w:tcW w:w="6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lang w:val="en-US"/>
              </w:rPr>
              <w:t>Class participation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lang w:val="en-US"/>
              </w:rPr>
              <w:t>10 marks</w:t>
            </w:r>
          </w:p>
        </w:tc>
      </w:tr>
      <w:tr w:rsidR="00DD276A">
        <w:trPr>
          <w:trHeight w:val="241"/>
          <w:jc w:val="center"/>
        </w:trPr>
        <w:tc>
          <w:tcPr>
            <w:tcW w:w="6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lang w:val="en-US"/>
              </w:rPr>
              <w:t>Total</w:t>
            </w:r>
          </w:p>
        </w:tc>
        <w:tc>
          <w:tcPr>
            <w:tcW w:w="2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both"/>
            </w:pPr>
            <w:r>
              <w:rPr>
                <w:rFonts w:ascii="Times New Roman" w:hAnsi="Times New Roman"/>
                <w:lang w:val="en-US"/>
              </w:rPr>
              <w:t>100 marks</w:t>
            </w:r>
          </w:p>
        </w:tc>
      </w:tr>
    </w:tbl>
    <w:p w:rsidR="00DD276A" w:rsidRDefault="00DD276A">
      <w:pPr>
        <w:pStyle w:val="Body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DD276A" w:rsidRDefault="00DD276A">
      <w:pPr>
        <w:pStyle w:val="Body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D276A" w:rsidRDefault="00DD276A">
      <w:pPr>
        <w:pStyle w:val="Body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D276A" w:rsidRDefault="00387F0F">
      <w:pPr>
        <w:pStyle w:val="Body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Reference Books</w:t>
      </w:r>
    </w:p>
    <w:p w:rsidR="00DD276A" w:rsidRDefault="00DD276A">
      <w:pPr>
        <w:pStyle w:val="Body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00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18"/>
        <w:gridCol w:w="1617"/>
        <w:gridCol w:w="2338"/>
        <w:gridCol w:w="1236"/>
        <w:gridCol w:w="963"/>
        <w:gridCol w:w="2337"/>
      </w:tblGrid>
      <w:tr w:rsidR="00DD276A">
        <w:trPr>
          <w:trHeight w:val="515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Sr. No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Name/s of Author/s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Title of Book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Publisher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Edition/Year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 </w:t>
            </w:r>
            <w:r>
              <w:rPr>
                <w:rFonts w:ascii="Times New Roman" w:hAnsi="Times New Roman"/>
                <w:b/>
                <w:bCs/>
                <w:lang w:val="en-US"/>
              </w:rPr>
              <w:t>Short description of the contents</w:t>
            </w:r>
          </w:p>
        </w:tc>
      </w:tr>
      <w:tr w:rsidR="00DD276A">
        <w:trPr>
          <w:trHeight w:val="3246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lang w:val="en-US"/>
              </w:rPr>
              <w:lastRenderedPageBreak/>
              <w:t>1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David Zurick, and Julsun Pacheco with  Basantha Shrestha, Birendra Bajracharya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107" w:type="dxa"/>
              <w:left w:w="107" w:type="dxa"/>
              <w:bottom w:w="107" w:type="dxa"/>
              <w:right w:w="107" w:type="dxa"/>
            </w:tcMar>
          </w:tcPr>
          <w:p w:rsidR="00DD276A" w:rsidRDefault="00387F0F">
            <w:pPr>
              <w:suppressAutoHyphens/>
              <w:jc w:val="both"/>
              <w:outlineLvl w:val="0"/>
            </w:pPr>
            <w:r>
              <w:rPr>
                <w:rFonts w:cs="Arial Unicode MS"/>
                <w:color w:val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Illustrated Atlas of the Himalaya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University Press of Kentucky, Lexington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spacing w:before="0" w:line="240" w:lineRule="auto"/>
              <w:jc w:val="both"/>
            </w:pPr>
            <w:r>
              <w:rPr>
                <w:rFonts w:ascii="Times New Roman" w:hAnsi="Times New Roman"/>
              </w:rPr>
              <w:t>2006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The book is an excellent introduction to the Himalayan region with  sections on the physical environment, society and</w:t>
            </w: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resources and their conservation. The detailed maps and tables make it an invaluable resource.</w:t>
            </w:r>
          </w:p>
        </w:tc>
      </w:tr>
      <w:tr w:rsidR="00DD276A">
        <w:trPr>
          <w:trHeight w:val="2700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Edwin Bernbaum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Sacred Mountains of the World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Cambridge University Press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Second Edition/ 2022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Mountains across cultures have been seen as sites of spiritualit</w:t>
            </w: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y. This book examines the notions of the sacred and their impact on environmental and cultural preservation.</w:t>
            </w:r>
          </w:p>
        </w:tc>
      </w:tr>
      <w:tr w:rsidR="00DD276A">
        <w:trPr>
          <w:trHeight w:val="2046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Ruskin Bond</w:t>
            </w: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and Namita Gokhale (eds.)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Himalaya: A Literary Homage to Adventure, Meditation and Life on the Roof of the World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Default"/>
              <w:spacing w:before="0" w:line="240" w:lineRule="auto"/>
            </w:pPr>
            <w:r>
              <w:rPr>
                <w:rFonts w:ascii="Times New Roman" w:hAnsi="Times New Roman"/>
              </w:rPr>
              <w:t>Shambhala Bounder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107" w:type="dxa"/>
              <w:left w:w="107" w:type="dxa"/>
              <w:bottom w:w="107" w:type="dxa"/>
              <w:right w:w="107" w:type="dxa"/>
            </w:tcMar>
          </w:tcPr>
          <w:p w:rsidR="00DD276A" w:rsidRDefault="00387F0F">
            <w:pPr>
              <w:suppressAutoHyphens/>
              <w:jc w:val="right"/>
              <w:outlineLvl w:val="0"/>
            </w:pPr>
            <w:r>
              <w:rPr>
                <w:rFonts w:cs="Arial Unicode MS"/>
                <w:color w:val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2018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 collection of writings on the Himalayas by adventurers, invaders, pilgrims, surveyors, mountaineers, traders and spies.</w:t>
            </w:r>
          </w:p>
        </w:tc>
      </w:tr>
      <w:tr w:rsidR="00DD276A">
        <w:trPr>
          <w:trHeight w:val="1746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ED7E7"/>
            <w:tcMar>
              <w:top w:w="107" w:type="dxa"/>
              <w:left w:w="107" w:type="dxa"/>
              <w:bottom w:w="107" w:type="dxa"/>
              <w:right w:w="107" w:type="dxa"/>
            </w:tcMar>
          </w:tcPr>
          <w:p w:rsidR="00DD276A" w:rsidRDefault="00387F0F">
            <w:pPr>
              <w:suppressAutoHyphens/>
              <w:jc w:val="both"/>
              <w:outlineLvl w:val="0"/>
            </w:pPr>
            <w:r>
              <w:rPr>
                <w:rFonts w:cs="Arial Unicode MS"/>
                <w:color w:val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Janet Rizvi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Ladakh: Crossroads of High Asia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ED7E7"/>
            <w:tcMar>
              <w:top w:w="107" w:type="dxa"/>
              <w:left w:w="107" w:type="dxa"/>
              <w:bottom w:w="107" w:type="dxa"/>
              <w:right w:w="107" w:type="dxa"/>
            </w:tcMar>
          </w:tcPr>
          <w:p w:rsidR="00DD276A" w:rsidRDefault="00387F0F">
            <w:pPr>
              <w:suppressAutoHyphens/>
              <w:jc w:val="both"/>
              <w:outlineLvl w:val="0"/>
            </w:pPr>
            <w:r>
              <w:rPr>
                <w:rFonts w:cs="Arial Unicode MS"/>
                <w:color w:val="00000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OUP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Third Edition, 2012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Documents the transformations in the mountain landscapes and cultures of Ladakh in the Indian Himalayas</w:t>
            </w:r>
          </w:p>
        </w:tc>
      </w:tr>
      <w:tr w:rsidR="00DD276A">
        <w:trPr>
          <w:trHeight w:val="1800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lang w:val="en-US"/>
              </w:rPr>
              <w:t>5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Janet Rizvi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Ladakh: Crossroads of High Asia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OUP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Third Edition, 2012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D276A" w:rsidRDefault="00387F0F">
            <w:pPr>
              <w:jc w:val="both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Documents the transformations in the mountain landscapes and cultures of Ladakh in the Indian Himalayas.</w:t>
            </w:r>
          </w:p>
        </w:tc>
      </w:tr>
    </w:tbl>
    <w:p w:rsidR="00DD276A" w:rsidRDefault="00DD276A">
      <w:pPr>
        <w:pStyle w:val="Body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276A" w:rsidRDefault="00DD276A">
      <w:pPr>
        <w:pStyle w:val="Body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276A" w:rsidRDefault="00DD276A">
      <w:pPr>
        <w:pStyle w:val="Body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276A" w:rsidRDefault="00387F0F">
      <w:pPr>
        <w:pStyle w:val="Body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sz w:val="24"/>
          <w:szCs w:val="24"/>
          <w:lang w:val="en-US"/>
        </w:rPr>
        <w:t>Prepared by:</w:t>
      </w:r>
    </w:p>
    <w:p w:rsidR="00DD276A" w:rsidRDefault="00387F0F">
      <w:pPr>
        <w:pStyle w:val="Body"/>
        <w:spacing w:after="0" w:line="240" w:lineRule="auto"/>
        <w:jc w:val="both"/>
      </w:pPr>
      <w:r>
        <w:rPr>
          <w:rFonts w:ascii="Times New Roman" w:hAnsi="Times New Roman"/>
          <w:sz w:val="24"/>
          <w:szCs w:val="24"/>
          <w:lang w:val="en-US"/>
        </w:rPr>
        <w:lastRenderedPageBreak/>
        <w:t xml:space="preserve">Course Coordinator: Kavita Pai, Assistant Professor, School of Civilisation; BA(English Honours), </w:t>
      </w:r>
      <w:r>
        <w:rPr>
          <w:rFonts w:ascii="Times New Roman" w:hAnsi="Times New Roman"/>
          <w:sz w:val="24"/>
          <w:szCs w:val="24"/>
          <w:lang w:val="en-US"/>
        </w:rPr>
        <w:t>MA(Communication Studies), P.G.Diploma in Film Editing; MA(Sociology), MA (Philosophy)</w:t>
      </w:r>
    </w:p>
    <w:sectPr w:rsidR="00DD276A">
      <w:headerReference w:type="default" r:id="rId8"/>
      <w:footerReference w:type="default" r:id="rId9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7F0F" w:rsidRDefault="00387F0F">
      <w:r>
        <w:separator/>
      </w:r>
    </w:p>
  </w:endnote>
  <w:endnote w:type="continuationSeparator" w:id="0">
    <w:p w:rsidR="00387F0F" w:rsidRDefault="0038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&amp;quot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276A" w:rsidRDefault="00387F0F">
    <w:pPr>
      <w:pStyle w:val="Body"/>
      <w:pBdr>
        <w:top w:val="single" w:sz="24" w:space="0" w:color="622423"/>
      </w:pBdr>
    </w:pPr>
    <w:r>
      <w:rPr>
        <w:rFonts w:ascii="Times New Roman" w:hAnsi="Times New Roman"/>
        <w:sz w:val="20"/>
        <w:szCs w:val="20"/>
        <w:lang w:val="de-DE"/>
      </w:rPr>
      <w:t>Open Electives (Generic)</w:t>
    </w:r>
    <w:r>
      <w:rPr>
        <w:rFonts w:ascii="Times New Roman" w:hAnsi="Times New Roman"/>
        <w:sz w:val="20"/>
        <w:szCs w:val="20"/>
        <w:lang w:val="de-DE"/>
      </w:rPr>
      <w:tab/>
    </w:r>
    <w:r>
      <w:rPr>
        <w:rFonts w:ascii="Times New Roman" w:hAnsi="Times New Roman"/>
        <w:sz w:val="20"/>
        <w:szCs w:val="20"/>
        <w:lang w:val="de-DE"/>
      </w:rPr>
      <w:tab/>
    </w:r>
    <w:r>
      <w:rPr>
        <w:rFonts w:ascii="Times New Roman" w:hAnsi="Times New Roman"/>
        <w:sz w:val="20"/>
        <w:szCs w:val="20"/>
        <w:lang w:val="de-DE"/>
      </w:rPr>
      <w:tab/>
    </w:r>
    <w:r>
      <w:rPr>
        <w:rFonts w:ascii="Times New Roman" w:hAnsi="Times New Roman"/>
        <w:sz w:val="20"/>
        <w:szCs w:val="20"/>
        <w:lang w:val="de-DE"/>
      </w:rPr>
      <w:tab/>
    </w:r>
    <w:r>
      <w:rPr>
        <w:rFonts w:ascii="Times New Roman" w:hAnsi="Times New Roman"/>
        <w:sz w:val="20"/>
        <w:szCs w:val="20"/>
        <w:lang w:val="de-DE"/>
      </w:rPr>
      <w:tab/>
    </w:r>
    <w:r>
      <w:rPr>
        <w:rFonts w:ascii="Times New Roman" w:hAnsi="Times New Roman"/>
        <w:sz w:val="20"/>
        <w:szCs w:val="20"/>
        <w:lang w:val="de-DE"/>
      </w:rPr>
      <w:tab/>
    </w:r>
    <w:r>
      <w:rPr>
        <w:rFonts w:ascii="Times New Roman" w:hAnsi="Times New Roman"/>
        <w:sz w:val="20"/>
        <w:szCs w:val="20"/>
        <w:lang w:val="de-DE"/>
      </w:rPr>
      <w:tab/>
    </w:r>
    <w:r>
      <w:rPr>
        <w:rFonts w:ascii="Times New Roman" w:hAnsi="Times New Roman"/>
        <w:sz w:val="20"/>
        <w:szCs w:val="20"/>
        <w:lang w:val="de-DE"/>
      </w:rPr>
      <w:tab/>
    </w:r>
    <w:r>
      <w:rPr>
        <w:rFonts w:ascii="Times New Roman" w:hAnsi="Times New Roman"/>
        <w:sz w:val="20"/>
        <w:szCs w:val="20"/>
        <w:lang w:val="de-DE"/>
      </w:rPr>
      <w:tab/>
      <w:t xml:space="preserve">  Page </w:t>
    </w:r>
    <w:r>
      <w:rPr>
        <w:rFonts w:ascii="Times New Roman" w:eastAsia="Times New Roman" w:hAnsi="Times New Roman" w:cs="Times New Roman"/>
        <w:b/>
        <w:bCs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bCs/>
        <w:sz w:val="20"/>
        <w:szCs w:val="20"/>
      </w:rPr>
      <w:instrText xml:space="preserve"> PAGE </w:instrText>
    </w:r>
    <w:r w:rsidR="004B0384">
      <w:rPr>
        <w:rFonts w:ascii="Times New Roman" w:eastAsia="Times New Roman" w:hAnsi="Times New Roman" w:cs="Times New Roman"/>
        <w:b/>
        <w:bCs/>
        <w:sz w:val="20"/>
        <w:szCs w:val="20"/>
      </w:rPr>
      <w:fldChar w:fldCharType="separate"/>
    </w:r>
    <w:r w:rsidR="004B0384">
      <w:rPr>
        <w:rFonts w:ascii="Times New Roman" w:eastAsia="Times New Roman" w:hAnsi="Times New Roman" w:cs="Times New Roman"/>
        <w:b/>
        <w:bCs/>
        <w:noProof/>
        <w:sz w:val="20"/>
        <w:szCs w:val="20"/>
      </w:rPr>
      <w:t>5</w:t>
    </w:r>
    <w:r>
      <w:rPr>
        <w:rFonts w:ascii="Times New Roman" w:eastAsia="Times New Roman" w:hAnsi="Times New Roman" w:cs="Times New Roman"/>
        <w:b/>
        <w:bCs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  <w:lang w:val="en-US"/>
      </w:rPr>
      <w:t xml:space="preserve"> of </w:t>
    </w:r>
    <w:r>
      <w:rPr>
        <w:rFonts w:ascii="Times New Roman" w:eastAsia="Times New Roman" w:hAnsi="Times New Roman" w:cs="Times New Roman"/>
        <w:b/>
        <w:bCs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bCs/>
        <w:sz w:val="20"/>
        <w:szCs w:val="20"/>
      </w:rPr>
      <w:instrText xml:space="preserve"> NUMPAGES </w:instrText>
    </w:r>
    <w:r w:rsidR="004B0384">
      <w:rPr>
        <w:rFonts w:ascii="Times New Roman" w:eastAsia="Times New Roman" w:hAnsi="Times New Roman" w:cs="Times New Roman"/>
        <w:b/>
        <w:bCs/>
        <w:sz w:val="20"/>
        <w:szCs w:val="20"/>
      </w:rPr>
      <w:fldChar w:fldCharType="separate"/>
    </w:r>
    <w:r w:rsidR="004B0384">
      <w:rPr>
        <w:rFonts w:ascii="Times New Roman" w:eastAsia="Times New Roman" w:hAnsi="Times New Roman" w:cs="Times New Roman"/>
        <w:b/>
        <w:bCs/>
        <w:noProof/>
        <w:sz w:val="20"/>
        <w:szCs w:val="20"/>
      </w:rPr>
      <w:t>6</w:t>
    </w:r>
    <w:r>
      <w:rPr>
        <w:rFonts w:ascii="Times New Roman" w:eastAsia="Times New Roman" w:hAnsi="Times New Roman" w:cs="Times New Roman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7F0F" w:rsidRDefault="00387F0F">
      <w:r>
        <w:separator/>
      </w:r>
    </w:p>
  </w:footnote>
  <w:footnote w:type="continuationSeparator" w:id="0">
    <w:p w:rsidR="00387F0F" w:rsidRDefault="00387F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276A" w:rsidRDefault="00387F0F">
    <w:pPr>
      <w:pStyle w:val="Body"/>
      <w:tabs>
        <w:tab w:val="center" w:pos="4513"/>
        <w:tab w:val="right" w:pos="9000"/>
      </w:tabs>
      <w:spacing w:after="0" w:line="240" w:lineRule="auto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1254760</wp:posOffset>
              </wp:positionH>
              <wp:positionV relativeFrom="page">
                <wp:posOffset>3830955</wp:posOffset>
              </wp:positionV>
              <wp:extent cx="5050790" cy="3030221"/>
              <wp:effectExtent l="331673" t="1341958" r="331673" b="1341958"/>
              <wp:wrapNone/>
              <wp:docPr id="1073741825" name="officeArt object" descr="DRAF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050790" cy="303022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:rsidR="00DD276A" w:rsidRDefault="00387F0F">
                          <w:pPr>
                            <w:pStyle w:val="Caption"/>
                            <w:tabs>
                              <w:tab w:val="left" w:pos="1440"/>
                              <w:tab w:val="left" w:pos="2880"/>
                              <w:tab w:val="left" w:pos="4320"/>
                              <w:tab w:val="left" w:pos="5760"/>
                              <w:tab w:val="left" w:pos="7200"/>
                            </w:tabs>
                          </w:pPr>
                          <w:r>
                            <w:rPr>
                              <w:rFonts w:ascii="&amp;quot" w:eastAsia="&amp;quot" w:hAnsi="&amp;quot" w:cs="&amp;quot"/>
                              <w:color w:val="C0C0C0"/>
                              <w:sz w:val="476"/>
                              <w:szCs w:val="476"/>
                              <w:lang w:val="de-DE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lIns="0" tIns="0" rIns="0" bIns="0" numCol="1" anchor="ctr"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98.8pt;margin-top:301.7pt;width:397.7pt;height:238.6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rotation:20643840fd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aption"/>
                      <w:tabs>
                        <w:tab w:val="left" w:pos="1440"/>
                        <w:tab w:val="left" w:pos="2880"/>
                        <w:tab w:val="left" w:pos="4320"/>
                        <w:tab w:val="left" w:pos="5760"/>
                        <w:tab w:val="left" w:pos="7200"/>
                      </w:tabs>
                    </w:pPr>
                    <w:r>
                      <w:rPr>
                        <w:rFonts w:ascii="&amp;quot" w:cs="&amp;quot" w:hAnsi="&amp;quot" w:eastAsia="&amp;quot"/>
                        <w:outline w:val="0"/>
                        <w:color w:val="c0c0c0"/>
                        <w:sz w:val="476"/>
                        <w:szCs w:val="476"/>
                        <w:rtl w:val="0"/>
                        <w:lang w:val="de-DE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w:rPr>
        <w:noProof/>
      </w:rPr>
      <w:drawing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2994660</wp:posOffset>
          </wp:positionH>
          <wp:positionV relativeFrom="page">
            <wp:posOffset>213360</wp:posOffset>
          </wp:positionV>
          <wp:extent cx="1619886" cy="667385"/>
          <wp:effectExtent l="0" t="0" r="0" b="0"/>
          <wp:wrapNone/>
          <wp:docPr id="1073741826" name="officeArt object" descr="C:\Users\Admin\OneDrive\Desktop\SVU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C:\Users\Admin\OneDrive\Desktop\SVU logo.png" descr="C:\Users\Admin\OneDrive\Desktop\SVU logo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886" cy="66738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6824</wp:posOffset>
              </wp:positionV>
              <wp:extent cx="539750" cy="10691580"/>
              <wp:effectExtent l="0" t="0" r="0" b="0"/>
              <wp:wrapNone/>
              <wp:docPr id="1073741829" name="officeArt object" descr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750" cy="10691580"/>
                        <a:chOff x="0" y="0"/>
                        <a:chExt cx="539750" cy="10691579"/>
                      </a:xfrm>
                    </wpg:grpSpPr>
                    <pic:pic xmlns:pic="http://schemas.openxmlformats.org/drawingml/2006/picture">
                      <pic:nvPicPr>
                        <pic:cNvPr id="1073741827" name="Shape 4" descr="Shape 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" y="0"/>
                          <a:ext cx="325668" cy="10691580"/>
                        </a:xfrm>
                        <a:prstGeom prst="rect">
                          <a:avLst/>
                        </a:prstGeom>
                        <a:ln w="12700" cap="flat">
                          <a:noFill/>
                          <a:miter lim="400000"/>
                        </a:ln>
                        <a:effectLst/>
                      </pic:spPr>
                    </pic:pic>
                    <pic:pic xmlns:pic="http://schemas.openxmlformats.org/drawingml/2006/picture">
                      <pic:nvPicPr>
                        <pic:cNvPr id="1073741828" name="Shape 5" descr="Shape 5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25666" y="0"/>
                          <a:ext cx="214084" cy="8171653"/>
                        </a:xfrm>
                        <a:prstGeom prst="rect">
                          <a:avLst/>
                        </a:prstGeom>
                        <a:ln w="12700" cap="flat">
                          <a:noFill/>
                          <a:miter lim="400000"/>
                        </a:ln>
                        <a:effectLst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7" style="visibility:visible;position:absolute;margin-left:0.0pt;margin-top:0.5pt;width:42.5pt;height:841.9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539750,10691580">
              <w10:wrap type="none" side="bothSides" anchorx="page" anchory="page"/>
              <v:shape id="_x0000_s1028" type="#_x0000_t75" style="position:absolute;left:0;top:0;width:325666;height:10691580;">
                <v:imagedata r:id="rId4" o:title="image2.png"/>
              </v:shape>
              <v:shape id="_x0000_s1029" type="#_x0000_t75" style="position:absolute;left:325666;top:0;width:214084;height:8171652;">
                <v:imagedata r:id="rId5" o:title="image3.png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95445"/>
    <w:multiLevelType w:val="hybridMultilevel"/>
    <w:tmpl w:val="23D64F70"/>
    <w:lvl w:ilvl="0" w:tplc="D9620F6E">
      <w:start w:val="1"/>
      <w:numFmt w:val="decimal"/>
      <w:lvlText w:val="%1."/>
      <w:lvlJc w:val="left"/>
      <w:pPr>
        <w:ind w:left="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DA6FFB2">
      <w:start w:val="1"/>
      <w:numFmt w:val="decimal"/>
      <w:lvlText w:val="%2."/>
      <w:lvlJc w:val="left"/>
      <w:pPr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049970">
      <w:start w:val="1"/>
      <w:numFmt w:val="decimal"/>
      <w:lvlText w:val="%3."/>
      <w:lvlJc w:val="left"/>
      <w:pPr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C4AB958">
      <w:start w:val="1"/>
      <w:numFmt w:val="decimal"/>
      <w:lvlText w:val="%4."/>
      <w:lvlJc w:val="left"/>
      <w:pPr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A6CB2BC">
      <w:start w:val="1"/>
      <w:numFmt w:val="decimal"/>
      <w:lvlText w:val="%5."/>
      <w:lvlJc w:val="left"/>
      <w:pPr>
        <w:ind w:left="34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4622212">
      <w:start w:val="1"/>
      <w:numFmt w:val="decimal"/>
      <w:lvlText w:val="%6."/>
      <w:lvlJc w:val="left"/>
      <w:pPr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E0EF886">
      <w:start w:val="1"/>
      <w:numFmt w:val="decimal"/>
      <w:lvlText w:val="%7."/>
      <w:lvlJc w:val="left"/>
      <w:pPr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8CCA64">
      <w:start w:val="1"/>
      <w:numFmt w:val="decimal"/>
      <w:lvlText w:val="%8."/>
      <w:lvlJc w:val="left"/>
      <w:pPr>
        <w:ind w:left="5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872E6D4">
      <w:start w:val="1"/>
      <w:numFmt w:val="decimal"/>
      <w:lvlText w:val="%9."/>
      <w:lvlJc w:val="left"/>
      <w:pPr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48867631"/>
    <w:multiLevelType w:val="hybridMultilevel"/>
    <w:tmpl w:val="101A0D86"/>
    <w:lvl w:ilvl="0" w:tplc="2EAA8FA0">
      <w:start w:val="1"/>
      <w:numFmt w:val="bullet"/>
      <w:lvlText w:val="•"/>
      <w:lvlJc w:val="left"/>
      <w:pPr>
        <w:tabs>
          <w:tab w:val="left" w:pos="1354"/>
          <w:tab w:val="left" w:pos="2031"/>
          <w:tab w:val="left" w:pos="2708"/>
          <w:tab w:val="left" w:pos="3385"/>
          <w:tab w:val="left" w:pos="4062"/>
          <w:tab w:val="left" w:pos="4739"/>
          <w:tab w:val="left" w:pos="5416"/>
          <w:tab w:val="left" w:pos="6093"/>
          <w:tab w:val="left" w:pos="6770"/>
          <w:tab w:val="left" w:pos="7447"/>
          <w:tab w:val="left" w:pos="8124"/>
          <w:tab w:val="left" w:pos="8801"/>
        </w:tabs>
        <w:ind w:left="677" w:hanging="47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AE6D92C">
      <w:start w:val="1"/>
      <w:numFmt w:val="bullet"/>
      <w:suff w:val="nothing"/>
      <w:lvlText w:val="•"/>
      <w:lvlJc w:val="left"/>
      <w:pPr>
        <w:tabs>
          <w:tab w:val="left" w:pos="677"/>
          <w:tab w:val="left" w:pos="1354"/>
          <w:tab w:val="left" w:pos="2031"/>
          <w:tab w:val="left" w:pos="2708"/>
          <w:tab w:val="left" w:pos="3385"/>
          <w:tab w:val="left" w:pos="4062"/>
          <w:tab w:val="left" w:pos="4739"/>
          <w:tab w:val="left" w:pos="5416"/>
          <w:tab w:val="left" w:pos="6093"/>
          <w:tab w:val="left" w:pos="6770"/>
          <w:tab w:val="left" w:pos="7447"/>
          <w:tab w:val="left" w:pos="8124"/>
          <w:tab w:val="left" w:pos="8801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B20ABD6">
      <w:start w:val="1"/>
      <w:numFmt w:val="bullet"/>
      <w:suff w:val="nothing"/>
      <w:lvlText w:val="•"/>
      <w:lvlJc w:val="left"/>
      <w:pPr>
        <w:tabs>
          <w:tab w:val="left" w:pos="677"/>
          <w:tab w:val="left" w:pos="1354"/>
          <w:tab w:val="left" w:pos="2031"/>
          <w:tab w:val="left" w:pos="2708"/>
          <w:tab w:val="left" w:pos="3385"/>
          <w:tab w:val="left" w:pos="4062"/>
          <w:tab w:val="left" w:pos="4739"/>
          <w:tab w:val="left" w:pos="5416"/>
          <w:tab w:val="left" w:pos="6093"/>
          <w:tab w:val="left" w:pos="6770"/>
          <w:tab w:val="left" w:pos="7447"/>
          <w:tab w:val="left" w:pos="8124"/>
          <w:tab w:val="left" w:pos="8801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1CEBD6C">
      <w:start w:val="1"/>
      <w:numFmt w:val="bullet"/>
      <w:suff w:val="nothing"/>
      <w:lvlText w:val="•"/>
      <w:lvlJc w:val="left"/>
      <w:pPr>
        <w:tabs>
          <w:tab w:val="left" w:pos="677"/>
          <w:tab w:val="left" w:pos="1354"/>
          <w:tab w:val="left" w:pos="2031"/>
          <w:tab w:val="left" w:pos="2708"/>
          <w:tab w:val="left" w:pos="3385"/>
          <w:tab w:val="left" w:pos="4062"/>
          <w:tab w:val="left" w:pos="4739"/>
          <w:tab w:val="left" w:pos="5416"/>
          <w:tab w:val="left" w:pos="6093"/>
          <w:tab w:val="left" w:pos="6770"/>
          <w:tab w:val="left" w:pos="7447"/>
          <w:tab w:val="left" w:pos="8124"/>
          <w:tab w:val="left" w:pos="8801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B5CCCC8">
      <w:start w:val="1"/>
      <w:numFmt w:val="bullet"/>
      <w:suff w:val="nothing"/>
      <w:lvlText w:val="•"/>
      <w:lvlJc w:val="left"/>
      <w:pPr>
        <w:tabs>
          <w:tab w:val="left" w:pos="677"/>
          <w:tab w:val="left" w:pos="1354"/>
          <w:tab w:val="left" w:pos="2031"/>
          <w:tab w:val="left" w:pos="2708"/>
          <w:tab w:val="left" w:pos="3385"/>
          <w:tab w:val="left" w:pos="4062"/>
          <w:tab w:val="left" w:pos="4739"/>
          <w:tab w:val="left" w:pos="5416"/>
          <w:tab w:val="left" w:pos="6093"/>
          <w:tab w:val="left" w:pos="6770"/>
          <w:tab w:val="left" w:pos="7447"/>
          <w:tab w:val="left" w:pos="8124"/>
          <w:tab w:val="left" w:pos="8801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C6DFD4">
      <w:start w:val="1"/>
      <w:numFmt w:val="bullet"/>
      <w:suff w:val="nothing"/>
      <w:lvlText w:val="•"/>
      <w:lvlJc w:val="left"/>
      <w:pPr>
        <w:tabs>
          <w:tab w:val="left" w:pos="677"/>
          <w:tab w:val="left" w:pos="1354"/>
          <w:tab w:val="left" w:pos="2031"/>
          <w:tab w:val="left" w:pos="2708"/>
          <w:tab w:val="left" w:pos="3385"/>
          <w:tab w:val="left" w:pos="4062"/>
          <w:tab w:val="left" w:pos="4739"/>
          <w:tab w:val="left" w:pos="5416"/>
          <w:tab w:val="left" w:pos="6093"/>
          <w:tab w:val="left" w:pos="6770"/>
          <w:tab w:val="left" w:pos="7447"/>
          <w:tab w:val="left" w:pos="8124"/>
          <w:tab w:val="left" w:pos="8801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2AC0A4A">
      <w:start w:val="1"/>
      <w:numFmt w:val="bullet"/>
      <w:suff w:val="nothing"/>
      <w:lvlText w:val="•"/>
      <w:lvlJc w:val="left"/>
      <w:pPr>
        <w:tabs>
          <w:tab w:val="left" w:pos="677"/>
          <w:tab w:val="left" w:pos="1354"/>
          <w:tab w:val="left" w:pos="2031"/>
          <w:tab w:val="left" w:pos="2708"/>
          <w:tab w:val="left" w:pos="3385"/>
          <w:tab w:val="left" w:pos="4062"/>
          <w:tab w:val="left" w:pos="4739"/>
          <w:tab w:val="left" w:pos="5416"/>
          <w:tab w:val="left" w:pos="6093"/>
          <w:tab w:val="left" w:pos="6770"/>
          <w:tab w:val="left" w:pos="7447"/>
          <w:tab w:val="left" w:pos="8124"/>
          <w:tab w:val="left" w:pos="8801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7A2004">
      <w:start w:val="1"/>
      <w:numFmt w:val="bullet"/>
      <w:suff w:val="nothing"/>
      <w:lvlText w:val="•"/>
      <w:lvlJc w:val="left"/>
      <w:pPr>
        <w:tabs>
          <w:tab w:val="left" w:pos="677"/>
          <w:tab w:val="left" w:pos="1354"/>
          <w:tab w:val="left" w:pos="2031"/>
          <w:tab w:val="left" w:pos="2708"/>
          <w:tab w:val="left" w:pos="3385"/>
          <w:tab w:val="left" w:pos="4062"/>
          <w:tab w:val="left" w:pos="4739"/>
          <w:tab w:val="left" w:pos="5416"/>
          <w:tab w:val="left" w:pos="6093"/>
          <w:tab w:val="left" w:pos="6770"/>
          <w:tab w:val="left" w:pos="7447"/>
          <w:tab w:val="left" w:pos="8124"/>
          <w:tab w:val="left" w:pos="8801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CB66646">
      <w:start w:val="1"/>
      <w:numFmt w:val="bullet"/>
      <w:suff w:val="nothing"/>
      <w:lvlText w:val="•"/>
      <w:lvlJc w:val="left"/>
      <w:pPr>
        <w:tabs>
          <w:tab w:val="left" w:pos="677"/>
          <w:tab w:val="left" w:pos="1354"/>
          <w:tab w:val="left" w:pos="2031"/>
          <w:tab w:val="left" w:pos="2708"/>
          <w:tab w:val="left" w:pos="3385"/>
          <w:tab w:val="left" w:pos="4062"/>
          <w:tab w:val="left" w:pos="4739"/>
          <w:tab w:val="left" w:pos="5416"/>
          <w:tab w:val="left" w:pos="6093"/>
          <w:tab w:val="left" w:pos="6770"/>
          <w:tab w:val="left" w:pos="7447"/>
          <w:tab w:val="left" w:pos="8124"/>
          <w:tab w:val="left" w:pos="8801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DD276A"/>
    <w:rsid w:val="00387F0F"/>
    <w:rsid w:val="004B0384"/>
    <w:rsid w:val="00DD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aption">
    <w:name w:val="caption"/>
    <w:pPr>
      <w:tabs>
        <w:tab w:val="left" w:pos="1150"/>
      </w:tabs>
    </w:pPr>
    <w:rPr>
      <w:rFonts w:ascii="Helvetica Neue" w:eastAsia="Helvetica Neue" w:hAnsi="Helvetica Neue" w:cs="Helvetica Neue"/>
      <w:b/>
      <w:bCs/>
      <w:caps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aption">
    <w:name w:val="caption"/>
    <w:pPr>
      <w:tabs>
        <w:tab w:val="left" w:pos="1150"/>
      </w:tabs>
    </w:pPr>
    <w:rPr>
      <w:rFonts w:ascii="Helvetica Neue" w:eastAsia="Helvetica Neue" w:hAnsi="Helvetica Neue" w:cs="Helvetica Neue"/>
      <w:b/>
      <w:bCs/>
      <w:caps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30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741</Words>
  <Characters>4228</Characters>
  <Application>Microsoft Office Word</Application>
  <DocSecurity>0</DocSecurity>
  <Lines>35</Lines>
  <Paragraphs>9</Paragraphs>
  <ScaleCrop>false</ScaleCrop>
  <Company>HP Inc.</Company>
  <LinksUpToDate>false</LinksUpToDate>
  <CharactersWithSpaces>4960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2024-11-23T09:37:00Z</dcterms:created>
  <dcterms:modified xsi:type="dcterms:W3CDTF">2024-11-23T09:43:00Z</dcterms:modified>
</cp:coreProperties>
</file>