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Author Metadata And Upload Checklist</w:t>
      </w:r>
    </w:p>
    <w:p>
      <w:pPr>
        <w:spacing w:after="120" w:line="252" w:lineRule="auto"/>
      </w:pPr>
      <w:r>
        <w:t>This document lists the final portal fields and upload materials for the revised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start w:w="80" w:type="dxa"/>
          <w:bottom w:w="80" w:type="dxa"/>
          <w:end w:w="80" w:type="dxa"/>
        </w:tblCellMar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33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Entry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7"/>
              </w:rPr>
              <w:t>Title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sz w:val="17"/>
              </w:rPr>
              <w:t>Cooperative Co Evolution Hybrid Optimization for Dynamic Task Scheduling in Heterogeneous Distributed Systems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>
              <w:rPr>
                <w:sz w:val="17"/>
              </w:rPr>
              <w:t>Authors</w:t>
            </w:r>
          </w:p>
        </w:tc>
        <w:tc>
          <w:tcPr>
            <w:tcW w:type="dxa" w:w="6336"/>
            <w:vAlign w:val="center"/>
            <w:shd w:fill="F4F8FB"/>
          </w:tcPr>
          <w:p>
            <w:pPr>
              <w:jc w:val="center"/>
            </w:pPr>
            <w:r>
              <w:rPr>
                <w:sz w:val="17"/>
              </w:rPr>
              <w:t>Divyanshu Kashyap, Om Yadav, and Tejas Joshi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7"/>
              </w:rPr>
              <w:t>Affiliation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sz w:val="17"/>
              </w:rPr>
              <w:t>Netaji Subhas University of Technology, Delhi, India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>
              <w:rPr>
                <w:sz w:val="17"/>
              </w:rPr>
              <w:t>Corresponding author</w:t>
            </w:r>
          </w:p>
        </w:tc>
        <w:tc>
          <w:tcPr>
            <w:tcW w:type="dxa" w:w="6336"/>
            <w:vAlign w:val="center"/>
            <w:shd w:fill="F4F8FB"/>
          </w:tcPr>
          <w:p>
            <w:pPr>
              <w:jc w:val="center"/>
            </w:pPr>
            <w:r>
              <w:rPr>
                <w:sz w:val="17"/>
              </w:rPr>
              <w:t>Confirm in portal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7"/>
              </w:rPr>
              <w:t>Author ORCID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sz w:val="17"/>
              </w:rPr>
              <w:t>Required before upload: enter at least one verified author ORCID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>
              <w:rPr>
                <w:sz w:val="17"/>
              </w:rPr>
              <w:t>Main article file</w:t>
            </w:r>
          </w:p>
        </w:tc>
        <w:tc>
          <w:tcPr>
            <w:tcW w:type="dxa" w:w="6336"/>
            <w:vAlign w:val="center"/>
            <w:shd w:fill="F4F8FB"/>
          </w:tcPr>
          <w:p>
            <w:pPr>
              <w:jc w:val="center"/>
            </w:pPr>
            <w:r>
              <w:rPr>
                <w:sz w:val="17"/>
              </w:rPr>
              <w:t>Revised_Manuscript.docx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7"/>
              </w:rPr>
              <w:t>Response file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sz w:val="17"/>
              </w:rPr>
              <w:t>Response_to_Reviewers.docx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>
              <w:rPr>
                <w:sz w:val="17"/>
              </w:rPr>
              <w:t>Cover letter</w:t>
            </w:r>
          </w:p>
        </w:tc>
        <w:tc>
          <w:tcPr>
            <w:tcW w:type="dxa" w:w="6336"/>
            <w:vAlign w:val="center"/>
            <w:shd w:fill="F4F8FB"/>
          </w:tcPr>
          <w:p>
            <w:pPr>
              <w:jc w:val="center"/>
            </w:pPr>
            <w:r>
              <w:rPr>
                <w:sz w:val="17"/>
              </w:rPr>
              <w:t>Cover_Letter.docx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7"/>
              </w:rPr>
              <w:t>Figures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sz w:val="17"/>
              </w:rPr>
              <w:t>submission_ready/figures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>
              <w:rPr>
                <w:sz w:val="17"/>
              </w:rPr>
              <w:t>Result CSV files</w:t>
            </w:r>
          </w:p>
        </w:tc>
        <w:tc>
          <w:tcPr>
            <w:tcW w:type="dxa" w:w="6336"/>
            <w:vAlign w:val="center"/>
            <w:shd w:fill="F4F8FB"/>
          </w:tcPr>
          <w:p>
            <w:pPr>
              <w:jc w:val="center"/>
            </w:pPr>
            <w:r>
              <w:rPr>
                <w:sz w:val="17"/>
              </w:rPr>
              <w:t>submission_ready/csv</w:t>
            </w:r>
          </w:p>
        </w:tc>
      </w:tr>
    </w:tbl>
    <w:p/>
    <w:p>
      <w:pPr>
        <w:pStyle w:val="Heading1"/>
        <w:spacing w:before="160" w:after="80"/>
      </w:pPr>
      <w:r>
        <w:t>Upload Steps</w:t>
      </w:r>
    </w:p>
    <w:p>
      <w:pPr>
        <w:spacing w:after="120" w:line="252" w:lineRule="auto"/>
      </w:pPr>
      <w:r>
        <w:t>Open the revision task in the journal submission portal.</w:t>
      </w:r>
    </w:p>
    <w:p>
      <w:pPr>
        <w:spacing w:after="120" w:line="252" w:lineRule="auto"/>
      </w:pPr>
      <w:r>
        <w:t>Upload Revised_Manuscript.docx as the main manuscript file.</w:t>
      </w:r>
    </w:p>
    <w:p>
      <w:pPr>
        <w:spacing w:after="120" w:line="252" w:lineRule="auto"/>
      </w:pPr>
      <w:r>
        <w:t>Upload Response_to_Reviewers.docx as the reviewer response file.</w:t>
      </w:r>
    </w:p>
    <w:p>
      <w:pPr>
        <w:spacing w:after="120" w:line="252" w:lineRule="auto"/>
      </w:pPr>
      <w:r>
        <w:t>Upload Cover_Letter.docx if the portal requests a cover letter.</w:t>
      </w:r>
    </w:p>
    <w:p>
      <w:pPr>
        <w:spacing w:after="120" w:line="252" w:lineRule="auto"/>
      </w:pPr>
      <w:r>
        <w:t>Upload figures separately if the portal asks for figure source files.</w:t>
      </w:r>
    </w:p>
    <w:p>
      <w:pPr>
        <w:spacing w:after="120" w:line="252" w:lineRule="auto"/>
      </w:pPr>
      <w:r>
        <w:t>Enter at least one verified ORCID in the author metadata page.</w:t>
      </w:r>
    </w:p>
    <w:p>
      <w:pPr>
        <w:spacing w:after="120" w:line="252" w:lineRule="auto"/>
      </w:pPr>
      <w:r>
        <w:t>Review the portal generated PDF proof carefully before final submission.</w:t>
      </w:r>
    </w:p>
    <w:sectPr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