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Calibri" w:hAnsi="Calibri"/>
          <w:b/>
          <w:color w:val="2C3E50"/>
          <w:sz w:val="26"/>
        </w:rPr>
        <w:t>DEPARTMENT OF COMPUTER SCIENCE &amp; ENGINEERING</w:t>
        <w:br/>
      </w:r>
      <w:r>
        <w:rPr>
          <w:rFonts w:ascii="Calibri" w:hAnsi="Calibri"/>
          <w:b/>
          <w:color w:val="B94A28"/>
          <w:sz w:val="22"/>
        </w:rPr>
        <w:t>OPERATING SYSTEMS LAB &amp; CONCURRENCY RESEARCH (CS301)</w:t>
        <w:br/>
        <w:br/>
      </w:r>
    </w:p>
    <w:p>
      <w:pPr>
        <w:spacing w:after="560"/>
        <w:jc w:val="center"/>
      </w:pPr>
      <w:r>
        <w:rPr>
          <w:rFonts w:ascii="Calibri" w:hAnsi="Calibri"/>
          <w:color w:val="1B365D"/>
          <w:sz w:val="22"/>
        </w:rPr>
        <w:t>━━━━━━━━━━━━━━━━━━━━━━━━━━━━━━━━━━━━━━━━━━━━━━━━━</w:t>
      </w:r>
    </w:p>
    <w:p>
      <w:pPr>
        <w:spacing w:before="200" w:after="240"/>
        <w:jc w:val="center"/>
      </w:pPr>
      <w:r>
        <w:rPr>
          <w:rFonts w:ascii="Calibri" w:hAnsi="Calibri"/>
          <w:b/>
          <w:color w:val="1B365D"/>
          <w:sz w:val="52"/>
        </w:rPr>
        <w:t>THE SLEEPING TEACHING ASSISTANT PROBLEM</w:t>
      </w:r>
    </w:p>
    <w:p>
      <w:pPr>
        <w:spacing w:before="0" w:after="720"/>
        <w:jc w:val="center"/>
      </w:pPr>
      <w:r>
        <w:rPr>
          <w:rFonts w:ascii="Calibri" w:hAnsi="Calibri"/>
          <w:i/>
          <w:color w:val="2C3E50"/>
          <w:sz w:val="26"/>
        </w:rPr>
        <w:t>A High-Performance Implementation and Interactive Visualizer Using</w:t>
        <w:br/>
        <w:t>POSIX Threads (pthreads), Semaphores, Mutexes, and WebSocket IPC</w:t>
      </w:r>
    </w:p>
    <w:p>
      <w:pPr>
        <w:spacing w:before="800" w:after="80"/>
        <w:jc w:val="center"/>
      </w:pPr>
      <w:r>
        <w:rPr>
          <w:rFonts w:ascii="Calibri" w:hAnsi="Calibri"/>
          <w:b/>
          <w:color w:val="B94A28"/>
          <w:sz w:val="24"/>
        </w:rPr>
        <w:t>PROJECT LABORATORY REPORT</w:t>
        <w:br/>
      </w:r>
    </w:p>
    <w:p>
      <w:pPr>
        <w:spacing w:after="80"/>
        <w:jc w:val="center"/>
      </w:pPr>
      <w:r>
        <w:rPr>
          <w:rFonts w:ascii="Calibri" w:hAnsi="Calibri"/>
          <w:b/>
          <w:color w:val="181D22"/>
          <w:sz w:val="26"/>
        </w:rPr>
        <w:t>Authored by: Om Awasthi</w:t>
        <w:br/>
      </w:r>
    </w:p>
    <w:p>
      <w:pPr>
        <w:spacing w:after="800"/>
        <w:jc w:val="center"/>
      </w:pPr>
      <w:r>
        <w:rPr>
          <w:rFonts w:ascii="Calibri" w:hAnsi="Calibri"/>
          <w:color w:val="57606A"/>
          <w:sz w:val="21"/>
        </w:rPr>
        <w:t>Repository: https://github.com/Om-awasth/The-Sleeping-Teaching-Assistant</w:t>
        <w:br/>
        <w:t>Academic Session: 2026 – 2027</w:t>
      </w:r>
    </w:p>
    <w:p>
      <w:r>
        <w:br w:type="page"/>
      </w:r>
    </w:p>
    <w:p>
      <w:pPr>
        <w:keepNext/>
        <w:spacing w:before="280" w:after="80"/>
      </w:pPr>
      <w:r>
        <w:rPr>
          <w:rFonts w:ascii="Calibri" w:hAnsi="Calibri"/>
          <w:b/>
          <w:color w:val="2C3E50"/>
          <w:sz w:val="28"/>
        </w:rPr>
        <w:t>CERTIFICATE OF ORIGINAL WORK</w:t>
      </w:r>
    </w:p>
    <w:p>
      <w:pPr>
        <w:spacing w:before="0" w:after="240" w:line="276" w:lineRule="auto"/>
      </w:pPr>
      <w:r>
        <w:rPr>
          <w:rFonts w:ascii="Calibri" w:hAnsi="Calibri"/>
          <w:color w:val="181D22"/>
          <w:sz w:val="22"/>
        </w:rPr>
        <w:t>This is to certify that the project entitled "The Sleeping Teaching Assistant Problem Using POSIX Threads and Semaphores" is a bona fide record of work executed independently by Om Awasthi under standard academic guidelines for the Course CS301 (Operating Systems &amp; Concurrency Theory).</w:t>
      </w:r>
    </w:p>
    <w:p>
      <w:pPr>
        <w:spacing w:before="0" w:after="480" w:line="276" w:lineRule="auto"/>
      </w:pPr>
      <w:r>
        <w:rPr>
          <w:rFonts w:ascii="Calibri" w:hAnsi="Calibri"/>
          <w:color w:val="181D22"/>
          <w:sz w:val="22"/>
        </w:rPr>
        <w:t>The simulation software, native POSIX concurrency engine in C, Node.js WebSocket orchestration layer, and architectural web visualization presented in this report have been thoroughly designed, tested, and verified for absence of race conditions, deadlocks, livelocks, and memory corruption.</w:t>
      </w:r>
    </w:p>
    <w:p>
      <w:pPr>
        <w:keepNext/>
        <w:spacing w:before="280" w:after="80"/>
      </w:pPr>
      <w:r>
        <w:rPr>
          <w:rFonts w:ascii="Calibri" w:hAnsi="Calibri"/>
          <w:b/>
          <w:color w:val="2C3E50"/>
          <w:sz w:val="28"/>
        </w:rPr>
        <w:t>DECLARATION</w:t>
      </w:r>
    </w:p>
    <w:p>
      <w:pPr>
        <w:spacing w:before="0" w:after="480" w:line="276" w:lineRule="auto"/>
      </w:pPr>
      <w:r>
        <w:rPr>
          <w:rFonts w:ascii="Calibri" w:hAnsi="Calibri"/>
          <w:color w:val="181D22"/>
          <w:sz w:val="22"/>
        </w:rPr>
        <w:t>I hereby declare that this project report is my own original creation and that all external libraries, academic algorithms (Silberschatz et al.), and references have been cited and recognized appropriately. No portion of this work has been submitted elsewhere for the award of any degree or diploma.</w:t>
      </w:r>
    </w:p>
    <w:p>
      <w:pPr>
        <w:keepNext/>
        <w:spacing w:before="280" w:after="80"/>
      </w:pPr>
      <w:r>
        <w:rPr>
          <w:rFonts w:ascii="Calibri" w:hAnsi="Calibri"/>
          <w:b/>
          <w:color w:val="2C3E50"/>
          <w:sz w:val="28"/>
        </w:rPr>
        <w:t>ACKNOWLEDGMENTS</w:t>
      </w:r>
    </w:p>
    <w:p>
      <w:pPr>
        <w:spacing w:before="0" w:after="120" w:line="276" w:lineRule="auto"/>
      </w:pPr>
      <w:r>
        <w:rPr>
          <w:rFonts w:ascii="Calibri" w:hAnsi="Calibri"/>
          <w:color w:val="181D22"/>
          <w:sz w:val="22"/>
        </w:rPr>
        <w:t>I express my profound gratitude to the faculty and teaching staff of the Department of Computer Science &amp; Engineering for their rigorous instruction on multiprogramming, mutual exclusion algorithms, and POSIX systems programming. Their theoretical insights into Dijkstra's semaphores, the Coffman deadlock conditions, and Hoare-style monitors provided the intellectual foundation necessary to design this concurrent system.</w:t>
      </w:r>
    </w:p>
    <w:p>
      <w:pPr>
        <w:spacing w:before="0" w:after="120" w:line="276" w:lineRule="auto"/>
      </w:pPr>
      <w:r>
        <w:rPr>
          <w:rFonts w:ascii="Calibri" w:hAnsi="Calibri"/>
          <w:color w:val="181D22"/>
          <w:sz w:val="22"/>
        </w:rPr>
        <w:t>Special appreciation is extended to the open-source Linux and Darwin kernel development communities whose documented POSIX compliance standards allowed for the realization of a robust, cross-platform synchronization engine.</w:t>
      </w:r>
    </w:p>
    <w:p>
      <w:r>
        <w:br w:type="page"/>
      </w:r>
    </w:p>
    <w:p>
      <w:pPr>
        <w:keepNext/>
        <w:spacing w:before="280" w:after="80"/>
      </w:pPr>
      <w:r>
        <w:rPr>
          <w:rFonts w:ascii="Calibri" w:hAnsi="Calibri"/>
          <w:b/>
          <w:color w:val="2C3E50"/>
          <w:sz w:val="28"/>
        </w:rPr>
        <w:t>EXECUTIVE SUMMARY / ABSTRACT</w:t>
      </w:r>
    </w:p>
    <w:p>
      <w:pPr>
        <w:spacing w:before="0" w:after="200" w:line="276" w:lineRule="auto"/>
      </w:pPr>
      <w:r>
        <w:rPr>
          <w:rFonts w:ascii="Calibri" w:hAnsi="Calibri"/>
          <w:color w:val="181D22"/>
          <w:sz w:val="22"/>
        </w:rPr>
        <w:t>The Sleeping Teaching Assistant (STA) problem is one of the foundational synchronization paradigms in operating systems literature, exemplifying multi-threaded coordination, finite resource contention, and event-driven wakeups. While classical classroom presentations treat the problem with abstract pseudocode, practical operating environments demand concrete synchronization guarantees, including strict First-In-First-Out (FIFO) queue fairness, race-free state transitions, non-blocking administrative control, and cross-platform compatibility across UNIX/POSIX variants.</w:t>
      </w:r>
    </w:p>
    <w:p>
      <w:pPr>
        <w:spacing w:before="0" w:after="200" w:line="276" w:lineRule="auto"/>
      </w:pPr>
      <w:r>
        <w:rPr>
          <w:rFonts w:ascii="Calibri" w:hAnsi="Calibri"/>
          <w:color w:val="181D22"/>
          <w:sz w:val="22"/>
        </w:rPr>
        <w:t>This project presents a complete, production-grade implementation of the Sleeping Teaching Assistant problem structured across a high-performance 3-tier architecture:</w:t>
      </w:r>
    </w:p>
    <w:p>
      <w:pPr>
        <w:pStyle w:val="ListBullet"/>
        <w:spacing w:before="0" w:after="60" w:line="276" w:lineRule="auto"/>
      </w:pPr>
      <w:r>
        <w:rPr>
          <w:rFonts w:ascii="Calibri" w:hAnsi="Calibri"/>
          <w:b/>
          <w:color w:val="181D22"/>
          <w:sz w:val="22"/>
        </w:rPr>
        <w:t xml:space="preserve">1. High-Performance Concurrency Core: </w:t>
      </w:r>
      <w:r>
        <w:rPr>
          <w:rFonts w:ascii="Calibri" w:hAnsi="Calibri"/>
          <w:color w:val="181D22"/>
          <w:sz w:val="22"/>
        </w:rPr>
        <w:t>Native C Simulation Engine (sta.c): Implemented using real POSIX threads (pthread_t), counting semaphores (sem_t), mutual exclusion locks (pthread_mutex_t), and condition variables (pthread_cond_t). It features a custom portable semaphore abstraction resolving macOS Mach-kernel deprecation issues while guaranteeing native unnamed semaphore performance on Linux.</w:t>
      </w:r>
    </w:p>
    <w:p>
      <w:pPr>
        <w:pStyle w:val="ListBullet"/>
        <w:spacing w:before="0" w:after="60" w:line="276" w:lineRule="auto"/>
      </w:pPr>
      <w:r>
        <w:rPr>
          <w:rFonts w:ascii="Calibri" w:hAnsi="Calibri"/>
          <w:b/>
          <w:color w:val="181D22"/>
          <w:sz w:val="22"/>
        </w:rPr>
        <w:t xml:space="preserve">2. Mathematical Fairness Guarantee: </w:t>
      </w:r>
      <w:r>
        <w:rPr>
          <w:rFonts w:ascii="Calibri" w:hAnsi="Calibri"/>
          <w:color w:val="181D22"/>
          <w:sz w:val="22"/>
        </w:rPr>
        <w:t>Strict Arrival-Order FIFO Fairness: Augments raw POSIX semaphores with a circular queue guarded under a dedicated mutex and condition variable, ensuring zero student starvation and strict arrival-order dispatching.</w:t>
      </w:r>
    </w:p>
    <w:p>
      <w:pPr>
        <w:pStyle w:val="ListBullet"/>
        <w:spacing w:before="0" w:after="60" w:line="276" w:lineRule="auto"/>
      </w:pPr>
      <w:r>
        <w:rPr>
          <w:rFonts w:ascii="Calibri" w:hAnsi="Calibri"/>
          <w:b/>
          <w:color w:val="181D22"/>
          <w:sz w:val="22"/>
        </w:rPr>
        <w:t xml:space="preserve">3. Low-Latency Middleware: </w:t>
      </w:r>
      <w:r>
        <w:rPr>
          <w:rFonts w:ascii="Calibri" w:hAnsi="Calibri"/>
          <w:color w:val="181D22"/>
          <w:sz w:val="22"/>
        </w:rPr>
        <w:t>Node.js WebSocket Orchestration (server.js): Bridges the compiled C engine with modern network sockets, consuming line-delimited JSON events over standard I/O pipes and multiplexing telemetry to connected clients.</w:t>
      </w:r>
    </w:p>
    <w:p>
      <w:pPr>
        <w:pStyle w:val="ListBullet"/>
        <w:spacing w:before="0" w:after="60" w:line="276" w:lineRule="auto"/>
      </w:pPr>
      <w:r>
        <w:rPr>
          <w:rFonts w:ascii="Calibri" w:hAnsi="Calibri"/>
          <w:b/>
          <w:color w:val="181D22"/>
          <w:sz w:val="22"/>
        </w:rPr>
        <w:t xml:space="preserve">4. Academic Visualizer: </w:t>
      </w:r>
      <w:r>
        <w:rPr>
          <w:rFonts w:ascii="Calibri" w:hAnsi="Calibri"/>
          <w:color w:val="181D22"/>
          <w:sz w:val="22"/>
        </w:rPr>
        <w:t>Bespoke Web Visualizer (public/): An architectural floor-plan visualization rendering real-time avatar movements, animated TA sleep/wake transitions, live HTML5 canvas activity strip charts, and interactive controls (pause, resume, speed scaling, dynamic student spawning).</w:t>
      </w:r>
    </w:p>
    <w:p>
      <w:pPr>
        <w:spacing w:before="0" w:after="240" w:line="276" w:lineRule="auto"/>
      </w:pPr>
      <w:r>
        <w:rPr>
          <w:rFonts w:ascii="Calibri" w:hAnsi="Calibri"/>
          <w:color w:val="181D22"/>
          <w:sz w:val="22"/>
        </w:rPr>
        <w:t>Extensive empirical benchmarking across boundary conditions (0 waiting chairs, 1 waiting chair, saturated queues, and rapid pause/resume cycles) confirms zero deadlocks, zero race conditions, and graceful process termination with complete memory reclamation.</w:t>
      </w:r>
    </w:p>
    <w:tbl>
      <w:tblPr>
        <w:tblW w:type="auto" w:w="0"/>
        <w:jc w:val="center"/>
        <w:tblLook w:firstColumn="1" w:firstRow="1" w:lastColumn="0" w:lastRow="0" w:noHBand="0" w:noVBand="1" w:val="04A0"/>
      </w:tblPr>
      <w:tblGrid>
        <w:gridCol w:w="9360"/>
      </w:tblGrid>
      <w:tr>
        <w:tc>
          <w:tcPr>
            <w:tcW w:type="dxa" w:w="9360"/>
            <w:tcMar>
              <w:top w:w="120" w:type="dxa"/>
              <w:bottom w:w="120" w:type="dxa"/>
              <w:left w:w="180" w:type="dxa"/>
              <w:right w:w="180" w:type="dxa"/>
            </w:tcMar>
            <w:shd w:fill="FDF8F6"/>
            <w:tcBorders>
              <w:top w:val="none"/>
              <w:left w:val="single" w:sz="36" w:space="0" w:color="B94A28"/>
              <w:bottom w:val="none"/>
              <w:right w:val="none"/>
            </w:tcBorders>
          </w:tcPr>
          <w:p>
            <w:pPr>
              <w:spacing w:before="0" w:after="60"/>
            </w:pPr>
            <w:r>
              <w:rPr>
                <w:rFonts w:ascii="Calibri" w:hAnsi="Calibri"/>
                <w:b/>
                <w:color w:val="B94A28"/>
                <w:sz w:val="21"/>
              </w:rPr>
              <w:t>■ CORE CONTRIBUTION</w:t>
              <w:br/>
            </w:r>
            <w:r>
              <w:rPr>
                <w:rFonts w:ascii="Calibri" w:hAnsi="Calibri"/>
                <w:i/>
                <w:color w:val="222222"/>
                <w:sz w:val="20"/>
              </w:rPr>
              <w:t>"The project bridges the gap between theoretical operating systems models and real-world systems engineering by delivering an exact, deadlock-free POSIX synchronization implementation paired with full-stack observability."</w:t>
            </w:r>
          </w:p>
        </w:tc>
      </w:tr>
    </w:tbl>
    <w:p>
      <w:pPr>
        <w:spacing w:after="80"/>
      </w:pPr>
    </w:p>
    <w:p>
      <w:r>
        <w:br w:type="page"/>
      </w:r>
    </w:p>
    <w:p>
      <w:pPr>
        <w:keepNext/>
        <w:spacing w:before="280" w:after="80"/>
      </w:pPr>
      <w:r>
        <w:rPr>
          <w:rFonts w:ascii="Calibri" w:hAnsi="Calibri"/>
          <w:b/>
          <w:color w:val="2C3E50"/>
          <w:sz w:val="28"/>
        </w:rPr>
        <w:t>TABLE OF CONTENTS</w:t>
      </w:r>
    </w:p>
    <w:p>
      <w:pPr>
        <w:spacing w:before="20" w:after="40"/>
      </w:pPr>
      <w:r>
        <w:rPr>
          <w:rFonts w:ascii="Calibri" w:hAnsi="Calibri"/>
          <w:b/>
          <w:color w:val="1B365D"/>
          <w:sz w:val="20"/>
        </w:rPr>
        <w:t>1. Introduction &amp; Problem Context</w:t>
      </w:r>
      <w:r>
        <w:rPr>
          <w:rFonts w:ascii="Calibri" w:hAnsi="Calibri"/>
          <w:color w:val="BBBBBB"/>
          <w:sz w:val="18"/>
        </w:rPr>
        <w:t xml:space="preserve"> ··································· </w:t>
      </w:r>
      <w:r>
        <w:rPr>
          <w:rFonts w:ascii="Calibri" w:hAnsi="Calibri"/>
          <w:b/>
          <w:color w:val="B94A28"/>
          <w:sz w:val="20"/>
        </w:rPr>
        <w:t>5</w:t>
      </w:r>
    </w:p>
    <w:p>
      <w:pPr>
        <w:spacing w:before="20" w:after="40"/>
      </w:pPr>
      <w:r>
        <w:rPr>
          <w:rFonts w:ascii="Calibri" w:hAnsi="Calibri"/>
          <w:color w:val="181D22"/>
          <w:sz w:val="20"/>
        </w:rPr>
        <w:t xml:space="preserve">   1.1 Concurrency in Classical Computer Science</w:t>
      </w:r>
      <w:r>
        <w:rPr>
          <w:rFonts w:ascii="Calibri" w:hAnsi="Calibri"/>
          <w:color w:val="BBBBBB"/>
          <w:sz w:val="18"/>
        </w:rPr>
        <w:t xml:space="preserve"> ···················· </w:t>
      </w:r>
      <w:r>
        <w:rPr>
          <w:rFonts w:ascii="Calibri" w:hAnsi="Calibri"/>
          <w:b/>
          <w:color w:val="B94A28"/>
          <w:sz w:val="20"/>
        </w:rPr>
        <w:t>5</w:t>
      </w:r>
    </w:p>
    <w:p>
      <w:pPr>
        <w:spacing w:before="20" w:after="40"/>
      </w:pPr>
      <w:r>
        <w:rPr>
          <w:rFonts w:ascii="Calibri" w:hAnsi="Calibri"/>
          <w:color w:val="181D22"/>
          <w:sz w:val="20"/>
        </w:rPr>
        <w:t xml:space="preserve">   1.2 Formal Problem Definition: The Sleeping Teaching Assistant</w:t>
      </w:r>
      <w:r>
        <w:rPr>
          <w:rFonts w:ascii="Calibri" w:hAnsi="Calibri"/>
          <w:color w:val="BBBBBB"/>
          <w:sz w:val="18"/>
        </w:rPr>
        <w:t xml:space="preserve"> ··· </w:t>
      </w:r>
      <w:r>
        <w:rPr>
          <w:rFonts w:ascii="Calibri" w:hAnsi="Calibri"/>
          <w:b/>
          <w:color w:val="B94A28"/>
          <w:sz w:val="20"/>
        </w:rPr>
        <w:t>5</w:t>
      </w:r>
    </w:p>
    <w:p>
      <w:pPr>
        <w:spacing w:before="20" w:after="40"/>
      </w:pPr>
      <w:r>
        <w:rPr>
          <w:rFonts w:ascii="Calibri" w:hAnsi="Calibri"/>
          <w:color w:val="181D22"/>
          <w:sz w:val="20"/>
        </w:rPr>
        <w:t xml:space="preserve">   1.3 Real-World Operating System Analogies</w:t>
      </w:r>
      <w:r>
        <w:rPr>
          <w:rFonts w:ascii="Calibri" w:hAnsi="Calibri"/>
          <w:color w:val="BBBBBB"/>
          <w:sz w:val="18"/>
        </w:rPr>
        <w:t xml:space="preserve"> ························ </w:t>
      </w:r>
      <w:r>
        <w:rPr>
          <w:rFonts w:ascii="Calibri" w:hAnsi="Calibri"/>
          <w:b/>
          <w:color w:val="B94A28"/>
          <w:sz w:val="20"/>
        </w:rPr>
        <w:t>6</w:t>
      </w:r>
    </w:p>
    <w:p>
      <w:pPr>
        <w:spacing w:before="20" w:after="40"/>
      </w:pPr>
      <w:r>
        <w:rPr>
          <w:rFonts w:ascii="Calibri" w:hAnsi="Calibri"/>
          <w:color w:val="181D22"/>
          <w:sz w:val="20"/>
        </w:rPr>
        <w:t xml:space="preserve">   1.4 Project Objectives &amp; Technical Scope</w:t>
      </w:r>
      <w:r>
        <w:rPr>
          <w:rFonts w:ascii="Calibri" w:hAnsi="Calibri"/>
          <w:color w:val="BBBBBB"/>
          <w:sz w:val="18"/>
        </w:rPr>
        <w:t xml:space="preserve"> ························· </w:t>
      </w:r>
      <w:r>
        <w:rPr>
          <w:rFonts w:ascii="Calibri" w:hAnsi="Calibri"/>
          <w:b/>
          <w:color w:val="B94A28"/>
          <w:sz w:val="20"/>
        </w:rPr>
        <w:t>6</w:t>
      </w:r>
    </w:p>
    <w:p>
      <w:pPr>
        <w:spacing w:before="20" w:after="40"/>
      </w:pPr>
      <w:r>
        <w:rPr>
          <w:rFonts w:ascii="Calibri" w:hAnsi="Calibri"/>
          <w:b/>
          <w:color w:val="1B365D"/>
          <w:sz w:val="20"/>
        </w:rPr>
        <w:t>2. Theoretical Foundations &amp; Concurrency Primitives</w:t>
      </w:r>
      <w:r>
        <w:rPr>
          <w:rFonts w:ascii="Calibri" w:hAnsi="Calibri"/>
          <w:color w:val="BBBBBB"/>
          <w:sz w:val="18"/>
        </w:rPr>
        <w:t xml:space="preserve"> ················· </w:t>
      </w:r>
      <w:r>
        <w:rPr>
          <w:rFonts w:ascii="Calibri" w:hAnsi="Calibri"/>
          <w:b/>
          <w:color w:val="B94A28"/>
          <w:sz w:val="20"/>
        </w:rPr>
        <w:t>7</w:t>
      </w:r>
    </w:p>
    <w:p>
      <w:pPr>
        <w:spacing w:before="20" w:after="40"/>
      </w:pPr>
      <w:r>
        <w:rPr>
          <w:rFonts w:ascii="Calibri" w:hAnsi="Calibri"/>
          <w:color w:val="181D22"/>
          <w:sz w:val="20"/>
        </w:rPr>
        <w:t xml:space="preserve">   2.1 Critical Sections &amp; Mutual Exclusion</w:t>
      </w:r>
      <w:r>
        <w:rPr>
          <w:rFonts w:ascii="Calibri" w:hAnsi="Calibri"/>
          <w:color w:val="BBBBBB"/>
          <w:sz w:val="18"/>
        </w:rPr>
        <w:t xml:space="preserve"> ························· </w:t>
      </w:r>
      <w:r>
        <w:rPr>
          <w:rFonts w:ascii="Calibri" w:hAnsi="Calibri"/>
          <w:b/>
          <w:color w:val="B94A28"/>
          <w:sz w:val="20"/>
        </w:rPr>
        <w:t>7</w:t>
      </w:r>
    </w:p>
    <w:p>
      <w:pPr>
        <w:spacing w:before="20" w:after="40"/>
      </w:pPr>
      <w:r>
        <w:rPr>
          <w:rFonts w:ascii="Calibri" w:hAnsi="Calibri"/>
          <w:color w:val="181D22"/>
          <w:sz w:val="20"/>
        </w:rPr>
        <w:t xml:space="preserve">   2.2 The POSIX Threads (pthread) Model</w:t>
      </w:r>
      <w:r>
        <w:rPr>
          <w:rFonts w:ascii="Calibri" w:hAnsi="Calibri"/>
          <w:color w:val="BBBBBB"/>
          <w:sz w:val="18"/>
        </w:rPr>
        <w:t xml:space="preserve"> ···························· </w:t>
      </w:r>
      <w:r>
        <w:rPr>
          <w:rFonts w:ascii="Calibri" w:hAnsi="Calibri"/>
          <w:b/>
          <w:color w:val="B94A28"/>
          <w:sz w:val="20"/>
        </w:rPr>
        <w:t>7</w:t>
      </w:r>
    </w:p>
    <w:p>
      <w:pPr>
        <w:spacing w:before="20" w:after="40"/>
      </w:pPr>
      <w:r>
        <w:rPr>
          <w:rFonts w:ascii="Calibri" w:hAnsi="Calibri"/>
          <w:color w:val="181D22"/>
          <w:sz w:val="20"/>
        </w:rPr>
        <w:t xml:space="preserve">   2.3 Counting Semaphores vs. Binary Semaphores</w:t>
      </w:r>
      <w:r>
        <w:rPr>
          <w:rFonts w:ascii="Calibri" w:hAnsi="Calibri"/>
          <w:color w:val="BBBBBB"/>
          <w:sz w:val="18"/>
        </w:rPr>
        <w:t xml:space="preserve"> ···················· </w:t>
      </w:r>
      <w:r>
        <w:rPr>
          <w:rFonts w:ascii="Calibri" w:hAnsi="Calibri"/>
          <w:b/>
          <w:color w:val="B94A28"/>
          <w:sz w:val="20"/>
        </w:rPr>
        <w:t>8</w:t>
      </w:r>
    </w:p>
    <w:p>
      <w:pPr>
        <w:spacing w:before="20" w:after="40"/>
      </w:pPr>
      <w:r>
        <w:rPr>
          <w:rFonts w:ascii="Calibri" w:hAnsi="Calibri"/>
          <w:color w:val="181D22"/>
          <w:sz w:val="20"/>
        </w:rPr>
        <w:t xml:space="preserve">   2.4 Mutexes vs. Semaphores: Theoretical Differences</w:t>
      </w:r>
      <w:r>
        <w:rPr>
          <w:rFonts w:ascii="Calibri" w:hAnsi="Calibri"/>
          <w:color w:val="BBBBBB"/>
          <w:sz w:val="18"/>
        </w:rPr>
        <w:t xml:space="preserve"> ·············· </w:t>
      </w:r>
      <w:r>
        <w:rPr>
          <w:rFonts w:ascii="Calibri" w:hAnsi="Calibri"/>
          <w:b/>
          <w:color w:val="B94A28"/>
          <w:sz w:val="20"/>
        </w:rPr>
        <w:t>8</w:t>
      </w:r>
    </w:p>
    <w:p>
      <w:pPr>
        <w:spacing w:before="20" w:after="40"/>
      </w:pPr>
      <w:r>
        <w:rPr>
          <w:rFonts w:ascii="Calibri" w:hAnsi="Calibri"/>
          <w:color w:val="181D22"/>
          <w:sz w:val="20"/>
        </w:rPr>
        <w:t xml:space="preserve">   2.5 Condition Variables &amp; Monitored Synchronization</w:t>
      </w:r>
      <w:r>
        <w:rPr>
          <w:rFonts w:ascii="Calibri" w:hAnsi="Calibri"/>
          <w:color w:val="BBBBBB"/>
          <w:sz w:val="18"/>
        </w:rPr>
        <w:t xml:space="preserve"> ·············· </w:t>
      </w:r>
      <w:r>
        <w:rPr>
          <w:rFonts w:ascii="Calibri" w:hAnsi="Calibri"/>
          <w:b/>
          <w:color w:val="B94A28"/>
          <w:sz w:val="20"/>
        </w:rPr>
        <w:t>9</w:t>
      </w:r>
    </w:p>
    <w:p>
      <w:pPr>
        <w:spacing w:before="20" w:after="40"/>
      </w:pPr>
      <w:r>
        <w:rPr>
          <w:rFonts w:ascii="Calibri" w:hAnsi="Calibri"/>
          <w:color w:val="181D22"/>
          <w:sz w:val="20"/>
        </w:rPr>
        <w:t xml:space="preserve">   2.6 Coffman's Four Deadlock Conditions &amp; Proof of Prevention</w:t>
      </w:r>
      <w:r>
        <w:rPr>
          <w:rFonts w:ascii="Calibri" w:hAnsi="Calibri"/>
          <w:color w:val="BBBBBB"/>
          <w:sz w:val="18"/>
        </w:rPr>
        <w:t xml:space="preserve"> ····· </w:t>
      </w:r>
      <w:r>
        <w:rPr>
          <w:rFonts w:ascii="Calibri" w:hAnsi="Calibri"/>
          <w:b/>
          <w:color w:val="B94A28"/>
          <w:sz w:val="20"/>
        </w:rPr>
        <w:t>9</w:t>
      </w:r>
    </w:p>
    <w:p>
      <w:pPr>
        <w:spacing w:before="20" w:after="40"/>
      </w:pPr>
      <w:r>
        <w:rPr>
          <w:rFonts w:ascii="Calibri" w:hAnsi="Calibri"/>
          <w:b/>
          <w:color w:val="1B365D"/>
          <w:sz w:val="20"/>
        </w:rPr>
        <w:t>3. System Architecture &amp; Design</w:t>
      </w:r>
      <w:r>
        <w:rPr>
          <w:rFonts w:ascii="Calibri" w:hAnsi="Calibri"/>
          <w:color w:val="BBBBBB"/>
          <w:sz w:val="18"/>
        </w:rPr>
        <w:t xml:space="preserve"> ····································· </w:t>
      </w:r>
      <w:r>
        <w:rPr>
          <w:rFonts w:ascii="Calibri" w:hAnsi="Calibri"/>
          <w:b/>
          <w:color w:val="B94A28"/>
          <w:sz w:val="20"/>
        </w:rPr>
        <w:t>11</w:t>
      </w:r>
    </w:p>
    <w:p>
      <w:pPr>
        <w:spacing w:before="20" w:after="40"/>
      </w:pPr>
      <w:r>
        <w:rPr>
          <w:rFonts w:ascii="Calibri" w:hAnsi="Calibri"/>
          <w:color w:val="181D22"/>
          <w:sz w:val="20"/>
        </w:rPr>
        <w:t xml:space="preserve">   3.1 3-Tier Distributed Architecture Overview</w:t>
      </w:r>
      <w:r>
        <w:rPr>
          <w:rFonts w:ascii="Calibri" w:hAnsi="Calibri"/>
          <w:color w:val="BBBBBB"/>
          <w:sz w:val="18"/>
        </w:rPr>
        <w:t xml:space="preserve"> ····················· </w:t>
      </w:r>
      <w:r>
        <w:rPr>
          <w:rFonts w:ascii="Calibri" w:hAnsi="Calibri"/>
          <w:b/>
          <w:color w:val="B94A28"/>
          <w:sz w:val="20"/>
        </w:rPr>
        <w:t>11</w:t>
      </w:r>
    </w:p>
    <w:p>
      <w:pPr>
        <w:spacing w:before="20" w:after="40"/>
      </w:pPr>
      <w:r>
        <w:rPr>
          <w:rFonts w:ascii="Calibri" w:hAnsi="Calibri"/>
          <w:color w:val="181D22"/>
          <w:sz w:val="20"/>
        </w:rPr>
        <w:t xml:space="preserve">   3.2 Finite State Machine (FSM) Formulations</w:t>
      </w:r>
      <w:r>
        <w:rPr>
          <w:rFonts w:ascii="Calibri" w:hAnsi="Calibri"/>
          <w:color w:val="BBBBBB"/>
          <w:sz w:val="18"/>
        </w:rPr>
        <w:t xml:space="preserve"> ······················ </w:t>
      </w:r>
      <w:r>
        <w:rPr>
          <w:rFonts w:ascii="Calibri" w:hAnsi="Calibri"/>
          <w:b/>
          <w:color w:val="B94A28"/>
          <w:sz w:val="20"/>
        </w:rPr>
        <w:t>12</w:t>
      </w:r>
    </w:p>
    <w:p>
      <w:pPr>
        <w:spacing w:before="20" w:after="40"/>
      </w:pPr>
      <w:r>
        <w:rPr>
          <w:rFonts w:ascii="Calibri" w:hAnsi="Calibri"/>
          <w:color w:val="181D22"/>
          <w:sz w:val="20"/>
        </w:rPr>
        <w:t xml:space="preserve">   3.3 Strict FIFO Arrival-Order Fairness Guarantee</w:t>
      </w:r>
      <w:r>
        <w:rPr>
          <w:rFonts w:ascii="Calibri" w:hAnsi="Calibri"/>
          <w:color w:val="BBBBBB"/>
          <w:sz w:val="18"/>
        </w:rPr>
        <w:t xml:space="preserve"> ················· </w:t>
      </w:r>
      <w:r>
        <w:rPr>
          <w:rFonts w:ascii="Calibri" w:hAnsi="Calibri"/>
          <w:b/>
          <w:color w:val="B94A28"/>
          <w:sz w:val="20"/>
        </w:rPr>
        <w:t>13</w:t>
      </w:r>
    </w:p>
    <w:p>
      <w:pPr>
        <w:spacing w:before="20" w:after="40"/>
      </w:pPr>
      <w:r>
        <w:rPr>
          <w:rFonts w:ascii="Calibri" w:hAnsi="Calibri"/>
          <w:color w:val="181D22"/>
          <w:sz w:val="20"/>
        </w:rPr>
        <w:t xml:space="preserve">   3.4 Cross-Platform Semaphore Portability (macOS Darwin vs. Linux)</w:t>
      </w:r>
      <w:r>
        <w:rPr>
          <w:rFonts w:ascii="Calibri" w:hAnsi="Calibri"/>
          <w:color w:val="BBBBBB"/>
          <w:sz w:val="18"/>
        </w:rPr>
        <w:t xml:space="preserve"> ·· </w:t>
      </w:r>
      <w:r>
        <w:rPr>
          <w:rFonts w:ascii="Calibri" w:hAnsi="Calibri"/>
          <w:b/>
          <w:color w:val="B94A28"/>
          <w:sz w:val="20"/>
        </w:rPr>
        <w:t>14</w:t>
      </w:r>
    </w:p>
    <w:p>
      <w:pPr>
        <w:spacing w:before="20" w:after="40"/>
      </w:pPr>
      <w:r>
        <w:rPr>
          <w:rFonts w:ascii="Calibri" w:hAnsi="Calibri"/>
          <w:color w:val="181D22"/>
          <w:sz w:val="20"/>
        </w:rPr>
        <w:t xml:space="preserve">   3.5 Inter-Process Communication (IPC) Protocol</w:t>
      </w:r>
      <w:r>
        <w:rPr>
          <w:rFonts w:ascii="Calibri" w:hAnsi="Calibri"/>
          <w:color w:val="BBBBBB"/>
          <w:sz w:val="18"/>
        </w:rPr>
        <w:t xml:space="preserve"> ··················· </w:t>
      </w:r>
      <w:r>
        <w:rPr>
          <w:rFonts w:ascii="Calibri" w:hAnsi="Calibri"/>
          <w:b/>
          <w:color w:val="B94A28"/>
          <w:sz w:val="20"/>
        </w:rPr>
        <w:t>14</w:t>
      </w:r>
    </w:p>
    <w:p>
      <w:pPr>
        <w:spacing w:before="20" w:after="40"/>
      </w:pPr>
      <w:r>
        <w:rPr>
          <w:rFonts w:ascii="Calibri" w:hAnsi="Calibri"/>
          <w:b/>
          <w:color w:val="1B365D"/>
          <w:sz w:val="20"/>
        </w:rPr>
        <w:t>4. Implementation Details</w:t>
      </w:r>
      <w:r>
        <w:rPr>
          <w:rFonts w:ascii="Calibri" w:hAnsi="Calibri"/>
          <w:color w:val="BBBBBB"/>
          <w:sz w:val="18"/>
        </w:rPr>
        <w:t xml:space="preserve"> ··········································· </w:t>
      </w:r>
      <w:r>
        <w:rPr>
          <w:rFonts w:ascii="Calibri" w:hAnsi="Calibri"/>
          <w:b/>
          <w:color w:val="B94A28"/>
          <w:sz w:val="20"/>
        </w:rPr>
        <w:t>15</w:t>
      </w:r>
    </w:p>
    <w:p>
      <w:pPr>
        <w:spacing w:before="20" w:after="40"/>
      </w:pPr>
      <w:r>
        <w:rPr>
          <w:rFonts w:ascii="Calibri" w:hAnsi="Calibri"/>
          <w:color w:val="181D22"/>
          <w:sz w:val="20"/>
        </w:rPr>
        <w:t xml:space="preserve">   4.1 Core C Engine Architecture (sta.c)</w:t>
      </w:r>
      <w:r>
        <w:rPr>
          <w:rFonts w:ascii="Calibri" w:hAnsi="Calibri"/>
          <w:color w:val="BBBBBB"/>
          <w:sz w:val="18"/>
        </w:rPr>
        <w:t xml:space="preserve"> ··························· </w:t>
      </w:r>
      <w:r>
        <w:rPr>
          <w:rFonts w:ascii="Calibri" w:hAnsi="Calibri"/>
          <w:b/>
          <w:color w:val="B94A28"/>
          <w:sz w:val="20"/>
        </w:rPr>
        <w:t>15</w:t>
      </w:r>
    </w:p>
    <w:p>
      <w:pPr>
        <w:spacing w:before="20" w:after="40"/>
      </w:pPr>
      <w:r>
        <w:rPr>
          <w:rFonts w:ascii="Calibri" w:hAnsi="Calibri"/>
          <w:color w:val="181D22"/>
          <w:sz w:val="20"/>
        </w:rPr>
        <w:t xml:space="preserve">   4.2 Teaching Assistant Thread Execution Routine</w:t>
      </w:r>
      <w:r>
        <w:rPr>
          <w:rFonts w:ascii="Calibri" w:hAnsi="Calibri"/>
          <w:color w:val="BBBBBB"/>
          <w:sz w:val="18"/>
        </w:rPr>
        <w:t xml:space="preserve"> ·················· </w:t>
      </w:r>
      <w:r>
        <w:rPr>
          <w:rFonts w:ascii="Calibri" w:hAnsi="Calibri"/>
          <w:b/>
          <w:color w:val="B94A28"/>
          <w:sz w:val="20"/>
        </w:rPr>
        <w:t>16</w:t>
      </w:r>
    </w:p>
    <w:p>
      <w:pPr>
        <w:spacing w:before="20" w:after="40"/>
      </w:pPr>
      <w:r>
        <w:rPr>
          <w:rFonts w:ascii="Calibri" w:hAnsi="Calibri"/>
          <w:color w:val="181D22"/>
          <w:sz w:val="20"/>
        </w:rPr>
        <w:t xml:space="preserve">   4.3 Student Thread Execution Routine</w:t>
      </w:r>
      <w:r>
        <w:rPr>
          <w:rFonts w:ascii="Calibri" w:hAnsi="Calibri"/>
          <w:color w:val="BBBBBB"/>
          <w:sz w:val="18"/>
        </w:rPr>
        <w:t xml:space="preserve"> ····························· </w:t>
      </w:r>
      <w:r>
        <w:rPr>
          <w:rFonts w:ascii="Calibri" w:hAnsi="Calibri"/>
          <w:b/>
          <w:color w:val="B94A28"/>
          <w:sz w:val="20"/>
        </w:rPr>
        <w:t>17</w:t>
      </w:r>
    </w:p>
    <w:p>
      <w:pPr>
        <w:spacing w:before="20" w:after="40"/>
      </w:pPr>
      <w:r>
        <w:rPr>
          <w:rFonts w:ascii="Calibri" w:hAnsi="Calibri"/>
          <w:color w:val="181D22"/>
          <w:sz w:val="20"/>
        </w:rPr>
        <w:t xml:space="preserve">   4.4 Responsive Sleep &amp; Dynamic Speed Scaling (sim_sleep)</w:t>
      </w:r>
      <w:r>
        <w:rPr>
          <w:rFonts w:ascii="Calibri" w:hAnsi="Calibri"/>
          <w:color w:val="BBBBBB"/>
          <w:sz w:val="18"/>
        </w:rPr>
        <w:t xml:space="preserve"> ········· </w:t>
      </w:r>
      <w:r>
        <w:rPr>
          <w:rFonts w:ascii="Calibri" w:hAnsi="Calibri"/>
          <w:b/>
          <w:color w:val="B94A28"/>
          <w:sz w:val="20"/>
        </w:rPr>
        <w:t>18</w:t>
      </w:r>
    </w:p>
    <w:p>
      <w:pPr>
        <w:spacing w:before="20" w:after="40"/>
      </w:pPr>
      <w:r>
        <w:rPr>
          <w:rFonts w:ascii="Calibri" w:hAnsi="Calibri"/>
          <w:color w:val="181D22"/>
          <w:sz w:val="20"/>
        </w:rPr>
        <w:t xml:space="preserve">   4.5 Dedicated Non-Blocking Input Processing Thread</w:t>
      </w:r>
      <w:r>
        <w:rPr>
          <w:rFonts w:ascii="Calibri" w:hAnsi="Calibri"/>
          <w:color w:val="BBBBBB"/>
          <w:sz w:val="18"/>
        </w:rPr>
        <w:t xml:space="preserve"> ··············· </w:t>
      </w:r>
      <w:r>
        <w:rPr>
          <w:rFonts w:ascii="Calibri" w:hAnsi="Calibri"/>
          <w:b/>
          <w:color w:val="B94A28"/>
          <w:sz w:val="20"/>
        </w:rPr>
        <w:t>19</w:t>
      </w:r>
    </w:p>
    <w:p>
      <w:pPr>
        <w:spacing w:before="20" w:after="40"/>
      </w:pPr>
      <w:r>
        <w:rPr>
          <w:rFonts w:ascii="Calibri" w:hAnsi="Calibri"/>
          <w:color w:val="181D22"/>
          <w:sz w:val="20"/>
        </w:rPr>
        <w:t xml:space="preserve">   4.6 Node.js WebSocket Bridge &amp; Process Orchestration (server.js)</w:t>
      </w:r>
      <w:r>
        <w:rPr>
          <w:rFonts w:ascii="Calibri" w:hAnsi="Calibri"/>
          <w:color w:val="BBBBBB"/>
          <w:sz w:val="18"/>
        </w:rPr>
        <w:t xml:space="preserve"> ·· </w:t>
      </w:r>
      <w:r>
        <w:rPr>
          <w:rFonts w:ascii="Calibri" w:hAnsi="Calibri"/>
          <w:b/>
          <w:color w:val="B94A28"/>
          <w:sz w:val="20"/>
        </w:rPr>
        <w:t>20</w:t>
      </w:r>
    </w:p>
    <w:p>
      <w:pPr>
        <w:spacing w:before="20" w:after="40"/>
      </w:pPr>
      <w:r>
        <w:rPr>
          <w:rFonts w:ascii="Calibri" w:hAnsi="Calibri"/>
          <w:color w:val="181D22"/>
          <w:sz w:val="20"/>
        </w:rPr>
        <w:t xml:space="preserve">   4.7 Frontend UI &amp; Canvas Activity Strip Chart</w:t>
      </w:r>
      <w:r>
        <w:rPr>
          <w:rFonts w:ascii="Calibri" w:hAnsi="Calibri"/>
          <w:color w:val="BBBBBB"/>
          <w:sz w:val="18"/>
        </w:rPr>
        <w:t xml:space="preserve"> ···················· </w:t>
      </w:r>
      <w:r>
        <w:rPr>
          <w:rFonts w:ascii="Calibri" w:hAnsi="Calibri"/>
          <w:b/>
          <w:color w:val="B94A28"/>
          <w:sz w:val="20"/>
        </w:rPr>
        <w:t>21</w:t>
      </w:r>
    </w:p>
    <w:p>
      <w:pPr>
        <w:spacing w:before="20" w:after="40"/>
      </w:pPr>
      <w:r>
        <w:rPr>
          <w:rFonts w:ascii="Calibri" w:hAnsi="Calibri"/>
          <w:b/>
          <w:color w:val="1B365D"/>
          <w:sz w:val="20"/>
        </w:rPr>
        <w:t>5. Experimental Evaluation, Testing &amp; Results</w:t>
      </w:r>
      <w:r>
        <w:rPr>
          <w:rFonts w:ascii="Calibri" w:hAnsi="Calibri"/>
          <w:color w:val="BBBBBB"/>
          <w:sz w:val="18"/>
        </w:rPr>
        <w:t xml:space="preserve"> ······················· </w:t>
      </w:r>
      <w:r>
        <w:rPr>
          <w:rFonts w:ascii="Calibri" w:hAnsi="Calibri"/>
          <w:b/>
          <w:color w:val="B94A28"/>
          <w:sz w:val="20"/>
        </w:rPr>
        <w:t>22</w:t>
      </w:r>
    </w:p>
    <w:p>
      <w:pPr>
        <w:spacing w:before="20" w:after="40"/>
      </w:pPr>
      <w:r>
        <w:rPr>
          <w:rFonts w:ascii="Calibri" w:hAnsi="Calibri"/>
          <w:color w:val="181D22"/>
          <w:sz w:val="20"/>
        </w:rPr>
        <w:t xml:space="preserve">   5.1 Test Methodology &amp; Scenarios</w:t>
      </w:r>
      <w:r>
        <w:rPr>
          <w:rFonts w:ascii="Calibri" w:hAnsi="Calibri"/>
          <w:color w:val="BBBBBB"/>
          <w:sz w:val="18"/>
        </w:rPr>
        <w:t xml:space="preserve"> ································· </w:t>
      </w:r>
      <w:r>
        <w:rPr>
          <w:rFonts w:ascii="Calibri" w:hAnsi="Calibri"/>
          <w:b/>
          <w:color w:val="B94A28"/>
          <w:sz w:val="20"/>
        </w:rPr>
        <w:t>22</w:t>
      </w:r>
    </w:p>
    <w:p>
      <w:pPr>
        <w:spacing w:before="20" w:after="40"/>
      </w:pPr>
      <w:r>
        <w:rPr>
          <w:rFonts w:ascii="Calibri" w:hAnsi="Calibri"/>
          <w:color w:val="181D22"/>
          <w:sz w:val="20"/>
        </w:rPr>
        <w:t xml:space="preserve">   5.2 Scenario Analysis: Baseline, High Contention, and Boundary Cases</w:t>
      </w:r>
      <w:r>
        <w:rPr>
          <w:rFonts w:ascii="Calibri" w:hAnsi="Calibri"/>
          <w:color w:val="BBBBBB"/>
          <w:sz w:val="18"/>
        </w:rPr>
        <w:t xml:space="preserve"> ·· </w:t>
      </w:r>
      <w:r>
        <w:rPr>
          <w:rFonts w:ascii="Calibri" w:hAnsi="Calibri"/>
          <w:b/>
          <w:color w:val="B94A28"/>
          <w:sz w:val="20"/>
        </w:rPr>
        <w:t>23</w:t>
      </w:r>
    </w:p>
    <w:p>
      <w:pPr>
        <w:spacing w:before="20" w:after="40"/>
      </w:pPr>
      <w:r>
        <w:rPr>
          <w:rFonts w:ascii="Calibri" w:hAnsi="Calibri"/>
          <w:color w:val="181D22"/>
          <w:sz w:val="20"/>
        </w:rPr>
        <w:t xml:space="preserve">   5.3 Telemetry &amp; Quantitative Metrics Analysis</w:t>
      </w:r>
      <w:r>
        <w:rPr>
          <w:rFonts w:ascii="Calibri" w:hAnsi="Calibri"/>
          <w:color w:val="BBBBBB"/>
          <w:sz w:val="18"/>
        </w:rPr>
        <w:t xml:space="preserve"> ···················· </w:t>
      </w:r>
      <w:r>
        <w:rPr>
          <w:rFonts w:ascii="Calibri" w:hAnsi="Calibri"/>
          <w:b/>
          <w:color w:val="B94A28"/>
          <w:sz w:val="20"/>
        </w:rPr>
        <w:t>24</w:t>
      </w:r>
    </w:p>
    <w:p>
      <w:pPr>
        <w:spacing w:before="20" w:after="40"/>
      </w:pPr>
      <w:r>
        <w:rPr>
          <w:rFonts w:ascii="Calibri" w:hAnsi="Calibri"/>
          <w:color w:val="181D22"/>
          <w:sz w:val="20"/>
        </w:rPr>
        <w:t xml:space="preserve">   5.4 Concurrency Verification: Deadlock &amp; Race-Freedom Analysis</w:t>
      </w:r>
      <w:r>
        <w:rPr>
          <w:rFonts w:ascii="Calibri" w:hAnsi="Calibri"/>
          <w:color w:val="BBBBBB"/>
          <w:sz w:val="18"/>
        </w:rPr>
        <w:t xml:space="preserve"> ··· </w:t>
      </w:r>
      <w:r>
        <w:rPr>
          <w:rFonts w:ascii="Calibri" w:hAnsi="Calibri"/>
          <w:b/>
          <w:color w:val="B94A28"/>
          <w:sz w:val="20"/>
        </w:rPr>
        <w:t>25</w:t>
      </w:r>
    </w:p>
    <w:p>
      <w:pPr>
        <w:spacing w:before="20" w:after="40"/>
      </w:pPr>
      <w:r>
        <w:rPr>
          <w:rFonts w:ascii="Calibri" w:hAnsi="Calibri"/>
          <w:b/>
          <w:color w:val="1B365D"/>
          <w:sz w:val="20"/>
        </w:rPr>
        <w:t>6. Comprehensive Viva Voce &amp; Oral Examination Guide</w:t>
      </w:r>
      <w:r>
        <w:rPr>
          <w:rFonts w:ascii="Calibri" w:hAnsi="Calibri"/>
          <w:color w:val="BBBBBB"/>
          <w:sz w:val="18"/>
        </w:rPr>
        <w:t xml:space="preserve"> ················· </w:t>
      </w:r>
      <w:r>
        <w:rPr>
          <w:rFonts w:ascii="Calibri" w:hAnsi="Calibri"/>
          <w:b/>
          <w:color w:val="B94A28"/>
          <w:sz w:val="20"/>
        </w:rPr>
        <w:t>26</w:t>
      </w:r>
    </w:p>
    <w:p>
      <w:pPr>
        <w:spacing w:before="20" w:after="40"/>
      </w:pPr>
      <w:r>
        <w:rPr>
          <w:rFonts w:ascii="Calibri" w:hAnsi="Calibri"/>
          <w:color w:val="181D22"/>
          <w:sz w:val="20"/>
        </w:rPr>
        <w:t xml:space="preserve">   6.1 12 Technical Examination Questions with In-Depth Model Answers</w:t>
      </w:r>
      <w:r>
        <w:rPr>
          <w:rFonts w:ascii="Calibri" w:hAnsi="Calibri"/>
          <w:color w:val="BBBBBB"/>
          <w:sz w:val="18"/>
        </w:rPr>
        <w:t xml:space="preserve"> ·· </w:t>
      </w:r>
      <w:r>
        <w:rPr>
          <w:rFonts w:ascii="Calibri" w:hAnsi="Calibri"/>
          <w:b/>
          <w:color w:val="B94A28"/>
          <w:sz w:val="20"/>
        </w:rPr>
        <w:t>26</w:t>
      </w:r>
    </w:p>
    <w:p>
      <w:pPr>
        <w:spacing w:before="20" w:after="40"/>
      </w:pPr>
      <w:r>
        <w:rPr>
          <w:rFonts w:ascii="Calibri" w:hAnsi="Calibri"/>
          <w:b/>
          <w:color w:val="1B365D"/>
          <w:sz w:val="20"/>
        </w:rPr>
        <w:t>7. Conclusion &amp; Future Work</w:t>
      </w:r>
      <w:r>
        <w:rPr>
          <w:rFonts w:ascii="Calibri" w:hAnsi="Calibri"/>
          <w:color w:val="BBBBBB"/>
          <w:sz w:val="18"/>
        </w:rPr>
        <w:t xml:space="preserve"> ········································· </w:t>
      </w:r>
      <w:r>
        <w:rPr>
          <w:rFonts w:ascii="Calibri" w:hAnsi="Calibri"/>
          <w:b/>
          <w:color w:val="B94A28"/>
          <w:sz w:val="20"/>
        </w:rPr>
        <w:t>30</w:t>
      </w:r>
    </w:p>
    <w:p>
      <w:pPr>
        <w:spacing w:before="20" w:after="40"/>
      </w:pPr>
      <w:r>
        <w:rPr>
          <w:rFonts w:ascii="Calibri" w:hAnsi="Calibri"/>
          <w:color w:val="181D22"/>
          <w:sz w:val="20"/>
        </w:rPr>
        <w:t xml:space="preserve">   7.1 Summary of Contributions</w:t>
      </w:r>
      <w:r>
        <w:rPr>
          <w:rFonts w:ascii="Calibri" w:hAnsi="Calibri"/>
          <w:color w:val="BBBBBB"/>
          <w:sz w:val="18"/>
        </w:rPr>
        <w:t xml:space="preserve"> ····································· </w:t>
      </w:r>
      <w:r>
        <w:rPr>
          <w:rFonts w:ascii="Calibri" w:hAnsi="Calibri"/>
          <w:b/>
          <w:color w:val="B94A28"/>
          <w:sz w:val="20"/>
        </w:rPr>
        <w:t>30</w:t>
      </w:r>
    </w:p>
    <w:p>
      <w:pPr>
        <w:spacing w:before="20" w:after="40"/>
      </w:pPr>
      <w:r>
        <w:rPr>
          <w:rFonts w:ascii="Calibri" w:hAnsi="Calibri"/>
          <w:color w:val="181D22"/>
          <w:sz w:val="20"/>
        </w:rPr>
        <w:t xml:space="preserve">   7.2 Pedagogical Impact &amp; Future Scope</w:t>
      </w:r>
      <w:r>
        <w:rPr>
          <w:rFonts w:ascii="Calibri" w:hAnsi="Calibri"/>
          <w:color w:val="BBBBBB"/>
          <w:sz w:val="18"/>
        </w:rPr>
        <w:t xml:space="preserve"> ···························· </w:t>
      </w:r>
      <w:r>
        <w:rPr>
          <w:rFonts w:ascii="Calibri" w:hAnsi="Calibri"/>
          <w:b/>
          <w:color w:val="B94A28"/>
          <w:sz w:val="20"/>
        </w:rPr>
        <w:t>30</w:t>
      </w:r>
    </w:p>
    <w:p>
      <w:pPr>
        <w:spacing w:before="20" w:after="40"/>
      </w:pPr>
      <w:r>
        <w:rPr>
          <w:rFonts w:ascii="Calibri" w:hAnsi="Calibri"/>
          <w:b/>
          <w:color w:val="1B365D"/>
          <w:sz w:val="20"/>
        </w:rPr>
        <w:t>8. References &amp; Bibliography</w:t>
      </w:r>
      <w:r>
        <w:rPr>
          <w:rFonts w:ascii="Calibri" w:hAnsi="Calibri"/>
          <w:color w:val="BBBBBB"/>
          <w:sz w:val="18"/>
        </w:rPr>
        <w:t xml:space="preserve"> ········································ </w:t>
      </w:r>
      <w:r>
        <w:rPr>
          <w:rFonts w:ascii="Calibri" w:hAnsi="Calibri"/>
          <w:b/>
          <w:color w:val="B94A28"/>
          <w:sz w:val="20"/>
        </w:rPr>
        <w:t>31</w:t>
      </w:r>
    </w:p>
    <w:p>
      <w:r>
        <w:br w:type="page"/>
      </w:r>
    </w:p>
    <w:p>
      <w:pPr>
        <w:keepNext/>
        <w:spacing w:before="360" w:after="200"/>
      </w:pPr>
      <w:r>
        <w:rPr>
          <w:rFonts w:ascii="Calibri" w:hAnsi="Calibri"/>
          <w:b/>
          <w:color w:val="1B365D"/>
          <w:sz w:val="40"/>
        </w:rPr>
        <w:t>CHAPTER 1: INTRODUCTION &amp; PROBLEM CONTEXT</w:t>
      </w:r>
    </w:p>
    <w:p>
      <w:pPr>
        <w:spacing w:before="0" w:after="280"/>
      </w:pPr>
      <w:r>
        <w:rPr>
          <w:rFonts w:ascii="Calibri" w:hAnsi="Calibri"/>
          <w:color w:val="B94A28"/>
          <w:sz w:val="20"/>
        </w:rPr>
        <w:t>━━━━━━━━━━━━━━━━━━━━━━━━━━━━━━━━━━━━━━━━━━━━━━━━━━━━━━━━━━</w:t>
      </w:r>
    </w:p>
    <w:p>
      <w:pPr>
        <w:keepNext/>
        <w:spacing w:before="280" w:after="80"/>
      </w:pPr>
      <w:r>
        <w:rPr>
          <w:rFonts w:ascii="Calibri" w:hAnsi="Calibri"/>
          <w:b/>
          <w:color w:val="2C3E50"/>
          <w:sz w:val="28"/>
        </w:rPr>
        <w:t>1.1 Concurrency in Classical Computer Science</w:t>
      </w:r>
    </w:p>
    <w:p>
      <w:pPr>
        <w:spacing w:before="0" w:after="200" w:line="276" w:lineRule="auto"/>
      </w:pPr>
      <w:r>
        <w:rPr>
          <w:rFonts w:ascii="Calibri" w:hAnsi="Calibri"/>
          <w:color w:val="181D22"/>
          <w:sz w:val="22"/>
        </w:rPr>
        <w:t>Since Edsger Dijkstra's seminal 1965 paper on cooperating sequential processes, synchronizing independent threads of execution sharing a unified address space has been a cornerstone of computer systems research. In preemptive multitasking operating systems, processes and kernel threads operate asynchronously; their execution order is governed by unpredictable hardware clock interrupts, CPU scheduling quantum expirations, and I/O latencies. Without rigorous mathematical synchronization, race conditions arise, leading to nondeterministic data corruption, deadlock, or starvation.</w:t>
      </w:r>
    </w:p>
    <w:p>
      <w:pPr>
        <w:keepNext/>
        <w:spacing w:before="280" w:after="80"/>
      </w:pPr>
      <w:r>
        <w:rPr>
          <w:rFonts w:ascii="Calibri" w:hAnsi="Calibri"/>
          <w:b/>
          <w:color w:val="2C3E50"/>
          <w:sz w:val="28"/>
        </w:rPr>
        <w:t>1.2 Formal Problem Definition: The Sleeping Teaching Assistant</w:t>
      </w:r>
    </w:p>
    <w:p>
      <w:pPr>
        <w:spacing w:before="0" w:after="160" w:line="276" w:lineRule="auto"/>
      </w:pPr>
      <w:r>
        <w:rPr>
          <w:rFonts w:ascii="Calibri" w:hAnsi="Calibri"/>
          <w:color w:val="181D22"/>
          <w:sz w:val="22"/>
        </w:rPr>
        <w:t>Introduced in modern form by Silberschatz, Galvin, and Gagne in Operating System Concepts, the Sleeping Teaching Assistant (STA) problem models a classic producer-consumer and client-server synchronization dilemma:</w:t>
      </w:r>
    </w:p>
    <w:p>
      <w:pPr>
        <w:pStyle w:val="ListBullet"/>
        <w:spacing w:before="0" w:after="60" w:line="276" w:lineRule="auto"/>
      </w:pPr>
      <w:r>
        <w:rPr>
          <w:rFonts w:ascii="Calibri" w:hAnsi="Calibri"/>
          <w:b/>
          <w:color w:val="181D22"/>
          <w:sz w:val="22"/>
        </w:rPr>
        <w:t xml:space="preserve">1. Server Entity: </w:t>
      </w:r>
      <w:r>
        <w:rPr>
          <w:rFonts w:ascii="Calibri" w:hAnsi="Calibri"/>
          <w:color w:val="181D22"/>
          <w:sz w:val="22"/>
        </w:rPr>
        <w:t>The Teaching Assistant (TA): Represents a shared computational server or consumer resource located inside an office with exactly one consultation desk chair.</w:t>
      </w:r>
    </w:p>
    <w:p>
      <w:pPr>
        <w:pStyle w:val="ListBullet"/>
        <w:spacing w:before="0" w:after="60" w:line="276" w:lineRule="auto"/>
      </w:pPr>
      <w:r>
        <w:rPr>
          <w:rFonts w:ascii="Calibri" w:hAnsi="Calibri"/>
          <w:b/>
          <w:color w:val="181D22"/>
          <w:sz w:val="22"/>
        </w:rPr>
        <w:t xml:space="preserve">2. Client Entities: </w:t>
      </w:r>
      <w:r>
        <w:rPr>
          <w:rFonts w:ascii="Calibri" w:hAnsi="Calibri"/>
          <w:color w:val="181D22"/>
          <w:sz w:val="22"/>
        </w:rPr>
        <w:t>The Students: A collection of N autonomous concurrent threads that alternate between working independently (programming) and seeking consultation from the TA.</w:t>
      </w:r>
    </w:p>
    <w:p>
      <w:pPr>
        <w:pStyle w:val="ListBullet"/>
        <w:spacing w:before="0" w:after="60" w:line="276" w:lineRule="auto"/>
      </w:pPr>
      <w:r>
        <w:rPr>
          <w:rFonts w:ascii="Calibri" w:hAnsi="Calibri"/>
          <w:b/>
          <w:color w:val="181D22"/>
          <w:sz w:val="22"/>
        </w:rPr>
        <w:t xml:space="preserve">3. Bounded Buffer: </w:t>
      </w:r>
      <w:r>
        <w:rPr>
          <w:rFonts w:ascii="Calibri" w:hAnsi="Calibri"/>
          <w:color w:val="181D22"/>
          <w:sz w:val="22"/>
        </w:rPr>
        <w:t>Waiting Chairs: A fixed, limited capacity of C chairs placed in the hallway outside the TA office. These serve as a bounded waiting queue.</w:t>
      </w:r>
    </w:p>
    <w:p>
      <w:pPr>
        <w:pStyle w:val="ListBullet"/>
        <w:spacing w:before="0" w:after="60" w:line="276" w:lineRule="auto"/>
      </w:pPr>
      <w:r>
        <w:rPr>
          <w:rFonts w:ascii="Calibri" w:hAnsi="Calibri"/>
          <w:b/>
          <w:color w:val="181D22"/>
          <w:sz w:val="22"/>
        </w:rPr>
        <w:t xml:space="preserve">4. Idle State: </w:t>
      </w:r>
      <w:r>
        <w:rPr>
          <w:rFonts w:ascii="Calibri" w:hAnsi="Calibri"/>
          <w:color w:val="181D22"/>
          <w:sz w:val="22"/>
        </w:rPr>
        <w:t>TA Sleep Policy: If no students are waiting in the hallway chairs and the office is empty, the TA sits in their chair and sleeps. The first student arriving wakes the sleeping TA.</w:t>
      </w:r>
    </w:p>
    <w:p>
      <w:pPr>
        <w:pStyle w:val="ListBullet"/>
        <w:spacing w:before="0" w:after="60" w:line="276" w:lineRule="auto"/>
      </w:pPr>
      <w:r>
        <w:rPr>
          <w:rFonts w:ascii="Calibri" w:hAnsi="Calibri"/>
          <w:b/>
          <w:color w:val="181D22"/>
          <w:sz w:val="22"/>
        </w:rPr>
        <w:t xml:space="preserve">5. Admission Control: </w:t>
      </w:r>
      <w:r>
        <w:rPr>
          <w:rFonts w:ascii="Calibri" w:hAnsi="Calibri"/>
          <w:color w:val="181D22"/>
          <w:sz w:val="22"/>
        </w:rPr>
        <w:t>Hallway Queue Policy: When a student arrives and the TA is busy: if a hallway chair is vacant, the student sits and waits. If all C chairs are occupied, the student cannot wait, leaves immediately (turned away), and returns after additional programming.</w:t>
      </w:r>
    </w:p>
    <w:p>
      <w:pPr>
        <w:pStyle w:val="ListBullet"/>
        <w:spacing w:before="0" w:after="60" w:line="276" w:lineRule="auto"/>
      </w:pPr>
      <w:r>
        <w:rPr>
          <w:rFonts w:ascii="Calibri" w:hAnsi="Calibri"/>
          <w:b/>
          <w:color w:val="181D22"/>
          <w:sz w:val="22"/>
        </w:rPr>
        <w:t xml:space="preserve">6. Dispatch Policy: </w:t>
      </w:r>
      <w:r>
        <w:rPr>
          <w:rFonts w:ascii="Calibri" w:hAnsi="Calibri"/>
          <w:color w:val="181D22"/>
          <w:sz w:val="22"/>
        </w:rPr>
        <w:t>Handoff &amp; Consultation Policy: When the TA completes a consultation session, the TA checks the hallway. If students are waiting, the TA calls the next student in FIFO order into the office, freeing a hallway chair. If no students are waiting, the TA returns to sleep.</w:t>
      </w:r>
    </w:p>
    <w:p>
      <w:pPr>
        <w:keepNext/>
        <w:spacing w:before="280" w:after="80"/>
      </w:pPr>
      <w:r>
        <w:rPr>
          <w:rFonts w:ascii="Calibri" w:hAnsi="Calibri"/>
          <w:b/>
          <w:color w:val="2C3E50"/>
          <w:sz w:val="28"/>
        </w:rPr>
        <w:t>1.3 Real-World Operating System Analogies</w:t>
      </w:r>
    </w:p>
    <w:p>
      <w:pPr>
        <w:spacing w:before="0" w:after="160" w:line="276" w:lineRule="auto"/>
      </w:pPr>
      <w:r>
        <w:rPr>
          <w:rFonts w:ascii="Calibri" w:hAnsi="Calibri"/>
          <w:color w:val="181D22"/>
          <w:sz w:val="22"/>
        </w:rPr>
        <w:t>The Sleeping Teaching Assistant problem is not merely an academic puzzle; it is directly isomorphic to fundamental subsystems in commercial operating systems:</w:t>
      </w:r>
    </w:p>
    <w:p>
      <w:pPr>
        <w:pStyle w:val="ListBullet"/>
        <w:spacing w:before="0" w:after="60" w:line="276" w:lineRule="auto"/>
      </w:pPr>
      <w:r>
        <w:rPr>
          <w:rFonts w:ascii="Calibri" w:hAnsi="Calibri"/>
          <w:b/>
          <w:color w:val="181D22"/>
          <w:sz w:val="22"/>
        </w:rPr>
        <w:t xml:space="preserve">• Thread Pool Schedulers: </w:t>
      </w:r>
      <w:r>
        <w:rPr>
          <w:rFonts w:ascii="Calibri" w:hAnsi="Calibri"/>
          <w:color w:val="181D22"/>
          <w:sz w:val="22"/>
        </w:rPr>
        <w:t>Kernel Thread Pools &amp; Workqueues: Operating system kernel worker threads sleep on an event wait-queue until I/O completion interrupts post a semaphore to awaken them.</w:t>
      </w:r>
    </w:p>
    <w:p>
      <w:pPr>
        <w:pStyle w:val="ListBullet"/>
        <w:spacing w:before="0" w:after="60" w:line="276" w:lineRule="auto"/>
      </w:pPr>
      <w:r>
        <w:rPr>
          <w:rFonts w:ascii="Calibri" w:hAnsi="Calibri"/>
          <w:b/>
          <w:color w:val="181D22"/>
          <w:sz w:val="22"/>
        </w:rPr>
        <w:t xml:space="preserve">• Network Server Backlog: </w:t>
      </w:r>
      <w:r>
        <w:rPr>
          <w:rFonts w:ascii="Calibri" w:hAnsi="Calibri"/>
          <w:color w:val="181D22"/>
          <w:sz w:val="22"/>
        </w:rPr>
        <w:t>Bounded Network Socket Listen Backlogs: When incoming TCP connections arrive at a server socket via listen(sockfd, backlog), if the backlog queue is full, incoming SYN packets are dropped or rejected with RST/ECONNREFUSED (analogous to students turned away).</w:t>
      </w:r>
    </w:p>
    <w:p>
      <w:pPr>
        <w:pStyle w:val="ListBullet"/>
        <w:spacing w:before="0" w:after="60" w:line="276" w:lineRule="auto"/>
      </w:pPr>
      <w:r>
        <w:rPr>
          <w:rFonts w:ascii="Calibri" w:hAnsi="Calibri"/>
          <w:b/>
          <w:color w:val="181D22"/>
          <w:sz w:val="22"/>
        </w:rPr>
        <w:t xml:space="preserve">• Hardware Device Drivers: </w:t>
      </w:r>
      <w:r>
        <w:rPr>
          <w:rFonts w:ascii="Calibri" w:hAnsi="Calibri"/>
          <w:color w:val="181D22"/>
          <w:sz w:val="22"/>
        </w:rPr>
        <w:t>Disk and Hardware DMA Controllers: A disk controller processes I/O requests sequentially; if the controller queue is saturated, device drivers reject or defer requests.</w:t>
      </w:r>
    </w:p>
    <w:p>
      <w:pPr>
        <w:keepNext/>
        <w:spacing w:before="280" w:after="80"/>
      </w:pPr>
      <w:r>
        <w:rPr>
          <w:rFonts w:ascii="Calibri" w:hAnsi="Calibri"/>
          <w:b/>
          <w:color w:val="2C3E50"/>
          <w:sz w:val="28"/>
        </w:rPr>
        <w:t>1.4 Project Objectives &amp; Technical Scope</w:t>
      </w:r>
    </w:p>
    <w:p>
      <w:pPr>
        <w:spacing w:before="0" w:after="160" w:line="276" w:lineRule="auto"/>
      </w:pPr>
      <w:r>
        <w:rPr>
          <w:rFonts w:ascii="Calibri" w:hAnsi="Calibri"/>
          <w:color w:val="181D22"/>
          <w:sz w:val="22"/>
        </w:rPr>
        <w:t>The primary objective of this project is to construct a rigorous, production-ready full-stack software system that completely models the STA problem with high fidelity, comprising:</w:t>
      </w:r>
    </w:p>
    <w:p>
      <w:pPr>
        <w:pStyle w:val="ListBullet"/>
        <w:spacing w:before="0" w:after="60" w:line="276" w:lineRule="auto"/>
      </w:pPr>
      <w:r>
        <w:rPr>
          <w:rFonts w:ascii="Calibri" w:hAnsi="Calibri"/>
          <w:b/>
          <w:color w:val="181D22"/>
          <w:sz w:val="22"/>
        </w:rPr>
        <w:t xml:space="preserve">1. Verified C Concurrency Engine: </w:t>
      </w:r>
      <w:r>
        <w:rPr>
          <w:rFonts w:ascii="Calibri" w:hAnsi="Calibri"/>
          <w:color w:val="181D22"/>
          <w:sz w:val="22"/>
        </w:rPr>
        <w:t>POSIX C Core: Real pthread_create, pthread_join, sem_t, and pthread_mutex_t implementations with cross-platform support across macOS Darwin and Linux.</w:t>
      </w:r>
    </w:p>
    <w:p>
      <w:pPr>
        <w:pStyle w:val="ListBullet"/>
        <w:spacing w:before="0" w:after="60" w:line="276" w:lineRule="auto"/>
      </w:pPr>
      <w:r>
        <w:rPr>
          <w:rFonts w:ascii="Calibri" w:hAnsi="Calibri"/>
          <w:b/>
          <w:color w:val="181D22"/>
          <w:sz w:val="22"/>
        </w:rPr>
        <w:t xml:space="preserve">2. Starvation-Free Queueing: </w:t>
      </w:r>
      <w:r>
        <w:rPr>
          <w:rFonts w:ascii="Calibri" w:hAnsi="Calibri"/>
          <w:color w:val="181D22"/>
          <w:sz w:val="22"/>
        </w:rPr>
        <w:t>Strict FIFO Fairness: Overcoming the arbitrary wakeup ordering of raw POSIX semaphores using circular array queues and condition variables.</w:t>
      </w:r>
    </w:p>
    <w:p>
      <w:pPr>
        <w:pStyle w:val="ListBullet"/>
        <w:spacing w:before="0" w:after="60" w:line="276" w:lineRule="auto"/>
      </w:pPr>
      <w:r>
        <w:rPr>
          <w:rFonts w:ascii="Calibri" w:hAnsi="Calibri"/>
          <w:b/>
          <w:color w:val="181D22"/>
          <w:sz w:val="22"/>
        </w:rPr>
        <w:t xml:space="preserve">3. Live Visual Telemetry: </w:t>
      </w:r>
      <w:r>
        <w:rPr>
          <w:rFonts w:ascii="Calibri" w:hAnsi="Calibri"/>
          <w:color w:val="181D22"/>
          <w:sz w:val="22"/>
        </w:rPr>
        <w:t>Full Full-Stack Observability: A WebSocket streaming pipeline connecting native C process standard output to a browser-based architectural visualizer.</w:t>
      </w:r>
    </w:p>
    <w:p>
      <w:pPr>
        <w:pStyle w:val="ListBullet"/>
        <w:spacing w:before="0" w:after="60" w:line="276" w:lineRule="auto"/>
      </w:pPr>
      <w:r>
        <w:rPr>
          <w:rFonts w:ascii="Calibri" w:hAnsi="Calibri"/>
          <w:b/>
          <w:color w:val="181D22"/>
          <w:sz w:val="22"/>
        </w:rPr>
        <w:t xml:space="preserve">4. Non-Blocking Control Plane: </w:t>
      </w:r>
      <w:r>
        <w:rPr>
          <w:rFonts w:ascii="Calibri" w:hAnsi="Calibri"/>
          <w:color w:val="181D22"/>
          <w:sz w:val="22"/>
        </w:rPr>
        <w:t>Interactive Dynamic Control: Allowing real-time pausing, resuming, speed scaling, and student thread injection at runtime via standard input.</w:t>
      </w:r>
    </w:p>
    <w:p>
      <w:r>
        <w:br w:type="page"/>
      </w:r>
    </w:p>
    <w:p>
      <w:pPr>
        <w:keepNext/>
        <w:spacing w:before="360" w:after="200"/>
      </w:pPr>
      <w:r>
        <w:rPr>
          <w:rFonts w:ascii="Calibri" w:hAnsi="Calibri"/>
          <w:b/>
          <w:color w:val="1B365D"/>
          <w:sz w:val="40"/>
        </w:rPr>
        <w:t>CHAPTER 2: THEORETICAL FOUNDATIONS &amp; CONCURRENCY PRIMITIVES</w:t>
      </w:r>
    </w:p>
    <w:p>
      <w:pPr>
        <w:spacing w:before="0" w:after="280"/>
      </w:pPr>
      <w:r>
        <w:rPr>
          <w:rFonts w:ascii="Calibri" w:hAnsi="Calibri"/>
          <w:color w:val="B94A28"/>
          <w:sz w:val="20"/>
        </w:rPr>
        <w:t>━━━━━━━━━━━━━━━━━━━━━━━━━━━━━━━━━━━━━━━━━━━━━━━━━━━━━━━━━━</w:t>
      </w:r>
    </w:p>
    <w:p>
      <w:pPr>
        <w:keepNext/>
        <w:spacing w:before="280" w:after="80"/>
      </w:pPr>
      <w:r>
        <w:rPr>
          <w:rFonts w:ascii="Calibri" w:hAnsi="Calibri"/>
          <w:b/>
          <w:color w:val="2C3E50"/>
          <w:sz w:val="28"/>
        </w:rPr>
        <w:t>2.1 Critical Sections &amp; Mutual Exclusion</w:t>
      </w:r>
    </w:p>
    <w:p>
      <w:pPr>
        <w:spacing w:before="0" w:after="160" w:line="276" w:lineRule="auto"/>
      </w:pPr>
      <w:r>
        <w:rPr>
          <w:rFonts w:ascii="Calibri" w:hAnsi="Calibri"/>
          <w:color w:val="181D22"/>
          <w:sz w:val="22"/>
        </w:rPr>
        <w:t>A critical section is a block of instructions that accesses shared variables or resources (such as the hallway chairs array or waiting queue). If multiple threads execute this section concurrently, an interleaving of reads and writes causes state inconsistency.</w:t>
      </w:r>
    </w:p>
    <w:p>
      <w:pPr>
        <w:spacing w:before="0" w:after="120" w:line="276" w:lineRule="auto"/>
      </w:pPr>
      <w:r>
        <w:rPr>
          <w:rFonts w:ascii="Calibri" w:hAnsi="Calibri"/>
          <w:color w:val="181D22"/>
          <w:sz w:val="22"/>
        </w:rPr>
        <w:t>Any valid solution to the critical section problem must satisfy three essential criteria:</w:t>
      </w:r>
    </w:p>
    <w:p>
      <w:pPr>
        <w:pStyle w:val="ListBullet"/>
        <w:spacing w:before="0" w:after="60" w:line="276" w:lineRule="auto"/>
      </w:pPr>
      <w:r>
        <w:rPr>
          <w:rFonts w:ascii="Calibri" w:hAnsi="Calibri"/>
          <w:b/>
          <w:color w:val="181D22"/>
          <w:sz w:val="22"/>
        </w:rPr>
        <w:t xml:space="preserve">1. Mutual Exclusion: </w:t>
      </w:r>
      <w:r>
        <w:rPr>
          <w:rFonts w:ascii="Calibri" w:hAnsi="Calibri"/>
          <w:color w:val="181D22"/>
          <w:sz w:val="22"/>
        </w:rPr>
        <w:t>No two processes can be executing in their critical sections simultaneously.</w:t>
      </w:r>
    </w:p>
    <w:p>
      <w:pPr>
        <w:pStyle w:val="ListBullet"/>
        <w:spacing w:before="0" w:after="60" w:line="276" w:lineRule="auto"/>
      </w:pPr>
      <w:r>
        <w:rPr>
          <w:rFonts w:ascii="Calibri" w:hAnsi="Calibri"/>
          <w:b/>
          <w:color w:val="181D22"/>
          <w:sz w:val="22"/>
        </w:rPr>
        <w:t xml:space="preserve">2. Progress: </w:t>
      </w:r>
      <w:r>
        <w:rPr>
          <w:rFonts w:ascii="Calibri" w:hAnsi="Calibri"/>
          <w:color w:val="181D22"/>
          <w:sz w:val="22"/>
        </w:rPr>
        <w:t>If no process is in its critical section and some wish to enter, only those processes not in their remainder sections can participate in deciding who enters next, and this selection cannot be postponed indefinitely.</w:t>
      </w:r>
    </w:p>
    <w:p>
      <w:pPr>
        <w:pStyle w:val="ListBullet"/>
        <w:spacing w:before="0" w:after="60" w:line="276" w:lineRule="auto"/>
      </w:pPr>
      <w:r>
        <w:rPr>
          <w:rFonts w:ascii="Calibri" w:hAnsi="Calibri"/>
          <w:b/>
          <w:color w:val="181D22"/>
          <w:sz w:val="22"/>
        </w:rPr>
        <w:t xml:space="preserve">3. Bounded Waiting: </w:t>
      </w:r>
      <w:r>
        <w:rPr>
          <w:rFonts w:ascii="Calibri" w:hAnsi="Calibri"/>
          <w:color w:val="181D22"/>
          <w:sz w:val="22"/>
        </w:rPr>
        <w:t>There must be a bound on the number of times other processes are allowed to enter their critical sections after a process has made a request to enter and before that request is granted.</w:t>
      </w:r>
    </w:p>
    <w:p>
      <w:pPr>
        <w:keepNext/>
        <w:spacing w:before="280" w:after="80"/>
      </w:pPr>
      <w:r>
        <w:rPr>
          <w:rFonts w:ascii="Calibri" w:hAnsi="Calibri"/>
          <w:b/>
          <w:color w:val="2C3E50"/>
          <w:sz w:val="28"/>
        </w:rPr>
        <w:t>2.2 The POSIX Threads (pthread) Model</w:t>
      </w:r>
    </w:p>
    <w:p>
      <w:pPr>
        <w:spacing w:before="0" w:after="120" w:line="276" w:lineRule="auto"/>
      </w:pPr>
      <w:r>
        <w:rPr>
          <w:rFonts w:ascii="Calibri" w:hAnsi="Calibri"/>
          <w:color w:val="181D22"/>
          <w:sz w:val="22"/>
        </w:rPr>
        <w:t>Under the IEEE POSIX 1003.1c standard, POSIX threads (pthreads) represent independent execution contexts running within the same virtual memory space. Unlike heavy-weight processes created via fork(), threads share:</w:t>
      </w:r>
    </w:p>
    <w:p>
      <w:pPr>
        <w:pStyle w:val="ListBullet"/>
        <w:spacing w:before="0" w:after="60" w:line="276" w:lineRule="auto"/>
      </w:pPr>
      <w:r>
        <w:rPr>
          <w:rFonts w:ascii="Calibri" w:hAnsi="Calibri"/>
          <w:b/>
          <w:color w:val="181D22"/>
          <w:sz w:val="22"/>
        </w:rPr>
        <w:t xml:space="preserve">• Shared Text Segment: </w:t>
      </w:r>
      <w:r>
        <w:rPr>
          <w:rFonts w:ascii="Calibri" w:hAnsi="Calibri"/>
          <w:color w:val="181D22"/>
          <w:sz w:val="22"/>
        </w:rPr>
        <w:t>The text segment (executable machine code).</w:t>
      </w:r>
    </w:p>
    <w:p>
      <w:pPr>
        <w:pStyle w:val="ListBullet"/>
        <w:spacing w:before="0" w:after="60" w:line="276" w:lineRule="auto"/>
      </w:pPr>
      <w:r>
        <w:rPr>
          <w:rFonts w:ascii="Calibri" w:hAnsi="Calibri"/>
          <w:b/>
          <w:color w:val="181D22"/>
          <w:sz w:val="22"/>
        </w:rPr>
        <w:t xml:space="preserve">• Shared Global Memory: </w:t>
      </w:r>
      <w:r>
        <w:rPr>
          <w:rFonts w:ascii="Calibri" w:hAnsi="Calibri"/>
          <w:color w:val="181D22"/>
          <w:sz w:val="22"/>
        </w:rPr>
        <w:t>The data and BSS segments (global and static variables).</w:t>
      </w:r>
    </w:p>
    <w:p>
      <w:pPr>
        <w:pStyle w:val="ListBullet"/>
        <w:spacing w:before="0" w:after="60" w:line="276" w:lineRule="auto"/>
      </w:pPr>
      <w:r>
        <w:rPr>
          <w:rFonts w:ascii="Calibri" w:hAnsi="Calibri"/>
          <w:b/>
          <w:color w:val="181D22"/>
          <w:sz w:val="22"/>
        </w:rPr>
        <w:t xml:space="preserve">• Shared Dynamic Heap: </w:t>
      </w:r>
      <w:r>
        <w:rPr>
          <w:rFonts w:ascii="Calibri" w:hAnsi="Calibri"/>
          <w:color w:val="181D22"/>
          <w:sz w:val="22"/>
        </w:rPr>
        <w:t>The heap (dynamically allocated memory via malloc/free).</w:t>
      </w:r>
    </w:p>
    <w:p>
      <w:pPr>
        <w:pStyle w:val="ListBullet"/>
        <w:spacing w:before="0" w:after="60" w:line="276" w:lineRule="auto"/>
      </w:pPr>
      <w:r>
        <w:rPr>
          <w:rFonts w:ascii="Calibri" w:hAnsi="Calibri"/>
          <w:b/>
          <w:color w:val="181D22"/>
          <w:sz w:val="22"/>
        </w:rPr>
        <w:t xml:space="preserve">• Shared File Descriptors: </w:t>
      </w:r>
      <w:r>
        <w:rPr>
          <w:rFonts w:ascii="Calibri" w:hAnsi="Calibri"/>
          <w:color w:val="181D22"/>
          <w:sz w:val="22"/>
        </w:rPr>
        <w:t>Operating system descriptors, signal handlers, and current working directory.</w:t>
      </w:r>
    </w:p>
    <w:p>
      <w:pPr>
        <w:spacing w:before="0" w:after="200" w:line="276" w:lineRule="auto"/>
      </w:pPr>
      <w:r>
        <w:rPr>
          <w:rFonts w:ascii="Calibri" w:hAnsi="Calibri"/>
          <w:color w:val="181D22"/>
          <w:sz w:val="22"/>
        </w:rPr>
        <w:t>However, each pthread maintains its own private program counter (PC), CPU register state, and runtime call stack. Because stack variables are private but heap and global variables are shared, synchronization primitives are essential to mediate access to shared memory.</w:t>
      </w:r>
    </w:p>
    <w:p>
      <w:pPr>
        <w:keepNext/>
        <w:spacing w:before="280" w:after="80"/>
      </w:pPr>
      <w:r>
        <w:rPr>
          <w:rFonts w:ascii="Calibri" w:hAnsi="Calibri"/>
          <w:b/>
          <w:color w:val="2C3E50"/>
          <w:sz w:val="28"/>
        </w:rPr>
        <w:t>2.3 Counting Semaphores vs. Binary Semaphores</w:t>
      </w:r>
    </w:p>
    <w:p>
      <w:pPr>
        <w:spacing w:before="0" w:after="120" w:line="276" w:lineRule="auto"/>
      </w:pPr>
      <w:r>
        <w:rPr>
          <w:rFonts w:ascii="Calibri" w:hAnsi="Calibri"/>
          <w:color w:val="181D22"/>
          <w:sz w:val="22"/>
        </w:rPr>
        <w:t>A semaphore S, introduced by Dijkstra, is an integer variable accessed exclusively through two standard atomic operations: wait() (originally P for proberen, 'to test') and post() (originally V for verhogen, 'to increment'):</w:t>
      </w:r>
    </w:p>
    <w:p>
      <w:pPr>
        <w:keepNext/>
        <w:spacing w:before="160" w:after="40"/>
      </w:pPr>
      <w:r>
        <w:rPr>
          <w:rFonts w:ascii="Calibri" w:hAnsi="Calibri"/>
          <w:b/>
          <w:color w:val="2C3E50"/>
          <w:sz w:val="19"/>
        </w:rPr>
        <w:t>Listing: Conceptual Mechanics of Atomic Semaphore Operations</w:t>
      </w:r>
    </w:p>
    <w:tbl>
      <w:tblPr>
        <w:tblW w:type="auto" w:w="0"/>
        <w:jc w:val="center"/>
        <w:tblLook w:firstColumn="1" w:firstRow="1" w:lastColumn="0" w:lastRow="0" w:noHBand="0" w:noVBand="1" w:val="04A0"/>
      </w:tblPr>
      <w:tblGrid>
        <w:gridCol w:w="9360"/>
      </w:tblGrid>
      <w:tr>
        <w:tc>
          <w:tcPr>
            <w:tcW w:type="dxa" w:w="9360"/>
            <w:tcMar>
              <w:top w:w="100" w:type="dxa"/>
              <w:bottom w:w="100" w:type="dxa"/>
              <w:left w:w="140" w:type="dxa"/>
              <w:right w:w="140" w:type="dxa"/>
            </w:tcMar>
            <w:shd w:fill="F4F6F8"/>
            <w:tcBorders>
              <w:top w:val="single" w:sz="6" w:space="0" w:color="D1D5DB"/>
              <w:left w:val="single" w:sz="20" w:space="0" w:color="244B32"/>
              <w:bottom w:val="single" w:sz="6" w:space="0" w:color="D1D5DB"/>
              <w:right w:val="single" w:sz="6" w:space="0" w:color="D1D5DB"/>
            </w:tcBorders>
          </w:tcPr>
          <w:p>
            <w:pPr>
              <w:spacing w:before="0" w:after="0" w:line="252" w:lineRule="auto"/>
            </w:pPr>
            <w:r>
              <w:rPr>
                <w:rFonts w:ascii="Consolas" w:hAnsi="Consolas"/>
                <w:color w:val="1F2937"/>
                <w:sz w:val="17"/>
              </w:rPr>
              <w:t>// Conceptual Definition of POSIX Semaphore Operations</w:t>
              <w:br/>
              <w:t>void sem_wait(sem_t *sem) {</w:t>
              <w:br/>
              <w:t xml:space="preserve">    // Atomically decrement sem value; block if value &lt;= 0</w:t>
              <w:br/>
              <w:t xml:space="preserve">    while (sem-&gt;value &lt;= 0) {</w:t>
              <w:br/>
              <w:t xml:space="preserve">        block_thread_on_wait_queue();</w:t>
              <w:br/>
              <w:t xml:space="preserve">    }</w:t>
              <w:br/>
              <w:t xml:space="preserve">    sem-&gt;value--;</w:t>
              <w:br/>
              <w:t>}</w:t>
              <w:br/>
              <w:br/>
              <w:t>void sem_post(sem_t *sem) {</w:t>
              <w:br/>
              <w:t xml:space="preserve">    // Atomically increment sem value; unblock one waiting thread if any</w:t>
              <w:br/>
              <w:t xml:space="preserve">    sem-&gt;value++;</w:t>
              <w:br/>
              <w:t xml:space="preserve">    if (threads_waiting_on(sem)) {</w:t>
              <w:br/>
              <w:t xml:space="preserve">        wake_up_one_thread();</w:t>
              <w:br/>
              <w:t xml:space="preserve">    }</w:t>
              <w:br/>
              <w:t>}</w:t>
            </w:r>
          </w:p>
        </w:tc>
      </w:tr>
    </w:tbl>
    <w:p>
      <w:pPr>
        <w:spacing w:after="80"/>
      </w:pPr>
    </w:p>
    <w:p>
      <w:pPr>
        <w:spacing w:before="0" w:after="120" w:line="276" w:lineRule="auto"/>
      </w:pPr>
      <w:r>
        <w:rPr>
          <w:rFonts w:ascii="Calibri" w:hAnsi="Calibri"/>
          <w:color w:val="181D22"/>
          <w:sz w:val="22"/>
        </w:rPr>
        <w:t>In this project, two distinct semaphores are utilized:</w:t>
      </w:r>
    </w:p>
    <w:p>
      <w:pPr>
        <w:pStyle w:val="ListBullet"/>
        <w:spacing w:before="0" w:after="60" w:line="276" w:lineRule="auto"/>
      </w:pPr>
      <w:r>
        <w:rPr>
          <w:rFonts w:ascii="Calibri" w:hAnsi="Calibri"/>
          <w:b/>
          <w:color w:val="181D22"/>
          <w:sz w:val="22"/>
        </w:rPr>
        <w:t xml:space="preserve">• students_sem (Counting Semaphore): </w:t>
      </w:r>
      <w:r>
        <w:rPr>
          <w:rFonts w:ascii="Calibri" w:hAnsi="Calibri"/>
          <w:color w:val="181D22"/>
          <w:sz w:val="22"/>
        </w:rPr>
        <w:t>Initial value: 0. Represents the quantity of students currently sitting in the hallway waiting chairs. When a student takes a chair, they call sem_post(&amp;students_sem). The TA thread calls sem_wait(&amp;students_sem) and sleeps when the counter is zero.</w:t>
      </w:r>
    </w:p>
    <w:p>
      <w:pPr>
        <w:pStyle w:val="ListBullet"/>
        <w:spacing w:before="0" w:after="60" w:line="276" w:lineRule="auto"/>
      </w:pPr>
      <w:r>
        <w:rPr>
          <w:rFonts w:ascii="Calibri" w:hAnsi="Calibri"/>
          <w:b/>
          <w:color w:val="181D22"/>
          <w:sz w:val="22"/>
        </w:rPr>
        <w:t xml:space="preserve">• ta_sem (Rendezvous Semaphore): </w:t>
      </w:r>
      <w:r>
        <w:rPr>
          <w:rFonts w:ascii="Calibri" w:hAnsi="Calibri"/>
          <w:color w:val="181D22"/>
          <w:sz w:val="22"/>
        </w:rPr>
        <w:t>Initial value: 0. Serves as a rendezvous barrier between the TA and the designated student. The TA posts ta_sem when ready to begin consultation, unblocking the designated student waiting at the head of the line.</w:t>
      </w:r>
    </w:p>
    <w:p>
      <w:pPr>
        <w:keepNext/>
        <w:spacing w:before="280" w:after="80"/>
      </w:pPr>
      <w:r>
        <w:rPr>
          <w:rFonts w:ascii="Calibri" w:hAnsi="Calibri"/>
          <w:b/>
          <w:color w:val="2C3E50"/>
          <w:sz w:val="28"/>
        </w:rPr>
        <w:t>2.4 Mutexes vs. Semaphores: Theoretical Differences</w:t>
      </w:r>
    </w:p>
    <w:p>
      <w:pPr>
        <w:spacing w:before="0" w:after="160" w:line="276" w:lineRule="auto"/>
      </w:pPr>
      <w:r>
        <w:rPr>
          <w:rFonts w:ascii="Calibri" w:hAnsi="Calibri"/>
          <w:color w:val="181D22"/>
          <w:sz w:val="22"/>
        </w:rPr>
        <w:t>Students and junior engineers frequently confuse mutexes with binary semaphores. Table 2.1 delineates their fundamental structural differences:</w:t>
      </w:r>
    </w:p>
    <w:tbl>
      <w:tblPr>
        <w:tblW w:type="auto" w:w="0"/>
        <w:jc w:val="center"/>
        <w:tblLayout w:type="fixed"/>
        <w:tblLook w:firstColumn="1" w:firstRow="1" w:lastColumn="0" w:lastRow="0" w:noHBand="0" w:noVBand="1" w:val="04A0"/>
      </w:tblPr>
      <w:tblGrid>
        <w:gridCol w:w="3120"/>
        <w:gridCol w:w="3120"/>
        <w:gridCol w:w="3120"/>
      </w:tblGrid>
      <w:tr>
        <w:tc>
          <w:tcPr>
            <w:tcW w:type="dxa" w:w="2160"/>
            <w:tcMar>
              <w:top w:w="120" w:type="dxa"/>
              <w:bottom w:w="120" w:type="dxa"/>
              <w:left w:w="140" w:type="dxa"/>
              <w:right w:w="140" w:type="dxa"/>
            </w:tcMar>
            <w:shd w:fill="1B365D"/>
            <w:tcBorders>
              <w:top w:val="single" w:sz="4" w:space="0" w:color="D1D5DB"/>
              <w:left w:val="none"/>
              <w:bottom w:val="single" w:sz="4" w:space="0" w:color="D1D5DB"/>
              <w:right w:val="none"/>
            </w:tcBorders>
          </w:tcPr>
          <w:p>
            <w:pPr>
              <w:jc w:val="left"/>
            </w:pPr>
            <w:r>
              <w:rPr>
                <w:rFonts w:ascii="Calibri" w:hAnsi="Calibri"/>
                <w:b/>
                <w:color w:val="FFFFFF"/>
                <w:sz w:val="20"/>
              </w:rPr>
              <w:t>Property</w:t>
            </w:r>
          </w:p>
        </w:tc>
        <w:tc>
          <w:tcPr>
            <w:tcW w:type="dxa" w:w="3600"/>
            <w:tcMar>
              <w:top w:w="120" w:type="dxa"/>
              <w:bottom w:w="120" w:type="dxa"/>
              <w:left w:w="140" w:type="dxa"/>
              <w:right w:w="140" w:type="dxa"/>
            </w:tcMar>
            <w:shd w:fill="1B365D"/>
            <w:tcBorders>
              <w:top w:val="single" w:sz="4" w:space="0" w:color="D1D5DB"/>
              <w:left w:val="none"/>
              <w:bottom w:val="single" w:sz="4" w:space="0" w:color="D1D5DB"/>
              <w:right w:val="none"/>
            </w:tcBorders>
          </w:tcPr>
          <w:p>
            <w:pPr>
              <w:jc w:val="left"/>
            </w:pPr>
            <w:r>
              <w:rPr>
                <w:rFonts w:ascii="Calibri" w:hAnsi="Calibri"/>
                <w:b/>
                <w:color w:val="FFFFFF"/>
                <w:sz w:val="20"/>
              </w:rPr>
              <w:t>POSIX Mutex</w:t>
            </w:r>
          </w:p>
        </w:tc>
        <w:tc>
          <w:tcPr>
            <w:tcW w:type="dxa" w:w="3600"/>
            <w:tcMar>
              <w:top w:w="120" w:type="dxa"/>
              <w:bottom w:w="120" w:type="dxa"/>
              <w:left w:w="140" w:type="dxa"/>
              <w:right w:w="140" w:type="dxa"/>
            </w:tcMar>
            <w:shd w:fill="1B365D"/>
            <w:tcBorders>
              <w:top w:val="single" w:sz="4" w:space="0" w:color="D1D5DB"/>
              <w:left w:val="none"/>
              <w:bottom w:val="single" w:sz="4" w:space="0" w:color="D1D5DB"/>
              <w:right w:val="none"/>
            </w:tcBorders>
          </w:tcPr>
          <w:p>
            <w:pPr>
              <w:jc w:val="left"/>
            </w:pPr>
            <w:r>
              <w:rPr>
                <w:rFonts w:ascii="Calibri" w:hAnsi="Calibri"/>
                <w:b/>
                <w:color w:val="FFFFFF"/>
                <w:sz w:val="20"/>
              </w:rPr>
              <w:t>POSIX Semaphore</w:t>
            </w:r>
          </w:p>
        </w:tc>
      </w:tr>
      <w:tr>
        <w:tc>
          <w:tcPr>
            <w:tcW w:type="dxa" w:w="2160"/>
            <w:tcMar>
              <w:top w:w="90" w:type="dxa"/>
              <w:bottom w:w="90" w:type="dxa"/>
              <w:left w:w="120" w:type="dxa"/>
              <w:right w:w="120" w:type="dxa"/>
            </w:tcMar>
            <w:shd w:fill="FFFFFF"/>
            <w:tcBorders>
              <w:top w:val="single" w:sz="4" w:space="0" w:color="D1D5DB"/>
              <w:left w:val="none"/>
              <w:bottom w:val="single" w:sz="4" w:space="0" w:color="D1D5DB"/>
              <w:right w:val="none"/>
            </w:tcBorders>
          </w:tcPr>
          <w:p>
            <w:pPr>
              <w:jc w:val="left"/>
            </w:pPr>
            <w:r>
              <w:rPr>
                <w:rFonts w:ascii="Calibri" w:hAnsi="Calibri"/>
                <w:color w:val="181D22"/>
                <w:sz w:val="19"/>
              </w:rPr>
              <w:t>Primary Purpose</w:t>
            </w:r>
          </w:p>
        </w:tc>
        <w:tc>
          <w:tcPr>
            <w:tcW w:type="dxa" w:w="3600"/>
            <w:tcMar>
              <w:top w:w="90" w:type="dxa"/>
              <w:bottom w:w="90" w:type="dxa"/>
              <w:left w:w="120" w:type="dxa"/>
              <w:right w:w="120" w:type="dxa"/>
            </w:tcMar>
            <w:shd w:fill="FFFFFF"/>
            <w:tcBorders>
              <w:top w:val="single" w:sz="4" w:space="0" w:color="D1D5DB"/>
              <w:left w:val="none"/>
              <w:bottom w:val="single" w:sz="4" w:space="0" w:color="D1D5DB"/>
              <w:right w:val="none"/>
            </w:tcBorders>
          </w:tcPr>
          <w:p>
            <w:pPr>
              <w:jc w:val="left"/>
            </w:pPr>
            <w:r>
              <w:rPr>
                <w:rFonts w:ascii="Calibri" w:hAnsi="Calibri"/>
                <w:color w:val="181D22"/>
                <w:sz w:val="19"/>
              </w:rPr>
              <w:t>Mutual exclusion (protecting shared data structures)</w:t>
            </w:r>
          </w:p>
        </w:tc>
        <w:tc>
          <w:tcPr>
            <w:tcW w:type="dxa" w:w="3600"/>
            <w:tcMar>
              <w:top w:w="90" w:type="dxa"/>
              <w:bottom w:w="90" w:type="dxa"/>
              <w:left w:w="120" w:type="dxa"/>
              <w:right w:w="120" w:type="dxa"/>
            </w:tcMar>
            <w:shd w:fill="FFFFFF"/>
            <w:tcBorders>
              <w:top w:val="single" w:sz="4" w:space="0" w:color="D1D5DB"/>
              <w:left w:val="none"/>
              <w:bottom w:val="single" w:sz="4" w:space="0" w:color="D1D5DB"/>
              <w:right w:val="none"/>
            </w:tcBorders>
          </w:tcPr>
          <w:p>
            <w:pPr>
              <w:jc w:val="left"/>
            </w:pPr>
            <w:r>
              <w:rPr>
                <w:rFonts w:ascii="Calibri" w:hAnsi="Calibri"/>
                <w:color w:val="181D22"/>
                <w:sz w:val="19"/>
              </w:rPr>
              <w:t>Signaling and resource counting between threads</w:t>
            </w:r>
          </w:p>
        </w:tc>
      </w:tr>
      <w:tr>
        <w:tc>
          <w:tcPr>
            <w:tcW w:type="dxa" w:w="2160"/>
            <w:tcMar>
              <w:top w:w="90" w:type="dxa"/>
              <w:bottom w:w="90" w:type="dxa"/>
              <w:left w:w="120" w:type="dxa"/>
              <w:right w:w="120" w:type="dxa"/>
            </w:tcMar>
            <w:shd w:fill="F9FAFB"/>
            <w:tcBorders>
              <w:top w:val="single" w:sz="4" w:space="0" w:color="D1D5DB"/>
              <w:left w:val="none"/>
              <w:bottom w:val="single" w:sz="4" w:space="0" w:color="D1D5DB"/>
              <w:right w:val="none"/>
            </w:tcBorders>
          </w:tcPr>
          <w:p>
            <w:pPr>
              <w:jc w:val="left"/>
            </w:pPr>
            <w:r>
              <w:rPr>
                <w:rFonts w:ascii="Calibri" w:hAnsi="Calibri"/>
                <w:color w:val="181D22"/>
                <w:sz w:val="19"/>
              </w:rPr>
              <w:t>Ownership</w:t>
            </w:r>
          </w:p>
        </w:tc>
        <w:tc>
          <w:tcPr>
            <w:tcW w:type="dxa" w:w="3600"/>
            <w:tcMar>
              <w:top w:w="90" w:type="dxa"/>
              <w:bottom w:w="90" w:type="dxa"/>
              <w:left w:w="120" w:type="dxa"/>
              <w:right w:w="120" w:type="dxa"/>
            </w:tcMar>
            <w:shd w:fill="F9FAFB"/>
            <w:tcBorders>
              <w:top w:val="single" w:sz="4" w:space="0" w:color="D1D5DB"/>
              <w:left w:val="none"/>
              <w:bottom w:val="single" w:sz="4" w:space="0" w:color="D1D5DB"/>
              <w:right w:val="none"/>
            </w:tcBorders>
          </w:tcPr>
          <w:p>
            <w:pPr>
              <w:jc w:val="left"/>
            </w:pPr>
            <w:r>
              <w:rPr>
                <w:rFonts w:ascii="Calibri" w:hAnsi="Calibri"/>
                <w:color w:val="181D22"/>
                <w:sz w:val="19"/>
              </w:rPr>
              <w:t>Strict thread ownership: only the locking thread may unlock</w:t>
            </w:r>
          </w:p>
        </w:tc>
        <w:tc>
          <w:tcPr>
            <w:tcW w:type="dxa" w:w="3600"/>
            <w:tcMar>
              <w:top w:w="90" w:type="dxa"/>
              <w:bottom w:w="90" w:type="dxa"/>
              <w:left w:w="120" w:type="dxa"/>
              <w:right w:w="120" w:type="dxa"/>
            </w:tcMar>
            <w:shd w:fill="F9FAFB"/>
            <w:tcBorders>
              <w:top w:val="single" w:sz="4" w:space="0" w:color="D1D5DB"/>
              <w:left w:val="none"/>
              <w:bottom w:val="single" w:sz="4" w:space="0" w:color="D1D5DB"/>
              <w:right w:val="none"/>
            </w:tcBorders>
          </w:tcPr>
          <w:p>
            <w:pPr>
              <w:jc w:val="left"/>
            </w:pPr>
            <w:r>
              <w:rPr>
                <w:rFonts w:ascii="Calibri" w:hAnsi="Calibri"/>
                <w:color w:val="181D22"/>
                <w:sz w:val="19"/>
              </w:rPr>
              <w:t>No ownership: any thread can post/signal a semaphore</w:t>
            </w:r>
          </w:p>
        </w:tc>
      </w:tr>
      <w:tr>
        <w:tc>
          <w:tcPr>
            <w:tcW w:type="dxa" w:w="2160"/>
            <w:tcMar>
              <w:top w:w="90" w:type="dxa"/>
              <w:bottom w:w="90" w:type="dxa"/>
              <w:left w:w="120" w:type="dxa"/>
              <w:right w:w="120" w:type="dxa"/>
            </w:tcMar>
            <w:shd w:fill="FFFFFF"/>
            <w:tcBorders>
              <w:top w:val="single" w:sz="4" w:space="0" w:color="D1D5DB"/>
              <w:left w:val="none"/>
              <w:bottom w:val="single" w:sz="4" w:space="0" w:color="D1D5DB"/>
              <w:right w:val="none"/>
            </w:tcBorders>
          </w:tcPr>
          <w:p>
            <w:pPr>
              <w:jc w:val="left"/>
            </w:pPr>
            <w:r>
              <w:rPr>
                <w:rFonts w:ascii="Calibri" w:hAnsi="Calibri"/>
                <w:color w:val="181D22"/>
                <w:sz w:val="19"/>
              </w:rPr>
              <w:t>Initial Value</w:t>
            </w:r>
          </w:p>
        </w:tc>
        <w:tc>
          <w:tcPr>
            <w:tcW w:type="dxa" w:w="3600"/>
            <w:tcMar>
              <w:top w:w="90" w:type="dxa"/>
              <w:bottom w:w="90" w:type="dxa"/>
              <w:left w:w="120" w:type="dxa"/>
              <w:right w:w="120" w:type="dxa"/>
            </w:tcMar>
            <w:shd w:fill="FFFFFF"/>
            <w:tcBorders>
              <w:top w:val="single" w:sz="4" w:space="0" w:color="D1D5DB"/>
              <w:left w:val="none"/>
              <w:bottom w:val="single" w:sz="4" w:space="0" w:color="D1D5DB"/>
              <w:right w:val="none"/>
            </w:tcBorders>
          </w:tcPr>
          <w:p>
            <w:pPr>
              <w:jc w:val="left"/>
            </w:pPr>
            <w:r>
              <w:rPr>
                <w:rFonts w:ascii="Calibri" w:hAnsi="Calibri"/>
                <w:color w:val="181D22"/>
                <w:sz w:val="19"/>
              </w:rPr>
              <w:t>Binary (Unlocked / Locked)</w:t>
            </w:r>
          </w:p>
        </w:tc>
        <w:tc>
          <w:tcPr>
            <w:tcW w:type="dxa" w:w="3600"/>
            <w:tcMar>
              <w:top w:w="90" w:type="dxa"/>
              <w:bottom w:w="90" w:type="dxa"/>
              <w:left w:w="120" w:type="dxa"/>
              <w:right w:w="120" w:type="dxa"/>
            </w:tcMar>
            <w:shd w:fill="FFFFFF"/>
            <w:tcBorders>
              <w:top w:val="single" w:sz="4" w:space="0" w:color="D1D5DB"/>
              <w:left w:val="none"/>
              <w:bottom w:val="single" w:sz="4" w:space="0" w:color="D1D5DB"/>
              <w:right w:val="none"/>
            </w:tcBorders>
          </w:tcPr>
          <w:p>
            <w:pPr>
              <w:jc w:val="left"/>
            </w:pPr>
            <w:r>
              <w:rPr>
                <w:rFonts w:ascii="Calibri" w:hAnsi="Calibri"/>
                <w:color w:val="181D22"/>
                <w:sz w:val="19"/>
              </w:rPr>
              <w:t>Non-negative integer (0, 1, 2, ..., N)</w:t>
            </w:r>
          </w:p>
        </w:tc>
      </w:tr>
      <w:tr>
        <w:tc>
          <w:tcPr>
            <w:tcW w:type="dxa" w:w="2160"/>
            <w:tcMar>
              <w:top w:w="90" w:type="dxa"/>
              <w:bottom w:w="90" w:type="dxa"/>
              <w:left w:w="120" w:type="dxa"/>
              <w:right w:w="120" w:type="dxa"/>
            </w:tcMar>
            <w:shd w:fill="F9FAFB"/>
            <w:tcBorders>
              <w:top w:val="single" w:sz="4" w:space="0" w:color="D1D5DB"/>
              <w:left w:val="none"/>
              <w:bottom w:val="single" w:sz="4" w:space="0" w:color="D1D5DB"/>
              <w:right w:val="none"/>
            </w:tcBorders>
          </w:tcPr>
          <w:p>
            <w:pPr>
              <w:jc w:val="left"/>
            </w:pPr>
            <w:r>
              <w:rPr>
                <w:rFonts w:ascii="Calibri" w:hAnsi="Calibri"/>
                <w:color w:val="181D22"/>
                <w:sz w:val="19"/>
              </w:rPr>
              <w:t>Recursive Locking</w:t>
            </w:r>
          </w:p>
        </w:tc>
        <w:tc>
          <w:tcPr>
            <w:tcW w:type="dxa" w:w="3600"/>
            <w:tcMar>
              <w:top w:w="90" w:type="dxa"/>
              <w:bottom w:w="90" w:type="dxa"/>
              <w:left w:w="120" w:type="dxa"/>
              <w:right w:w="120" w:type="dxa"/>
            </w:tcMar>
            <w:shd w:fill="F9FAFB"/>
            <w:tcBorders>
              <w:top w:val="single" w:sz="4" w:space="0" w:color="D1D5DB"/>
              <w:left w:val="none"/>
              <w:bottom w:val="single" w:sz="4" w:space="0" w:color="D1D5DB"/>
              <w:right w:val="none"/>
            </w:tcBorders>
          </w:tcPr>
          <w:p>
            <w:pPr>
              <w:jc w:val="left"/>
            </w:pPr>
            <w:r>
              <w:rPr>
                <w:rFonts w:ascii="Calibri" w:hAnsi="Calibri"/>
                <w:color w:val="181D22"/>
                <w:sz w:val="19"/>
              </w:rPr>
              <w:t>Supports PTHREAD_MUTEX_RECURSIVE attribute</w:t>
            </w:r>
          </w:p>
        </w:tc>
        <w:tc>
          <w:tcPr>
            <w:tcW w:type="dxa" w:w="3600"/>
            <w:tcMar>
              <w:top w:w="90" w:type="dxa"/>
              <w:bottom w:w="90" w:type="dxa"/>
              <w:left w:w="120" w:type="dxa"/>
              <w:right w:w="120" w:type="dxa"/>
            </w:tcMar>
            <w:shd w:fill="F9FAFB"/>
            <w:tcBorders>
              <w:top w:val="single" w:sz="4" w:space="0" w:color="D1D5DB"/>
              <w:left w:val="none"/>
              <w:bottom w:val="single" w:sz="4" w:space="0" w:color="D1D5DB"/>
              <w:right w:val="none"/>
            </w:tcBorders>
          </w:tcPr>
          <w:p>
            <w:pPr>
              <w:jc w:val="left"/>
            </w:pPr>
            <w:r>
              <w:rPr>
                <w:rFonts w:ascii="Calibri" w:hAnsi="Calibri"/>
                <w:color w:val="181D22"/>
                <w:sz w:val="19"/>
              </w:rPr>
              <w:t>Concept does not apply</w:t>
            </w:r>
          </w:p>
        </w:tc>
      </w:tr>
      <w:tr>
        <w:tc>
          <w:tcPr>
            <w:tcW w:type="dxa" w:w="2160"/>
            <w:tcMar>
              <w:top w:w="90" w:type="dxa"/>
              <w:bottom w:w="90" w:type="dxa"/>
              <w:left w:w="120" w:type="dxa"/>
              <w:right w:w="120" w:type="dxa"/>
            </w:tcMar>
            <w:shd w:fill="FFFFFF"/>
            <w:tcBorders>
              <w:top w:val="single" w:sz="4" w:space="0" w:color="D1D5DB"/>
              <w:left w:val="none"/>
              <w:bottom w:val="single" w:sz="4" w:space="0" w:color="D1D5DB"/>
              <w:right w:val="none"/>
            </w:tcBorders>
          </w:tcPr>
          <w:p>
            <w:pPr>
              <w:jc w:val="left"/>
            </w:pPr>
            <w:r>
              <w:rPr>
                <w:rFonts w:ascii="Calibri" w:hAnsi="Calibri"/>
                <w:color w:val="181D22"/>
                <w:sz w:val="19"/>
              </w:rPr>
              <w:t>Priority Inversion</w:t>
            </w:r>
          </w:p>
        </w:tc>
        <w:tc>
          <w:tcPr>
            <w:tcW w:type="dxa" w:w="3600"/>
            <w:tcMar>
              <w:top w:w="90" w:type="dxa"/>
              <w:bottom w:w="90" w:type="dxa"/>
              <w:left w:w="120" w:type="dxa"/>
              <w:right w:w="120" w:type="dxa"/>
            </w:tcMar>
            <w:shd w:fill="FFFFFF"/>
            <w:tcBorders>
              <w:top w:val="single" w:sz="4" w:space="0" w:color="D1D5DB"/>
              <w:left w:val="none"/>
              <w:bottom w:val="single" w:sz="4" w:space="0" w:color="D1D5DB"/>
              <w:right w:val="none"/>
            </w:tcBorders>
          </w:tcPr>
          <w:p>
            <w:pPr>
              <w:jc w:val="left"/>
            </w:pPr>
            <w:r>
              <w:rPr>
                <w:rFonts w:ascii="Calibri" w:hAnsi="Calibri"/>
                <w:color w:val="181D22"/>
                <w:sz w:val="19"/>
              </w:rPr>
              <w:t>Supports priority inheritance protocols (PTHREAD_PRIO_INHERIT)</w:t>
            </w:r>
          </w:p>
        </w:tc>
        <w:tc>
          <w:tcPr>
            <w:tcW w:type="dxa" w:w="3600"/>
            <w:tcMar>
              <w:top w:w="90" w:type="dxa"/>
              <w:bottom w:w="90" w:type="dxa"/>
              <w:left w:w="120" w:type="dxa"/>
              <w:right w:w="120" w:type="dxa"/>
            </w:tcMar>
            <w:shd w:fill="FFFFFF"/>
            <w:tcBorders>
              <w:top w:val="single" w:sz="4" w:space="0" w:color="D1D5DB"/>
              <w:left w:val="none"/>
              <w:bottom w:val="single" w:sz="4" w:space="0" w:color="D1D5DB"/>
              <w:right w:val="none"/>
            </w:tcBorders>
          </w:tcPr>
          <w:p>
            <w:pPr>
              <w:jc w:val="left"/>
            </w:pPr>
            <w:r>
              <w:rPr>
                <w:rFonts w:ascii="Calibri" w:hAnsi="Calibri"/>
                <w:color w:val="181D22"/>
                <w:sz w:val="19"/>
              </w:rPr>
              <w:t>Inherently prone to priority inversion without protocol</w:t>
            </w:r>
          </w:p>
        </w:tc>
      </w:tr>
    </w:tbl>
    <w:p>
      <w:pPr>
        <w:spacing w:after="120"/>
      </w:pPr>
    </w:p>
    <w:p>
      <w:pPr>
        <w:keepNext/>
        <w:spacing w:before="280" w:after="80"/>
      </w:pPr>
      <w:r>
        <w:rPr>
          <w:rFonts w:ascii="Calibri" w:hAnsi="Calibri"/>
          <w:b/>
          <w:color w:val="2C3E50"/>
          <w:sz w:val="28"/>
        </w:rPr>
        <w:t>2.5 Condition Variables &amp; Monitored Synchronization</w:t>
      </w:r>
    </w:p>
    <w:p>
      <w:pPr>
        <w:spacing w:before="0" w:after="160" w:line="276" w:lineRule="auto"/>
      </w:pPr>
      <w:r>
        <w:rPr>
          <w:rFonts w:ascii="Calibri" w:hAnsi="Calibri"/>
          <w:color w:val="181D22"/>
          <w:sz w:val="22"/>
        </w:rPr>
        <w:t>A condition variable (pthread_cond_t) allows threads to suspend execution safely while relinquishing an associated mutex until a specific state condition evaluates to true. Unlike semaphores, condition variables have no internal memory or counter; if a signal is broadcast and no thread is waiting, the signal is lost.</w:t>
      </w:r>
    </w:p>
    <w:p>
      <w:pPr>
        <w:spacing w:before="0" w:after="120" w:line="276" w:lineRule="auto"/>
      </w:pPr>
      <w:r>
        <w:rPr>
          <w:rFonts w:ascii="Calibri" w:hAnsi="Calibri"/>
          <w:color w:val="181D22"/>
          <w:sz w:val="22"/>
        </w:rPr>
        <w:t>Under POSIX specification, condition variables are susceptible to spurious wakeups caused by kernel-level signal handling or multiprocessor cache invalidation. Consequently, condition variable waits must ALWAYS be enclosed in a predicate while-loop:</w:t>
      </w:r>
    </w:p>
    <w:p>
      <w:pPr>
        <w:keepNext/>
        <w:spacing w:before="160" w:after="40"/>
      </w:pPr>
      <w:r>
        <w:rPr>
          <w:rFonts w:ascii="Calibri" w:hAnsi="Calibri"/>
          <w:b/>
          <w:color w:val="2C3E50"/>
          <w:sz w:val="19"/>
        </w:rPr>
        <w:t>Listing: Predicate While-Loop Safeguard Against Spurious Wakeups</w:t>
      </w:r>
    </w:p>
    <w:tbl>
      <w:tblPr>
        <w:tblW w:type="auto" w:w="0"/>
        <w:jc w:val="center"/>
        <w:tblLook w:firstColumn="1" w:firstRow="1" w:lastColumn="0" w:lastRow="0" w:noHBand="0" w:noVBand="1" w:val="04A0"/>
      </w:tblPr>
      <w:tblGrid>
        <w:gridCol w:w="9360"/>
      </w:tblGrid>
      <w:tr>
        <w:tc>
          <w:tcPr>
            <w:tcW w:type="dxa" w:w="9360"/>
            <w:tcMar>
              <w:top w:w="100" w:type="dxa"/>
              <w:bottom w:w="100" w:type="dxa"/>
              <w:left w:w="140" w:type="dxa"/>
              <w:right w:w="140" w:type="dxa"/>
            </w:tcMar>
            <w:shd w:fill="F4F6F8"/>
            <w:tcBorders>
              <w:top w:val="single" w:sz="6" w:space="0" w:color="D1D5DB"/>
              <w:left w:val="single" w:sz="20" w:space="0" w:color="244B32"/>
              <w:bottom w:val="single" w:sz="6" w:space="0" w:color="D1D5DB"/>
              <w:right w:val="single" w:sz="6" w:space="0" w:color="D1D5DB"/>
            </w:tcBorders>
          </w:tcPr>
          <w:p>
            <w:pPr>
              <w:spacing w:before="0" w:after="0" w:line="252" w:lineRule="auto"/>
            </w:pPr>
            <w:r>
              <w:rPr>
                <w:rFonts w:ascii="Consolas" w:hAnsi="Consolas"/>
                <w:color w:val="1F2937"/>
                <w:sz w:val="17"/>
              </w:rPr>
              <w:t>// Proper Predicate Loop Pattern for Condition Variables</w:t>
              <w:br/>
              <w:t>pthread_mutex_lock(&amp;chair_mutex);</w:t>
              <w:br/>
              <w:t>while (running &amp;&amp; current_helped_student != id) {</w:t>
              <w:br/>
              <w:t xml:space="preserve">    pthread_cond_wait(&amp;student_called_cv, &amp;chair_mutex);</w:t>
              <w:br/>
              <w:t>}</w:t>
              <w:br/>
              <w:t>// Critical section operations...</w:t>
              <w:br/>
              <w:t>pthread_mutex_unlock(&amp;chair_mutex);</w:t>
            </w:r>
          </w:p>
        </w:tc>
      </w:tr>
    </w:tbl>
    <w:p>
      <w:pPr>
        <w:spacing w:after="80"/>
      </w:pPr>
    </w:p>
    <w:p>
      <w:pPr>
        <w:keepNext/>
        <w:spacing w:before="280" w:after="80"/>
      </w:pPr>
      <w:r>
        <w:rPr>
          <w:rFonts w:ascii="Calibri" w:hAnsi="Calibri"/>
          <w:b/>
          <w:color w:val="2C3E50"/>
          <w:sz w:val="28"/>
        </w:rPr>
        <w:t>2.6 Coffman's Four Deadlock Conditions &amp; Proof of Prevention</w:t>
      </w:r>
    </w:p>
    <w:p>
      <w:pPr>
        <w:spacing w:before="0" w:after="160" w:line="276" w:lineRule="auto"/>
      </w:pPr>
      <w:r>
        <w:rPr>
          <w:rFonts w:ascii="Calibri" w:hAnsi="Calibri"/>
          <w:color w:val="181D22"/>
          <w:sz w:val="22"/>
        </w:rPr>
        <w:t>In 1971, Edward G. Coffman Jr. proved that a deadlock can arise if and only if all four of the following conditions hold simultaneously. Below is the mathematical proof demonstrating how our architecture prevents deadlock:</w:t>
      </w:r>
    </w:p>
    <w:p>
      <w:pPr>
        <w:pStyle w:val="ListBullet"/>
        <w:spacing w:before="0" w:after="60" w:line="276" w:lineRule="auto"/>
      </w:pPr>
      <w:r>
        <w:rPr>
          <w:rFonts w:ascii="Calibri" w:hAnsi="Calibri"/>
          <w:b/>
          <w:color w:val="181D22"/>
          <w:sz w:val="22"/>
        </w:rPr>
        <w:t xml:space="preserve">1. Mutual Exclusion Condition: </w:t>
      </w:r>
      <w:r>
        <w:rPr>
          <w:rFonts w:ascii="Calibri" w:hAnsi="Calibri"/>
          <w:color w:val="181D22"/>
          <w:sz w:val="22"/>
        </w:rPr>
        <w:t>At least one resource must be held in a non-shareable mode. Proof of Prevention: While chair_mutex is non-shareable, it is held strictly for O(1) state transitions and NEVER held across blocking semaphore calls. The system does not suffer deadlock because no thread holds the mutex while awaiting an external event.</w:t>
      </w:r>
    </w:p>
    <w:p>
      <w:pPr>
        <w:pStyle w:val="ListBullet"/>
        <w:spacing w:before="0" w:after="60" w:line="276" w:lineRule="auto"/>
      </w:pPr>
      <w:r>
        <w:rPr>
          <w:rFonts w:ascii="Calibri" w:hAnsi="Calibri"/>
          <w:b/>
          <w:color w:val="181D22"/>
          <w:sz w:val="22"/>
        </w:rPr>
        <w:t xml:space="preserve">2. Hold and Wait Condition: </w:t>
      </w:r>
      <w:r>
        <w:rPr>
          <w:rFonts w:ascii="Calibri" w:hAnsi="Calibri"/>
          <w:color w:val="181D22"/>
          <w:sz w:val="22"/>
        </w:rPr>
        <w:t>A process must be holding at least one resource and waiting to acquire additional resources that are being held by other processes. Proof of Prevention: A student thread releases chair_mutex BEFORE invoking sem_wait(&amp;ta_sem). The TA thread releases chair_mutex BEFORE conducting consultations. Therefore, no thread holds a mutex while waiting on a semaphore.</w:t>
      </w:r>
    </w:p>
    <w:p>
      <w:pPr>
        <w:pStyle w:val="ListBullet"/>
        <w:spacing w:before="0" w:after="60" w:line="276" w:lineRule="auto"/>
      </w:pPr>
      <w:r>
        <w:rPr>
          <w:rFonts w:ascii="Calibri" w:hAnsi="Calibri"/>
          <w:b/>
          <w:color w:val="181D22"/>
          <w:sz w:val="22"/>
        </w:rPr>
        <w:t xml:space="preserve">3. No Preemption Condition: </w:t>
      </w:r>
      <w:r>
        <w:rPr>
          <w:rFonts w:ascii="Calibri" w:hAnsi="Calibri"/>
          <w:color w:val="181D22"/>
          <w:sz w:val="22"/>
        </w:rPr>
        <w:t>Resources cannot be preempted; a resource can only be released voluntarily by the holding process. Proof of Prevention: All mutex acquisitions and releases are deterministic and voluntary, with zero cyclic holding dependencies.</w:t>
      </w:r>
    </w:p>
    <w:p>
      <w:pPr>
        <w:pStyle w:val="ListBullet"/>
        <w:spacing w:before="0" w:after="60" w:line="276" w:lineRule="auto"/>
      </w:pPr>
      <w:r>
        <w:rPr>
          <w:rFonts w:ascii="Calibri" w:hAnsi="Calibri"/>
          <w:b/>
          <w:color w:val="181D22"/>
          <w:sz w:val="22"/>
        </w:rPr>
        <w:t xml:space="preserve">4. Circular Wait Condition: </w:t>
      </w:r>
      <w:r>
        <w:rPr>
          <w:rFonts w:ascii="Calibri" w:hAnsi="Calibri"/>
          <w:color w:val="181D22"/>
          <w:sz w:val="22"/>
        </w:rPr>
        <w:t>A closed chain of processes exists such that each process holds at least one resource needed by the next process in the chain. Proof of Prevention: Let R be the set of synchronization primitives {chair_mutex, students_sem, ta_sem, ta_done_sem, ctrl_mutex}. A strict global linear acquisition order is enforced: ctrl_mutex -&gt; chair_mutex -&gt; semaphores. Since circular wait graphs cannot form in a directed acyclic dependency graph, deadlock is mathematically impossible.</w:t>
      </w:r>
    </w:p>
    <w:tbl>
      <w:tblPr>
        <w:tblW w:type="auto" w:w="0"/>
        <w:jc w:val="center"/>
        <w:tblLook w:firstColumn="1" w:firstRow="1" w:lastColumn="0" w:lastRow="0" w:noHBand="0" w:noVBand="1" w:val="04A0"/>
      </w:tblPr>
      <w:tblGrid>
        <w:gridCol w:w="9360"/>
      </w:tblGrid>
      <w:tr>
        <w:tc>
          <w:tcPr>
            <w:tcW w:type="dxa" w:w="9360"/>
            <w:tcMar>
              <w:top w:w="120" w:type="dxa"/>
              <w:bottom w:w="120" w:type="dxa"/>
              <w:left w:w="180" w:type="dxa"/>
              <w:right w:w="180" w:type="dxa"/>
            </w:tcMar>
            <w:shd w:fill="FDF8F6"/>
            <w:tcBorders>
              <w:top w:val="none"/>
              <w:left w:val="single" w:sz="36" w:space="0" w:color="B94A28"/>
              <w:bottom w:val="none"/>
              <w:right w:val="none"/>
            </w:tcBorders>
          </w:tcPr>
          <w:p>
            <w:pPr>
              <w:spacing w:before="0" w:after="60"/>
            </w:pPr>
            <w:r>
              <w:rPr>
                <w:rFonts w:ascii="Calibri" w:hAnsi="Calibri"/>
                <w:b/>
                <w:color w:val="B94A28"/>
                <w:sz w:val="21"/>
              </w:rPr>
              <w:t>■ DEADLOCK-FREE THEOREM</w:t>
              <w:br/>
            </w:r>
            <w:r>
              <w:rPr>
                <w:rFonts w:ascii="Calibri" w:hAnsi="Calibri"/>
                <w:i/>
                <w:color w:val="222222"/>
                <w:sz w:val="20"/>
              </w:rPr>
              <w:t>By enforcing the invariant that chair_mutex is never held while blocking on sem_wait(), the system permanently eliminates the 'Hold and Wait' condition, mathematically guaranteeing deadlock-free execution under all load conditions.</w:t>
            </w:r>
          </w:p>
        </w:tc>
      </w:tr>
    </w:tbl>
    <w:p>
      <w:pPr>
        <w:spacing w:after="80"/>
      </w:pPr>
    </w:p>
    <w:p>
      <w:r>
        <w:br w:type="page"/>
      </w:r>
    </w:p>
    <w:p>
      <w:pPr>
        <w:keepNext/>
        <w:spacing w:before="360" w:after="200"/>
      </w:pPr>
      <w:r>
        <w:rPr>
          <w:rFonts w:ascii="Calibri" w:hAnsi="Calibri"/>
          <w:b/>
          <w:color w:val="1B365D"/>
          <w:sz w:val="40"/>
        </w:rPr>
        <w:t>CHAPTER 3: SYSTEM ARCHITECTURE &amp; DESIGN</w:t>
      </w:r>
    </w:p>
    <w:p>
      <w:pPr>
        <w:spacing w:before="0" w:after="280"/>
      </w:pPr>
      <w:r>
        <w:rPr>
          <w:rFonts w:ascii="Calibri" w:hAnsi="Calibri"/>
          <w:color w:val="B94A28"/>
          <w:sz w:val="20"/>
        </w:rPr>
        <w:t>━━━━━━━━━━━━━━━━━━━━━━━━━━━━━━━━━━━━━━━━━━━━━━━━━━━━━━━━━━</w:t>
      </w:r>
    </w:p>
    <w:p>
      <w:pPr>
        <w:keepNext/>
        <w:spacing w:before="280" w:after="80"/>
      </w:pPr>
      <w:r>
        <w:rPr>
          <w:rFonts w:ascii="Calibri" w:hAnsi="Calibri"/>
          <w:b/>
          <w:color w:val="2C3E50"/>
          <w:sz w:val="28"/>
        </w:rPr>
        <w:t>3.1 3-Tier Distributed Architecture Overview</w:t>
      </w:r>
    </w:p>
    <w:p>
      <w:pPr>
        <w:spacing w:before="0" w:after="160" w:line="276" w:lineRule="auto"/>
      </w:pPr>
      <w:r>
        <w:rPr>
          <w:rFonts w:ascii="Calibri" w:hAnsi="Calibri"/>
          <w:color w:val="181D22"/>
          <w:sz w:val="22"/>
        </w:rPr>
        <w:t>Because modern web browsers execute JavaScript within a sandboxed virtual machine without direct access to POSIX kernel threads or operating system semaphores, this project implements a 3-tier decoupled architecture:</w:t>
      </w:r>
    </w:p>
    <w:tbl>
      <w:tblPr>
        <w:tblW w:type="auto" w:w="0"/>
        <w:jc w:val="center"/>
        <w:tblLayout w:type="fixed"/>
        <w:tblLook w:firstColumn="1" w:firstRow="1" w:lastColumn="0" w:lastRow="0" w:noHBand="0" w:noVBand="1" w:val="04A0"/>
      </w:tblPr>
      <w:tblGrid>
        <w:gridCol w:w="3120"/>
        <w:gridCol w:w="3120"/>
        <w:gridCol w:w="3120"/>
      </w:tblGrid>
      <w:tr>
        <w:tc>
          <w:tcPr>
            <w:tcW w:type="dxa" w:w="2160"/>
            <w:tcMar>
              <w:top w:w="120" w:type="dxa"/>
              <w:bottom w:w="120" w:type="dxa"/>
              <w:left w:w="140" w:type="dxa"/>
              <w:right w:w="140" w:type="dxa"/>
            </w:tcMar>
            <w:shd w:fill="1B365D"/>
            <w:tcBorders>
              <w:top w:val="single" w:sz="4" w:space="0" w:color="D1D5DB"/>
              <w:left w:val="none"/>
              <w:bottom w:val="single" w:sz="4" w:space="0" w:color="D1D5DB"/>
              <w:right w:val="none"/>
            </w:tcBorders>
          </w:tcPr>
          <w:p>
            <w:pPr>
              <w:jc w:val="left"/>
            </w:pPr>
            <w:r>
              <w:rPr>
                <w:rFonts w:ascii="Calibri" w:hAnsi="Calibri"/>
                <w:b/>
                <w:color w:val="FFFFFF"/>
                <w:sz w:val="20"/>
              </w:rPr>
              <w:t>Layer / Tier</w:t>
            </w:r>
          </w:p>
        </w:tc>
        <w:tc>
          <w:tcPr>
            <w:tcW w:type="dxa" w:w="2592"/>
            <w:tcMar>
              <w:top w:w="120" w:type="dxa"/>
              <w:bottom w:w="120" w:type="dxa"/>
              <w:left w:w="140" w:type="dxa"/>
              <w:right w:w="140" w:type="dxa"/>
            </w:tcMar>
            <w:shd w:fill="1B365D"/>
            <w:tcBorders>
              <w:top w:val="single" w:sz="4" w:space="0" w:color="D1D5DB"/>
              <w:left w:val="none"/>
              <w:bottom w:val="single" w:sz="4" w:space="0" w:color="D1D5DB"/>
              <w:right w:val="none"/>
            </w:tcBorders>
          </w:tcPr>
          <w:p>
            <w:pPr>
              <w:jc w:val="left"/>
            </w:pPr>
            <w:r>
              <w:rPr>
                <w:rFonts w:ascii="Calibri" w:hAnsi="Calibri"/>
                <w:b/>
                <w:color w:val="FFFFFF"/>
                <w:sz w:val="20"/>
              </w:rPr>
              <w:t>Technology</w:t>
            </w:r>
          </w:p>
        </w:tc>
        <w:tc>
          <w:tcPr>
            <w:tcW w:type="dxa" w:w="4608"/>
            <w:tcMar>
              <w:top w:w="120" w:type="dxa"/>
              <w:bottom w:w="120" w:type="dxa"/>
              <w:left w:w="140" w:type="dxa"/>
              <w:right w:w="140" w:type="dxa"/>
            </w:tcMar>
            <w:shd w:fill="1B365D"/>
            <w:tcBorders>
              <w:top w:val="single" w:sz="4" w:space="0" w:color="D1D5DB"/>
              <w:left w:val="none"/>
              <w:bottom w:val="single" w:sz="4" w:space="0" w:color="D1D5DB"/>
              <w:right w:val="none"/>
            </w:tcBorders>
          </w:tcPr>
          <w:p>
            <w:pPr>
              <w:jc w:val="left"/>
            </w:pPr>
            <w:r>
              <w:rPr>
                <w:rFonts w:ascii="Calibri" w:hAnsi="Calibri"/>
                <w:b/>
                <w:color w:val="FFFFFF"/>
                <w:sz w:val="20"/>
              </w:rPr>
              <w:t>Role &amp; Key Responsibilities</w:t>
            </w:r>
          </w:p>
        </w:tc>
      </w:tr>
      <w:tr>
        <w:tc>
          <w:tcPr>
            <w:tcW w:type="dxa" w:w="2160"/>
            <w:tcMar>
              <w:top w:w="90" w:type="dxa"/>
              <w:bottom w:w="90" w:type="dxa"/>
              <w:left w:w="120" w:type="dxa"/>
              <w:right w:w="120" w:type="dxa"/>
            </w:tcMar>
            <w:shd w:fill="FFFFFF"/>
            <w:tcBorders>
              <w:top w:val="single" w:sz="4" w:space="0" w:color="D1D5DB"/>
              <w:left w:val="none"/>
              <w:bottom w:val="single" w:sz="4" w:space="0" w:color="D1D5DB"/>
              <w:right w:val="none"/>
            </w:tcBorders>
          </w:tcPr>
          <w:p>
            <w:pPr>
              <w:jc w:val="left"/>
            </w:pPr>
            <w:r>
              <w:rPr>
                <w:rFonts w:ascii="Calibri" w:hAnsi="Calibri"/>
                <w:color w:val="181D22"/>
                <w:sz w:val="19"/>
              </w:rPr>
              <w:t>Tier 1: Core Engine</w:t>
            </w:r>
          </w:p>
        </w:tc>
        <w:tc>
          <w:tcPr>
            <w:tcW w:type="dxa" w:w="2592"/>
            <w:tcMar>
              <w:top w:w="90" w:type="dxa"/>
              <w:bottom w:w="90" w:type="dxa"/>
              <w:left w:w="120" w:type="dxa"/>
              <w:right w:w="120" w:type="dxa"/>
            </w:tcMar>
            <w:shd w:fill="FFFFFF"/>
            <w:tcBorders>
              <w:top w:val="single" w:sz="4" w:space="0" w:color="D1D5DB"/>
              <w:left w:val="none"/>
              <w:bottom w:val="single" w:sz="4" w:space="0" w:color="D1D5DB"/>
              <w:right w:val="none"/>
            </w:tcBorders>
          </w:tcPr>
          <w:p>
            <w:pPr>
              <w:jc w:val="left"/>
            </w:pPr>
            <w:r>
              <w:rPr>
                <w:rFonts w:ascii="Calibri" w:hAnsi="Calibri"/>
                <w:color w:val="181D22"/>
                <w:sz w:val="19"/>
              </w:rPr>
              <w:t>C (C11, POSIX pthreads, sem_t)</w:t>
            </w:r>
          </w:p>
        </w:tc>
        <w:tc>
          <w:tcPr>
            <w:tcW w:type="dxa" w:w="4608"/>
            <w:tcMar>
              <w:top w:w="90" w:type="dxa"/>
              <w:bottom w:w="90" w:type="dxa"/>
              <w:left w:w="120" w:type="dxa"/>
              <w:right w:w="120" w:type="dxa"/>
            </w:tcMar>
            <w:shd w:fill="FFFFFF"/>
            <w:tcBorders>
              <w:top w:val="single" w:sz="4" w:space="0" w:color="D1D5DB"/>
              <w:left w:val="none"/>
              <w:bottom w:val="single" w:sz="4" w:space="0" w:color="D1D5DB"/>
              <w:right w:val="none"/>
            </w:tcBorders>
          </w:tcPr>
          <w:p>
            <w:pPr>
              <w:jc w:val="left"/>
            </w:pPr>
            <w:r>
              <w:rPr>
                <w:rFonts w:ascii="Calibri" w:hAnsi="Calibri"/>
                <w:color w:val="181D22"/>
                <w:sz w:val="19"/>
              </w:rPr>
              <w:t>Executes native TA and student threads, evaluates semaphores and mutexes, and emits JSON telemetry events to stdout.</w:t>
            </w:r>
          </w:p>
        </w:tc>
      </w:tr>
      <w:tr>
        <w:tc>
          <w:tcPr>
            <w:tcW w:type="dxa" w:w="2160"/>
            <w:tcMar>
              <w:top w:w="90" w:type="dxa"/>
              <w:bottom w:w="90" w:type="dxa"/>
              <w:left w:w="120" w:type="dxa"/>
              <w:right w:w="120" w:type="dxa"/>
            </w:tcMar>
            <w:shd w:fill="F9FAFB"/>
            <w:tcBorders>
              <w:top w:val="single" w:sz="4" w:space="0" w:color="D1D5DB"/>
              <w:left w:val="none"/>
              <w:bottom w:val="single" w:sz="4" w:space="0" w:color="D1D5DB"/>
              <w:right w:val="none"/>
            </w:tcBorders>
          </w:tcPr>
          <w:p>
            <w:pPr>
              <w:jc w:val="left"/>
            </w:pPr>
            <w:r>
              <w:rPr>
                <w:rFonts w:ascii="Calibri" w:hAnsi="Calibri"/>
                <w:color w:val="181D22"/>
                <w:sz w:val="19"/>
              </w:rPr>
              <w:t>Tier 2: Middleware</w:t>
            </w:r>
          </w:p>
        </w:tc>
        <w:tc>
          <w:tcPr>
            <w:tcW w:type="dxa" w:w="2592"/>
            <w:tcMar>
              <w:top w:w="90" w:type="dxa"/>
              <w:bottom w:w="90" w:type="dxa"/>
              <w:left w:w="120" w:type="dxa"/>
              <w:right w:w="120" w:type="dxa"/>
            </w:tcMar>
            <w:shd w:fill="F9FAFB"/>
            <w:tcBorders>
              <w:top w:val="single" w:sz="4" w:space="0" w:color="D1D5DB"/>
              <w:left w:val="none"/>
              <w:bottom w:val="single" w:sz="4" w:space="0" w:color="D1D5DB"/>
              <w:right w:val="none"/>
            </w:tcBorders>
          </w:tcPr>
          <w:p>
            <w:pPr>
              <w:jc w:val="left"/>
            </w:pPr>
            <w:r>
              <w:rPr>
                <w:rFonts w:ascii="Calibri" w:hAnsi="Calibri"/>
                <w:color w:val="181D22"/>
                <w:sz w:val="19"/>
              </w:rPr>
              <w:t>Node.js, Express, WebSocket (ws)</w:t>
            </w:r>
          </w:p>
        </w:tc>
        <w:tc>
          <w:tcPr>
            <w:tcW w:type="dxa" w:w="4608"/>
            <w:tcMar>
              <w:top w:w="90" w:type="dxa"/>
              <w:bottom w:w="90" w:type="dxa"/>
              <w:left w:w="120" w:type="dxa"/>
              <w:right w:w="120" w:type="dxa"/>
            </w:tcMar>
            <w:shd w:fill="F9FAFB"/>
            <w:tcBorders>
              <w:top w:val="single" w:sz="4" w:space="0" w:color="D1D5DB"/>
              <w:left w:val="none"/>
              <w:bottom w:val="single" w:sz="4" w:space="0" w:color="D1D5DB"/>
              <w:right w:val="none"/>
            </w:tcBorders>
          </w:tcPr>
          <w:p>
            <w:pPr>
              <w:jc w:val="left"/>
            </w:pPr>
            <w:r>
              <w:rPr>
                <w:rFonts w:ascii="Calibri" w:hAnsi="Calibri"/>
                <w:color w:val="181D22"/>
                <w:sz w:val="19"/>
              </w:rPr>
              <w:t>Spawns and manages C child processes, parses stdout lines in real-time, multiplexes events to browser WebSockets, and pipes user commands to stdin.</w:t>
            </w:r>
          </w:p>
        </w:tc>
      </w:tr>
      <w:tr>
        <w:tc>
          <w:tcPr>
            <w:tcW w:type="dxa" w:w="2160"/>
            <w:tcMar>
              <w:top w:w="90" w:type="dxa"/>
              <w:bottom w:w="90" w:type="dxa"/>
              <w:left w:w="120" w:type="dxa"/>
              <w:right w:w="120" w:type="dxa"/>
            </w:tcMar>
            <w:shd w:fill="FFFFFF"/>
            <w:tcBorders>
              <w:top w:val="single" w:sz="4" w:space="0" w:color="D1D5DB"/>
              <w:left w:val="none"/>
              <w:bottom w:val="single" w:sz="4" w:space="0" w:color="D1D5DB"/>
              <w:right w:val="none"/>
            </w:tcBorders>
          </w:tcPr>
          <w:p>
            <w:pPr>
              <w:jc w:val="left"/>
            </w:pPr>
            <w:r>
              <w:rPr>
                <w:rFonts w:ascii="Calibri" w:hAnsi="Calibri"/>
                <w:color w:val="181D22"/>
                <w:sz w:val="19"/>
              </w:rPr>
              <w:t>Tier 3: Presentation</w:t>
            </w:r>
          </w:p>
        </w:tc>
        <w:tc>
          <w:tcPr>
            <w:tcW w:type="dxa" w:w="2592"/>
            <w:tcMar>
              <w:top w:w="90" w:type="dxa"/>
              <w:bottom w:w="90" w:type="dxa"/>
              <w:left w:w="120" w:type="dxa"/>
              <w:right w:w="120" w:type="dxa"/>
            </w:tcMar>
            <w:shd w:fill="FFFFFF"/>
            <w:tcBorders>
              <w:top w:val="single" w:sz="4" w:space="0" w:color="D1D5DB"/>
              <w:left w:val="none"/>
              <w:bottom w:val="single" w:sz="4" w:space="0" w:color="D1D5DB"/>
              <w:right w:val="none"/>
            </w:tcBorders>
          </w:tcPr>
          <w:p>
            <w:pPr>
              <w:jc w:val="left"/>
            </w:pPr>
            <w:r>
              <w:rPr>
                <w:rFonts w:ascii="Calibri" w:hAnsi="Calibri"/>
                <w:color w:val="181D22"/>
                <w:sz w:val="19"/>
              </w:rPr>
              <w:t>Vanilla HTML5, CSS3, ES6 JavaScript</w:t>
            </w:r>
          </w:p>
        </w:tc>
        <w:tc>
          <w:tcPr>
            <w:tcW w:type="dxa" w:w="4608"/>
            <w:tcMar>
              <w:top w:w="90" w:type="dxa"/>
              <w:bottom w:w="90" w:type="dxa"/>
              <w:left w:w="120" w:type="dxa"/>
              <w:right w:w="120" w:type="dxa"/>
            </w:tcMar>
            <w:shd w:fill="FFFFFF"/>
            <w:tcBorders>
              <w:top w:val="single" w:sz="4" w:space="0" w:color="D1D5DB"/>
              <w:left w:val="none"/>
              <w:bottom w:val="single" w:sz="4" w:space="0" w:color="D1D5DB"/>
              <w:right w:val="none"/>
            </w:tcBorders>
          </w:tcPr>
          <w:p>
            <w:pPr>
              <w:jc w:val="left"/>
            </w:pPr>
            <w:r>
              <w:rPr>
                <w:rFonts w:ascii="Calibri" w:hAnsi="Calibri"/>
                <w:color w:val="181D22"/>
                <w:sz w:val="19"/>
              </w:rPr>
              <w:t>Renders the office hours floor plan, student avatar animations, real-time Canvas strip chart, live event stream, and interactive control panel.</w:t>
            </w:r>
          </w:p>
        </w:tc>
      </w:tr>
    </w:tbl>
    <w:p>
      <w:pPr>
        <w:spacing w:after="120"/>
      </w:pPr>
    </w:p>
    <w:p>
      <w:pPr>
        <w:keepNext/>
        <w:spacing w:before="280" w:after="80"/>
      </w:pPr>
      <w:r>
        <w:rPr>
          <w:rFonts w:ascii="Calibri" w:hAnsi="Calibri"/>
          <w:b/>
          <w:color w:val="2C3E50"/>
          <w:sz w:val="28"/>
        </w:rPr>
        <w:t>3.2 Finite State Machine (FSM) Formulations</w:t>
      </w:r>
    </w:p>
    <w:p>
      <w:pPr>
        <w:spacing w:before="0" w:after="160" w:line="276" w:lineRule="auto"/>
      </w:pPr>
      <w:r>
        <w:rPr>
          <w:rFonts w:ascii="Calibri" w:hAnsi="Calibri"/>
          <w:color w:val="181D22"/>
          <w:sz w:val="22"/>
        </w:rPr>
        <w:t>Both the Teaching Assistant and the Student threads operate as formal Finite State Machines (FSMs), whose state transitions are governed strictly by synchronization events.</w:t>
      </w:r>
    </w:p>
    <w:p>
      <w:pPr>
        <w:keepNext/>
        <w:spacing w:before="200" w:after="60"/>
      </w:pPr>
      <w:r>
        <w:rPr>
          <w:rFonts w:ascii="Calibri" w:hAnsi="Calibri"/>
          <w:b/>
          <w:color w:val="B94A28"/>
          <w:sz w:val="24"/>
        </w:rPr>
        <w:t>A. Teaching Assistant State Transitions:</w:t>
      </w:r>
    </w:p>
    <w:p>
      <w:pPr>
        <w:pStyle w:val="ListBullet"/>
        <w:spacing w:before="0" w:after="60" w:line="276" w:lineRule="auto"/>
      </w:pPr>
      <w:r>
        <w:rPr>
          <w:rFonts w:ascii="Calibri" w:hAnsi="Calibri"/>
          <w:b/>
          <w:color w:val="181D22"/>
          <w:sz w:val="22"/>
        </w:rPr>
        <w:t xml:space="preserve">• STATE_SLEEPING: </w:t>
      </w:r>
      <w:r>
        <w:rPr>
          <w:rFonts w:ascii="Calibri" w:hAnsi="Calibri"/>
          <w:color w:val="181D22"/>
          <w:sz w:val="22"/>
        </w:rPr>
        <w:t>Initial state. TA is blocked inside sem_wait(&amp;students_sem). CPU usage is 0%.</w:t>
      </w:r>
    </w:p>
    <w:p>
      <w:pPr>
        <w:pStyle w:val="ListBullet"/>
        <w:spacing w:before="0" w:after="60" w:line="276" w:lineRule="auto"/>
      </w:pPr>
      <w:r>
        <w:rPr>
          <w:rFonts w:ascii="Calibri" w:hAnsi="Calibri"/>
          <w:b/>
          <w:color w:val="181D22"/>
          <w:sz w:val="22"/>
        </w:rPr>
        <w:t xml:space="preserve">• STATE_AWAKE: </w:t>
      </w:r>
      <w:r>
        <w:rPr>
          <w:rFonts w:ascii="Calibri" w:hAnsi="Calibri"/>
          <w:color w:val="181D22"/>
          <w:sz w:val="22"/>
        </w:rPr>
        <w:t>Triggered when students_sem &gt; 0. TA wakes up, inspects circular queue under chair_mutex, extracts front student, frees their chair, and signals ta_sem.</w:t>
      </w:r>
    </w:p>
    <w:p>
      <w:pPr>
        <w:pStyle w:val="ListBullet"/>
        <w:spacing w:before="0" w:after="60" w:line="276" w:lineRule="auto"/>
      </w:pPr>
      <w:r>
        <w:rPr>
          <w:rFonts w:ascii="Calibri" w:hAnsi="Calibri"/>
          <w:b/>
          <w:color w:val="181D22"/>
          <w:sz w:val="22"/>
        </w:rPr>
        <w:t xml:space="preserve">• STATE_HELPING: </w:t>
      </w:r>
      <w:r>
        <w:rPr>
          <w:rFonts w:ascii="Calibri" w:hAnsi="Calibri"/>
          <w:color w:val="181D22"/>
          <w:sz w:val="22"/>
        </w:rPr>
        <w:t>TA conducts consultation with student for a random duration (min_help_ms to max_help_ms). Emits telemetry, posts ta_done_sem, and checks if queue is empty (returning to SLEEPING if empty).</w:t>
      </w:r>
    </w:p>
    <w:p>
      <w:pPr>
        <w:keepNext/>
        <w:spacing w:before="200" w:after="60"/>
      </w:pPr>
      <w:r>
        <w:rPr>
          <w:rFonts w:ascii="Calibri" w:hAnsi="Calibri"/>
          <w:b/>
          <w:color w:val="B94A28"/>
          <w:sz w:val="24"/>
        </w:rPr>
        <w:t>B. Student Thread State Transitions:</w:t>
      </w:r>
    </w:p>
    <w:p>
      <w:pPr>
        <w:pStyle w:val="ListBullet"/>
        <w:spacing w:before="0" w:after="60" w:line="276" w:lineRule="auto"/>
      </w:pPr>
      <w:r>
        <w:rPr>
          <w:rFonts w:ascii="Calibri" w:hAnsi="Calibri"/>
          <w:b/>
          <w:color w:val="181D22"/>
          <w:sz w:val="22"/>
        </w:rPr>
        <w:t xml:space="preserve">• STATE_PROGRAMMING: </w:t>
      </w:r>
      <w:r>
        <w:rPr>
          <w:rFonts w:ascii="Calibri" w:hAnsi="Calibri"/>
          <w:color w:val="181D22"/>
          <w:sz w:val="22"/>
        </w:rPr>
        <w:t>Student thread sleeps for a random thinking interval (min_arrival_ms to max_arrival_ms).</w:t>
      </w:r>
    </w:p>
    <w:p>
      <w:pPr>
        <w:pStyle w:val="ListBullet"/>
        <w:spacing w:before="0" w:after="60" w:line="276" w:lineRule="auto"/>
      </w:pPr>
      <w:r>
        <w:rPr>
          <w:rFonts w:ascii="Calibri" w:hAnsi="Calibri"/>
          <w:b/>
          <w:color w:val="181D22"/>
          <w:sz w:val="22"/>
        </w:rPr>
        <w:t xml:space="preserve">• STATE_ARRIVING: </w:t>
      </w:r>
      <w:r>
        <w:rPr>
          <w:rFonts w:ascii="Calibri" w:hAnsi="Calibri"/>
          <w:color w:val="181D22"/>
          <w:sz w:val="22"/>
        </w:rPr>
        <w:t>Student arrives at hallway and acquires chair_mutex to inspect available chairs.</w:t>
      </w:r>
    </w:p>
    <w:p>
      <w:pPr>
        <w:pStyle w:val="ListBullet"/>
        <w:spacing w:before="0" w:after="60" w:line="276" w:lineRule="auto"/>
      </w:pPr>
      <w:r>
        <w:rPr>
          <w:rFonts w:ascii="Calibri" w:hAnsi="Calibri"/>
          <w:b/>
          <w:color w:val="181D22"/>
          <w:sz w:val="22"/>
        </w:rPr>
        <w:t xml:space="preserve">• STATE_SITTING: </w:t>
      </w:r>
      <w:r>
        <w:rPr>
          <w:rFonts w:ascii="Calibri" w:hAnsi="Calibri"/>
          <w:color w:val="181D22"/>
          <w:sz w:val="22"/>
        </w:rPr>
        <w:t>If chairs_occupied &lt; num_chairs, student takes chair, enqueues ID, posts students_sem, and waits on student_called_cv.</w:t>
      </w:r>
    </w:p>
    <w:p>
      <w:pPr>
        <w:pStyle w:val="ListBullet"/>
        <w:spacing w:before="0" w:after="60" w:line="276" w:lineRule="auto"/>
      </w:pPr>
      <w:r>
        <w:rPr>
          <w:rFonts w:ascii="Calibri" w:hAnsi="Calibri"/>
          <w:b/>
          <w:color w:val="181D22"/>
          <w:sz w:val="22"/>
        </w:rPr>
        <w:t xml:space="preserve">• STATE_TURNED_AWAY: </w:t>
      </w:r>
      <w:r>
        <w:rPr>
          <w:rFonts w:ascii="Calibri" w:hAnsi="Calibri"/>
          <w:color w:val="181D22"/>
          <w:sz w:val="22"/>
        </w:rPr>
        <w:t>If chairs_occupied == num_chairs, student cannot wait. Increments turned_away metric, releases chair_mutex, and returns to PROGRAMMING.</w:t>
      </w:r>
    </w:p>
    <w:p>
      <w:pPr>
        <w:pStyle w:val="ListBullet"/>
        <w:spacing w:before="0" w:after="60" w:line="276" w:lineRule="auto"/>
      </w:pPr>
      <w:r>
        <w:rPr>
          <w:rFonts w:ascii="Calibri" w:hAnsi="Calibri"/>
          <w:b/>
          <w:color w:val="181D22"/>
          <w:sz w:val="22"/>
        </w:rPr>
        <w:t xml:space="preserve">• STATE_IN_CONSULTATION: </w:t>
      </w:r>
      <w:r>
        <w:rPr>
          <w:rFonts w:ascii="Calibri" w:hAnsi="Calibri"/>
          <w:color w:val="181D22"/>
          <w:sz w:val="22"/>
        </w:rPr>
        <w:t>Invited by TA. Student enters office, handshakes on ta_sem, receives help, waits on ta_done_sem, and departs.</w:t>
      </w:r>
    </w:p>
    <w:p>
      <w:pPr>
        <w:keepNext/>
        <w:spacing w:before="280" w:after="80"/>
      </w:pPr>
      <w:r>
        <w:rPr>
          <w:rFonts w:ascii="Calibri" w:hAnsi="Calibri"/>
          <w:b/>
          <w:color w:val="2C3E50"/>
          <w:sz w:val="28"/>
        </w:rPr>
        <w:t>3.3 Strict FIFO Arrival-Order Fairness Guarantee</w:t>
      </w:r>
    </w:p>
    <w:p>
      <w:pPr>
        <w:spacing w:before="0" w:after="160" w:line="276" w:lineRule="auto"/>
      </w:pPr>
      <w:r>
        <w:rPr>
          <w:rFonts w:ascii="Calibri" w:hAnsi="Calibri"/>
          <w:color w:val="181D22"/>
          <w:sz w:val="22"/>
        </w:rPr>
        <w:t>A critical flaw in naive textbook implementations of the Sleeping TA problem is the reliance solely on sem_post(&amp;ta_sem) to wake waiting students. Under the POSIX standard, when multiple threads are blocked on sem_wait(&amp;ta_sem), the operating system's thread scheduler does not guarantee FIFO unblocking; it unblocks threads based on thread priorities or internal scheduling runqueues. This can cause severe student starvation.</w:t>
      </w:r>
    </w:p>
    <w:p>
      <w:pPr>
        <w:spacing w:before="0" w:after="120" w:line="276" w:lineRule="auto"/>
      </w:pPr>
      <w:r>
        <w:rPr>
          <w:rFonts w:ascii="Calibri" w:hAnsi="Calibri"/>
          <w:color w:val="181D22"/>
          <w:sz w:val="22"/>
        </w:rPr>
        <w:t>Our solution implements Strict Arrival-Order FIFO Fairness through a two-phase synchronization barrier:</w:t>
      </w:r>
    </w:p>
    <w:p>
      <w:pPr>
        <w:pStyle w:val="ListBullet"/>
        <w:spacing w:before="0" w:after="60" w:line="276" w:lineRule="auto"/>
      </w:pPr>
      <w:r>
        <w:rPr>
          <w:rFonts w:ascii="Calibri" w:hAnsi="Calibri"/>
          <w:b/>
          <w:color w:val="181D22"/>
          <w:sz w:val="22"/>
        </w:rPr>
        <w:t xml:space="preserve">1. Atomic Queue Insertion: </w:t>
      </w:r>
      <w:r>
        <w:rPr>
          <w:rFonts w:ascii="Calibri" w:hAnsi="Calibri"/>
          <w:color w:val="181D22"/>
          <w:sz w:val="22"/>
        </w:rPr>
        <w:t>When a student sits in a chair, their thread ID is enqueued into a circular FIFO queue under chair_mutex.</w:t>
      </w:r>
    </w:p>
    <w:p>
      <w:pPr>
        <w:pStyle w:val="ListBullet"/>
        <w:spacing w:before="0" w:after="60" w:line="276" w:lineRule="auto"/>
      </w:pPr>
      <w:r>
        <w:rPr>
          <w:rFonts w:ascii="Calibri" w:hAnsi="Calibri"/>
          <w:b/>
          <w:color w:val="181D22"/>
          <w:sz w:val="22"/>
        </w:rPr>
        <w:t xml:space="preserve">2. Targeted Condition Barrier: </w:t>
      </w:r>
      <w:r>
        <w:rPr>
          <w:rFonts w:ascii="Calibri" w:hAnsi="Calibri"/>
          <w:color w:val="181D22"/>
          <w:sz w:val="22"/>
        </w:rPr>
        <w:t>The student invokes pthread_cond_wait(&amp;student_called_cv, &amp;chair_mutex) in a loop until current_helped_student == id.</w:t>
      </w:r>
    </w:p>
    <w:p>
      <w:pPr>
        <w:pStyle w:val="ListBullet"/>
        <w:spacing w:before="0" w:after="60" w:line="276" w:lineRule="auto"/>
      </w:pPr>
      <w:r>
        <w:rPr>
          <w:rFonts w:ascii="Calibri" w:hAnsi="Calibri"/>
          <w:b/>
          <w:color w:val="181D22"/>
          <w:sz w:val="22"/>
        </w:rPr>
        <w:t xml:space="preserve">3. Head-of-Line Handoff: </w:t>
      </w:r>
      <w:r>
        <w:rPr>
          <w:rFonts w:ascii="Calibri" w:hAnsi="Calibri"/>
          <w:color w:val="181D22"/>
          <w:sz w:val="22"/>
        </w:rPr>
        <w:t>When the TA finishes sleeping or concludes a session, the TA dequeues the exact student at the head of the circular queue, sets current_helped_student = id, and broadcasts student_called_cv.</w:t>
      </w:r>
    </w:p>
    <w:p>
      <w:pPr>
        <w:pStyle w:val="ListBullet"/>
        <w:spacing w:before="0" w:after="60" w:line="276" w:lineRule="auto"/>
      </w:pPr>
      <w:r>
        <w:rPr>
          <w:rFonts w:ascii="Calibri" w:hAnsi="Calibri"/>
          <w:b/>
          <w:color w:val="181D22"/>
          <w:sz w:val="22"/>
        </w:rPr>
        <w:t xml:space="preserve">4. Starvation Elimination: </w:t>
      </w:r>
      <w:r>
        <w:rPr>
          <w:rFonts w:ascii="Calibri" w:hAnsi="Calibri"/>
          <w:color w:val="181D22"/>
          <w:sz w:val="22"/>
        </w:rPr>
        <w:t>All other waiting students remain safely asleep in their condition wait loop. Only the student matching current_helped_student exits the wait, acquires ta_sem, and enters the office.</w:t>
      </w:r>
    </w:p>
    <w:p>
      <w:pPr>
        <w:keepNext/>
        <w:spacing w:before="280" w:after="80"/>
      </w:pPr>
      <w:r>
        <w:rPr>
          <w:rFonts w:ascii="Calibri" w:hAnsi="Calibri"/>
          <w:b/>
          <w:color w:val="2C3E50"/>
          <w:sz w:val="28"/>
        </w:rPr>
        <w:t>3.4 Cross-Platform Semaphore Portability (macOS Darwin vs. Linux)</w:t>
      </w:r>
    </w:p>
    <w:p>
      <w:pPr>
        <w:spacing w:before="0" w:after="160" w:line="276" w:lineRule="auto"/>
      </w:pPr>
      <w:r>
        <w:rPr>
          <w:rFonts w:ascii="Calibri" w:hAnsi="Calibri"/>
          <w:color w:val="181D22"/>
          <w:sz w:val="22"/>
        </w:rPr>
        <w:t>A major technical hurdle in systems programming is the discrepancy between Linux and macOS implementations of POSIX semaphores:</w:t>
      </w:r>
    </w:p>
    <w:p>
      <w:pPr>
        <w:pStyle w:val="ListBullet"/>
        <w:spacing w:before="0" w:after="60" w:line="276" w:lineRule="auto"/>
      </w:pPr>
      <w:r>
        <w:rPr>
          <w:rFonts w:ascii="Calibri" w:hAnsi="Calibri"/>
          <w:b/>
          <w:color w:val="181D22"/>
          <w:sz w:val="22"/>
        </w:rPr>
        <w:t xml:space="preserve">• Linux Support: </w:t>
      </w:r>
      <w:r>
        <w:rPr>
          <w:rFonts w:ascii="Calibri" w:hAnsi="Calibri"/>
          <w:color w:val="181D22"/>
          <w:sz w:val="22"/>
        </w:rPr>
        <w:t>On standard Linux (glibc/musl), unnamed semaphores via sem_init(&amp;sem, 0, value) and sem_destroy(&amp;sem) are fully supported in userspace using fast Linux futexes (Fast Userspace Mutexes).</w:t>
      </w:r>
    </w:p>
    <w:p>
      <w:pPr>
        <w:pStyle w:val="ListBullet"/>
        <w:spacing w:before="0" w:after="60" w:line="276" w:lineRule="auto"/>
      </w:pPr>
      <w:r>
        <w:rPr>
          <w:rFonts w:ascii="Calibri" w:hAnsi="Calibri"/>
          <w:b/>
          <w:color w:val="181D22"/>
          <w:sz w:val="22"/>
        </w:rPr>
        <w:t xml:space="preserve">• macOS Deprecation: </w:t>
      </w:r>
      <w:r>
        <w:rPr>
          <w:rFonts w:ascii="Calibri" w:hAnsi="Calibri"/>
          <w:color w:val="181D22"/>
          <w:sz w:val="22"/>
        </w:rPr>
        <w:t>On Apple macOS (Darwin XNU kernel), sem_init and sem_destroy are deprecated and explicitly return -1 with errno = ENOSYS (Function not implemented) at runtime.</w:t>
      </w:r>
    </w:p>
    <w:p>
      <w:pPr>
        <w:spacing w:before="0" w:after="120" w:line="276" w:lineRule="auto"/>
      </w:pPr>
      <w:r>
        <w:rPr>
          <w:rFonts w:ascii="Calibri" w:hAnsi="Calibri"/>
          <w:color w:val="181D22"/>
          <w:sz w:val="22"/>
        </w:rPr>
        <w:t>To ensure seamless cross-platform compilation without requiring external dependencies, sta.c incorporates a portable abstraction layer using C preprocessor directives:</w:t>
      </w:r>
    </w:p>
    <w:p>
      <w:pPr>
        <w:keepNext/>
        <w:spacing w:before="160" w:after="40"/>
      </w:pPr>
      <w:r>
        <w:rPr>
          <w:rFonts w:ascii="Calibri" w:hAnsi="Calibri"/>
          <w:b/>
          <w:color w:val="2C3E50"/>
          <w:sz w:val="19"/>
        </w:rPr>
        <w:t>Listing: Portable POSIX Semaphore Abstraction Layer Supporting Linux and macOS</w:t>
      </w:r>
    </w:p>
    <w:tbl>
      <w:tblPr>
        <w:tblW w:type="auto" w:w="0"/>
        <w:jc w:val="center"/>
        <w:tblLook w:firstColumn="1" w:firstRow="1" w:lastColumn="0" w:lastRow="0" w:noHBand="0" w:noVBand="1" w:val="04A0"/>
      </w:tblPr>
      <w:tblGrid>
        <w:gridCol w:w="9360"/>
      </w:tblGrid>
      <w:tr>
        <w:tc>
          <w:tcPr>
            <w:tcW w:type="dxa" w:w="9360"/>
            <w:tcMar>
              <w:top w:w="100" w:type="dxa"/>
              <w:bottom w:w="100" w:type="dxa"/>
              <w:left w:w="140" w:type="dxa"/>
              <w:right w:w="140" w:type="dxa"/>
            </w:tcMar>
            <w:shd w:fill="F4F6F8"/>
            <w:tcBorders>
              <w:top w:val="single" w:sz="6" w:space="0" w:color="D1D5DB"/>
              <w:left w:val="single" w:sz="20" w:space="0" w:color="244B32"/>
              <w:bottom w:val="single" w:sz="6" w:space="0" w:color="D1D5DB"/>
              <w:right w:val="single" w:sz="6" w:space="0" w:color="D1D5DB"/>
            </w:tcBorders>
          </w:tcPr>
          <w:p>
            <w:pPr>
              <w:spacing w:before="0" w:after="0" w:line="252" w:lineRule="auto"/>
            </w:pPr>
            <w:r>
              <w:rPr>
                <w:rFonts w:ascii="Consolas" w:hAnsi="Consolas"/>
                <w:color w:val="1F2937"/>
                <w:sz w:val="17"/>
              </w:rPr>
              <w:t>// Portable POSIX Semaphore Abstraction in sta.c</w:t>
              <w:br/>
              <w:t>#ifdef __APPLE__</w:t>
              <w:br/>
              <w:t>typedef struct {</w:t>
              <w:br/>
              <w:t xml:space="preserve">    sem_t *sem;</w:t>
              <w:br/>
              <w:t xml:space="preserve">    char name[64];</w:t>
              <w:br/>
              <w:t>} posix_sem_t;</w:t>
              <w:br/>
              <w:br/>
              <w:t>static inline int posix_sem_init(posix_sem_t *s, int pshared, unsigned int value) {</w:t>
              <w:br/>
              <w:t xml:space="preserve">    (void)pshared;</w:t>
              <w:br/>
              <w:t xml:space="preserve">    static int sem_counter = 0;</w:t>
              <w:br/>
              <w:t xml:space="preserve">    snprintf(s-&gt;name, sizeof(s-&gt;name), "/sta_sem_%d_%d", (int)getpid(), ++sem_counter);</w:t>
              <w:br/>
              <w:t xml:space="preserve">    sem_unlink(s-&gt;name); // Unlink any stale instance</w:t>
              <w:br/>
              <w:t xml:space="preserve">    s-&gt;sem = sem_open(s-&gt;name, O_CREAT | O_EXCL, 0644, value);</w:t>
              <w:br/>
              <w:t xml:space="preserve">    return (s-&gt;sem == SEM_FAILED) ? -1 : 0;</w:t>
              <w:br/>
              <w:t>}</w:t>
              <w:br/>
              <w:t>static inline int posix_sem_wait(posix_sem_t *s) { return sem_wait(s-&gt;sem); }</w:t>
              <w:br/>
              <w:t>static inline int posix_sem_post(posix_sem_t *s) { return sem_post(s-&gt;sem); }</w:t>
              <w:br/>
              <w:t>static inline int posix_sem_destroy(posix_sem_t *s) {</w:t>
              <w:br/>
              <w:t xml:space="preserve">    if (s-&gt;sem != SEM_FAILED &amp;&amp; s-&gt;sem != NULL) {</w:t>
              <w:br/>
              <w:t xml:space="preserve">        sem_close(s-&gt;sem);</w:t>
              <w:br/>
              <w:t xml:space="preserve">        sem_unlink(s-&gt;name);</w:t>
              <w:br/>
              <w:t xml:space="preserve">        s-&gt;sem = SEM_FAILED;</w:t>
              <w:br/>
              <w:t xml:space="preserve">    }</w:t>
              <w:br/>
              <w:t xml:space="preserve">    return 0;</w:t>
              <w:br/>
              <w:t>}</w:t>
              <w:br/>
              <w:t>#else</w:t>
              <w:br/>
              <w:t>typedef struct { sem_t sem; } posix_sem_t;</w:t>
              <w:br/>
              <w:t>static inline int posix_sem_init(posix_sem_t *s, int pshared, unsigned int val) { return sem_init(&amp;s-&gt;sem, pshared, val); }</w:t>
              <w:br/>
              <w:t>static inline int posix_sem_wait(posix_sem_t *s) { return sem_wait(&amp;s-&gt;sem); }</w:t>
              <w:br/>
              <w:t>static inline int posix_sem_post(posix_sem_t *s) { return sem_post(&amp;s-&gt;sem); }</w:t>
              <w:br/>
              <w:t>static inline int posix_sem_destroy(posix_sem_t *s) { return sem_destroy(&amp;s-&gt;sem); }</w:t>
              <w:br/>
              <w:t>#endif</w:t>
            </w:r>
          </w:p>
        </w:tc>
      </w:tr>
    </w:tbl>
    <w:p>
      <w:pPr>
        <w:spacing w:after="80"/>
      </w:pPr>
    </w:p>
    <w:p>
      <w:pPr>
        <w:keepNext/>
        <w:spacing w:before="280" w:after="80"/>
      </w:pPr>
      <w:r>
        <w:rPr>
          <w:rFonts w:ascii="Calibri" w:hAnsi="Calibri"/>
          <w:b/>
          <w:color w:val="2C3E50"/>
          <w:sz w:val="28"/>
        </w:rPr>
        <w:t>3.5 Inter-Process Communication (IPC) Protocol</w:t>
      </w:r>
    </w:p>
    <w:p>
      <w:pPr>
        <w:spacing w:before="0" w:after="120" w:line="276" w:lineRule="auto"/>
      </w:pPr>
      <w:r>
        <w:rPr>
          <w:rFonts w:ascii="Calibri" w:hAnsi="Calibri"/>
          <w:color w:val="181D22"/>
          <w:sz w:val="22"/>
        </w:rPr>
        <w:t>Communication between the native C simulation engine and the Node.js server occurs via standard POSIX anonymous pipes (stdin and stdout) formatted as line-delimited JSON:</w:t>
      </w:r>
    </w:p>
    <w:p>
      <w:pPr>
        <w:pStyle w:val="ListBullet"/>
        <w:spacing w:before="0" w:after="60" w:line="276" w:lineRule="auto"/>
      </w:pPr>
      <w:r>
        <w:rPr>
          <w:rFonts w:ascii="Calibri" w:hAnsi="Calibri"/>
          <w:b/>
          <w:color w:val="181D22"/>
          <w:sz w:val="22"/>
        </w:rPr>
        <w:t xml:space="preserve">• Downstream (C -&gt; Node.js -&gt; Browser): </w:t>
      </w:r>
      <w:r>
        <w:rPr>
          <w:rFonts w:ascii="Calibri" w:hAnsi="Calibri"/>
          <w:color w:val="181D22"/>
          <w:sz w:val="22"/>
        </w:rPr>
        <w:t>The C engine formats state transitions as compact JSON lines and flushes stdout immediately via fflush(stdout) under a dedicated io_mutex to prevent interleaved line fragments.</w:t>
      </w:r>
    </w:p>
    <w:p>
      <w:pPr>
        <w:pStyle w:val="ListBullet"/>
        <w:spacing w:before="0" w:after="60" w:line="276" w:lineRule="auto"/>
      </w:pPr>
      <w:r>
        <w:rPr>
          <w:rFonts w:ascii="Calibri" w:hAnsi="Calibri"/>
          <w:b/>
          <w:color w:val="181D22"/>
          <w:sz w:val="22"/>
        </w:rPr>
        <w:t xml:space="preserve">• Upstream (Browser -&gt; Node.js -&gt; C): </w:t>
      </w:r>
      <w:r>
        <w:rPr>
          <w:rFonts w:ascii="Calibri" w:hAnsi="Calibri"/>
          <w:color w:val="181D22"/>
          <w:sz w:val="22"/>
        </w:rPr>
        <w:t>The Node.js server writes simple text command strings (PAUSE, RESUME, SPEED &lt;float&gt;, SPAWN, QUIT) to the child process's standard input pipe, read asynchronously by a dedicated C input thread.</w:t>
      </w:r>
    </w:p>
    <w:p>
      <w:r>
        <w:br w:type="page"/>
      </w:r>
    </w:p>
    <w:p>
      <w:pPr>
        <w:keepNext/>
        <w:spacing w:before="360" w:after="200"/>
      </w:pPr>
      <w:r>
        <w:rPr>
          <w:rFonts w:ascii="Calibri" w:hAnsi="Calibri"/>
          <w:b/>
          <w:color w:val="1B365D"/>
          <w:sz w:val="40"/>
        </w:rPr>
        <w:t>CHAPTER 4: IMPLEMENTATION DETAILS</w:t>
      </w:r>
    </w:p>
    <w:p>
      <w:pPr>
        <w:spacing w:before="0" w:after="280"/>
      </w:pPr>
      <w:r>
        <w:rPr>
          <w:rFonts w:ascii="Calibri" w:hAnsi="Calibri"/>
          <w:color w:val="B94A28"/>
          <w:sz w:val="20"/>
        </w:rPr>
        <w:t>━━━━━━━━━━━━━━━━━━━━━━━━━━━━━━━━━━━━━━━━━━━━━━━━━━━━━━━━━━</w:t>
      </w:r>
    </w:p>
    <w:p>
      <w:pPr>
        <w:keepNext/>
        <w:spacing w:before="280" w:after="80"/>
      </w:pPr>
      <w:r>
        <w:rPr>
          <w:rFonts w:ascii="Calibri" w:hAnsi="Calibri"/>
          <w:b/>
          <w:color w:val="2C3E50"/>
          <w:sz w:val="28"/>
        </w:rPr>
        <w:t>4.1 Core C Engine Architecture (sta.c)</w:t>
      </w:r>
    </w:p>
    <w:p>
      <w:pPr>
        <w:spacing w:before="0" w:after="120" w:line="276" w:lineRule="auto"/>
      </w:pPr>
      <w:r>
        <w:rPr>
          <w:rFonts w:ascii="Calibri" w:hAnsi="Calibri"/>
          <w:color w:val="181D22"/>
          <w:sz w:val="22"/>
        </w:rPr>
        <w:t>The core simulation engine comprises 590 lines of clean, modular C code complying with the C11 and POSIX standards. The primary state variables are defined below:</w:t>
      </w:r>
    </w:p>
    <w:p>
      <w:pPr>
        <w:keepNext/>
        <w:spacing w:before="160" w:after="40"/>
      </w:pPr>
      <w:r>
        <w:rPr>
          <w:rFonts w:ascii="Calibri" w:hAnsi="Calibri"/>
          <w:b/>
          <w:color w:val="2C3E50"/>
          <w:sz w:val="19"/>
        </w:rPr>
        <w:t>Listing: Shared State and Mutex Definitions in sta.c</w:t>
      </w:r>
    </w:p>
    <w:tbl>
      <w:tblPr>
        <w:tblW w:type="auto" w:w="0"/>
        <w:jc w:val="center"/>
        <w:tblLook w:firstColumn="1" w:firstRow="1" w:lastColumn="0" w:lastRow="0" w:noHBand="0" w:noVBand="1" w:val="04A0"/>
      </w:tblPr>
      <w:tblGrid>
        <w:gridCol w:w="9360"/>
      </w:tblGrid>
      <w:tr>
        <w:tc>
          <w:tcPr>
            <w:tcW w:type="dxa" w:w="9360"/>
            <w:tcMar>
              <w:top w:w="100" w:type="dxa"/>
              <w:bottom w:w="100" w:type="dxa"/>
              <w:left w:w="140" w:type="dxa"/>
              <w:right w:w="140" w:type="dxa"/>
            </w:tcMar>
            <w:shd w:fill="F4F6F8"/>
            <w:tcBorders>
              <w:top w:val="single" w:sz="6" w:space="0" w:color="D1D5DB"/>
              <w:left w:val="single" w:sz="20" w:space="0" w:color="244B32"/>
              <w:bottom w:val="single" w:sz="6" w:space="0" w:color="D1D5DB"/>
              <w:right w:val="single" w:sz="6" w:space="0" w:color="D1D5DB"/>
            </w:tcBorders>
          </w:tcPr>
          <w:p>
            <w:pPr>
              <w:spacing w:before="0" w:after="0" w:line="252" w:lineRule="auto"/>
            </w:pPr>
            <w:r>
              <w:rPr>
                <w:rFonts w:ascii="Consolas" w:hAnsi="Consolas"/>
                <w:color w:val="1F2937"/>
                <w:sz w:val="17"/>
              </w:rPr>
              <w:t>// Core Shared Simulation State in sta.c</w:t>
              <w:br/>
              <w:t>static int chairs[MAX_CHAIRS];           // Array storing student ID in each chair</w:t>
              <w:br/>
              <w:t>static int chairs_occupied = 0;          // Count of occupied chairs</w:t>
              <w:br/>
              <w:t>static int queue[MAX_STUDENTS];          // Circular FIFO queue of student IDs</w:t>
              <w:br/>
              <w:t>static int q_head = 0, q_tail = 0, q_count = 0;</w:t>
              <w:br/>
              <w:t>static int current_helped_student = -1;  // ID of student currently in office</w:t>
              <w:br/>
              <w:t>static long student_arrival_time[MAX_STUDENTS];</w:t>
              <w:br/>
              <w:br/>
              <w:t>// Mutexes and Condition Variables</w:t>
              <w:br/>
              <w:t>static pthread_mutex_t chair_mutex       = PTHREAD_MUTEX_INITIALIZER;</w:t>
              <w:br/>
              <w:t>static pthread_cond_t  student_called_cv = PTHREAD_COND_INITIALIZER;</w:t>
              <w:br/>
              <w:t>static pthread_mutex_t io_mutex          = PTHREAD_MUTEX_INITIALIZER;</w:t>
              <w:br/>
              <w:t>static pthread_mutex_t ctrl_mutex        = PTHREAD_MUTEX_INITIALIZER;</w:t>
              <w:br/>
              <w:t>static pthread_cond_t  ctrl_cv           = PTHREAD_COND_INITIALIZER;</w:t>
            </w:r>
          </w:p>
        </w:tc>
      </w:tr>
    </w:tbl>
    <w:p>
      <w:pPr>
        <w:spacing w:after="80"/>
      </w:pPr>
    </w:p>
    <w:p>
      <w:pPr>
        <w:keepNext/>
        <w:spacing w:before="280" w:after="80"/>
      </w:pPr>
      <w:r>
        <w:rPr>
          <w:rFonts w:ascii="Calibri" w:hAnsi="Calibri"/>
          <w:b/>
          <w:color w:val="2C3E50"/>
          <w:sz w:val="28"/>
        </w:rPr>
        <w:t>4.2 Teaching Assistant Thread Execution Routine</w:t>
      </w:r>
    </w:p>
    <w:p>
      <w:pPr>
        <w:spacing w:before="0" w:after="120" w:line="276" w:lineRule="auto"/>
      </w:pPr>
      <w:r>
        <w:rPr>
          <w:rFonts w:ascii="Calibri" w:hAnsi="Calibri"/>
          <w:color w:val="181D22"/>
          <w:sz w:val="22"/>
        </w:rPr>
        <w:t>The TA thread executes a continuous loop, sleeping on students_sem and processing students sequentially:</w:t>
      </w:r>
    </w:p>
    <w:p>
      <w:pPr>
        <w:keepNext/>
        <w:spacing w:before="160" w:after="40"/>
      </w:pPr>
      <w:r>
        <w:rPr>
          <w:rFonts w:ascii="Calibri" w:hAnsi="Calibri"/>
          <w:b/>
          <w:color w:val="2C3E50"/>
          <w:sz w:val="19"/>
        </w:rPr>
        <w:t>Listing: Teaching Assistant Thread Lifecycle Routine in sta.c</w:t>
      </w:r>
    </w:p>
    <w:tbl>
      <w:tblPr>
        <w:tblW w:type="auto" w:w="0"/>
        <w:jc w:val="center"/>
        <w:tblLook w:firstColumn="1" w:firstRow="1" w:lastColumn="0" w:lastRow="0" w:noHBand="0" w:noVBand="1" w:val="04A0"/>
      </w:tblPr>
      <w:tblGrid>
        <w:gridCol w:w="9360"/>
      </w:tblGrid>
      <w:tr>
        <w:tc>
          <w:tcPr>
            <w:tcW w:type="dxa" w:w="9360"/>
            <w:tcMar>
              <w:top w:w="100" w:type="dxa"/>
              <w:bottom w:w="100" w:type="dxa"/>
              <w:left w:w="140" w:type="dxa"/>
              <w:right w:w="140" w:type="dxa"/>
            </w:tcMar>
            <w:shd w:fill="F4F6F8"/>
            <w:tcBorders>
              <w:top w:val="single" w:sz="6" w:space="0" w:color="D1D5DB"/>
              <w:left w:val="single" w:sz="20" w:space="0" w:color="244B32"/>
              <w:bottom w:val="single" w:sz="6" w:space="0" w:color="D1D5DB"/>
              <w:right w:val="single" w:sz="6" w:space="0" w:color="D1D5DB"/>
            </w:tcBorders>
          </w:tcPr>
          <w:p>
            <w:pPr>
              <w:spacing w:before="0" w:after="0" w:line="252" w:lineRule="auto"/>
            </w:pPr>
            <w:r>
              <w:rPr>
                <w:rFonts w:ascii="Consolas" w:hAnsi="Consolas"/>
                <w:color w:val="1F2937"/>
                <w:sz w:val="17"/>
              </w:rPr>
              <w:t>static void *ta_thread_func(void *arg) {</w:t>
              <w:br/>
              <w:t xml:space="preserve">    (void)arg;</w:t>
              <w:br/>
              <w:t xml:space="preserve">    emit_json("{\"t\":%ld,\"type\":\"ta_sleep\"}", get_time_ms());</w:t>
              <w:br/>
              <w:br/>
              <w:t xml:space="preserve">    while (running) {</w:t>
              <w:br/>
              <w:t xml:space="preserve">        // Block until at least one student is waiting in the chairs</w:t>
              <w:br/>
              <w:t xml:space="preserve">        posix_sem_wait(&amp;students_sem);</w:t>
              <w:br/>
              <w:t xml:space="preserve">        if (!running) break;</w:t>
              <w:br/>
              <w:br/>
              <w:t xml:space="preserve">        emit_json("{\"t\":%ld,\"type\":\"ta_wake\"}", get_time_ms());</w:t>
              <w:br/>
              <w:br/>
              <w:t xml:space="preserve">        pthread_mutex_lock(&amp;chair_mutex);</w:t>
              <w:br/>
              <w:t xml:space="preserve">        if (q_count == 0) { pthread_mutex_unlock(&amp;chair_mutex); continue; }</w:t>
              <w:br/>
              <w:br/>
              <w:t xml:space="preserve">        int student_id = dequeue();</w:t>
              <w:br/>
              <w:t xml:space="preserve">        int freed_chair = -1;</w:t>
              <w:br/>
              <w:t xml:space="preserve">        for (int i = 0; i &lt; num_chairs; i++) {</w:t>
              <w:br/>
              <w:t xml:space="preserve">            if (chairs[i] == student_id) {</w:t>
              <w:br/>
              <w:t xml:space="preserve">                freed_chair = i;</w:t>
              <w:br/>
              <w:t xml:space="preserve">                chairs[i] = -1;</w:t>
              <w:br/>
              <w:t xml:space="preserve">                chairs_occupied--;</w:t>
              <w:br/>
              <w:t xml:space="preserve">                break;</w:t>
              <w:br/>
              <w:t xml:space="preserve">            }</w:t>
              <w:br/>
              <w:t xml:space="preserve">        }</w:t>
              <w:br/>
              <w:t xml:space="preserve">        current_helped_student = student_id;</w:t>
              <w:br/>
              <w:t xml:space="preserve">        int help_dur = rand_range(min_help_ms, max_help_ms);</w:t>
              <w:br/>
              <w:br/>
              <w:t xml:space="preserve">        // Wake the designated student matching student_id</w:t>
              <w:br/>
              <w:t xml:space="preserve">        pthread_cond_broadcast(&amp;student_called_cv);</w:t>
              <w:br/>
              <w:t xml:space="preserve">        pthread_mutex_unlock(&amp;chair_mutex);</w:t>
              <w:br/>
              <w:br/>
              <w:t xml:space="preserve">        // Signal ta_sem: Office is ready for student entrance</w:t>
              <w:br/>
              <w:t xml:space="preserve">        posix_sem_post(&amp;ta_sem);</w:t>
              <w:br/>
              <w:t xml:space="preserve">        emit_json("{\"t\":%ld,\"type\":\"help_start\",\"id\":%d,\"chair\":%d,\"duration\":%d}",</w:t>
              <w:br/>
              <w:t xml:space="preserve">                  get_time_ms(), student_id, freed_chair, help_dur);</w:t>
              <w:br/>
              <w:br/>
              <w:t xml:space="preserve">        // Conduct consultation session (responsive sleep)</w:t>
              <w:br/>
              <w:t xml:space="preserve">        sim_sleep(help_dur);</w:t>
              <w:br/>
              <w:br/>
              <w:t xml:space="preserve">        // Conclude session, tally metrics, unblock student</w:t>
              <w:br/>
              <w:t xml:space="preserve">        pthread_mutex_lock(&amp;chair_mutex);</w:t>
              <w:br/>
              <w:t xml:space="preserve">        total_served++;</w:t>
              <w:br/>
              <w:t xml:space="preserve">        int remaining_in_queue = q_count;</w:t>
              <w:br/>
              <w:t xml:space="preserve">        pthread_mutex_unlock(&amp;chair_mutex);</w:t>
              <w:br/>
              <w:br/>
              <w:t xml:space="preserve">        emit_json("{\"t\":%ld,\"type\":\"help_end\",\"id\":%d}", get_time_ms(), student_id);</w:t>
              <w:br/>
              <w:t xml:space="preserve">        posix_sem_post(&amp;ta_done_sem);</w:t>
              <w:br/>
              <w:br/>
              <w:t xml:space="preserve">        if (remaining_in_queue == 0 &amp;&amp; running) {</w:t>
              <w:br/>
              <w:t xml:space="preserve">            emit_json("{\"t\":%ld,\"type\":\"ta_sleep\"}", get_time_ms());</w:t>
              <w:br/>
              <w:t xml:space="preserve">        }</w:t>
              <w:br/>
              <w:t xml:space="preserve">    }</w:t>
              <w:br/>
              <w:t xml:space="preserve">    return NULL;</w:t>
              <w:br/>
              <w:t>}</w:t>
            </w:r>
          </w:p>
        </w:tc>
      </w:tr>
    </w:tbl>
    <w:p>
      <w:pPr>
        <w:spacing w:after="80"/>
      </w:pPr>
    </w:p>
    <w:p>
      <w:pPr>
        <w:keepNext/>
        <w:spacing w:before="280" w:after="80"/>
      </w:pPr>
      <w:r>
        <w:rPr>
          <w:rFonts w:ascii="Calibri" w:hAnsi="Calibri"/>
          <w:b/>
          <w:color w:val="2C3E50"/>
          <w:sz w:val="28"/>
        </w:rPr>
        <w:t>4.3 Student Thread Execution Routine</w:t>
      </w:r>
    </w:p>
    <w:p>
      <w:pPr>
        <w:spacing w:before="0" w:after="120" w:line="276" w:lineRule="auto"/>
      </w:pPr>
      <w:r>
        <w:rPr>
          <w:rFonts w:ascii="Calibri" w:hAnsi="Calibri"/>
          <w:color w:val="181D22"/>
          <w:sz w:val="22"/>
        </w:rPr>
        <w:t>Each student thread executes independently, modeling autonomous student behavior:</w:t>
      </w:r>
    </w:p>
    <w:p>
      <w:pPr>
        <w:keepNext/>
        <w:spacing w:before="160" w:after="40"/>
      </w:pPr>
      <w:r>
        <w:rPr>
          <w:rFonts w:ascii="Calibri" w:hAnsi="Calibri"/>
          <w:b/>
          <w:color w:val="2C3E50"/>
          <w:sz w:val="19"/>
        </w:rPr>
        <w:t>Listing: Student Thread Lifecycle Routine in sta.c</w:t>
      </w:r>
    </w:p>
    <w:tbl>
      <w:tblPr>
        <w:tblW w:type="auto" w:w="0"/>
        <w:jc w:val="center"/>
        <w:tblLook w:firstColumn="1" w:firstRow="1" w:lastColumn="0" w:lastRow="0" w:noHBand="0" w:noVBand="1" w:val="04A0"/>
      </w:tblPr>
      <w:tblGrid>
        <w:gridCol w:w="9360"/>
      </w:tblGrid>
      <w:tr>
        <w:tc>
          <w:tcPr>
            <w:tcW w:type="dxa" w:w="9360"/>
            <w:tcMar>
              <w:top w:w="100" w:type="dxa"/>
              <w:bottom w:w="100" w:type="dxa"/>
              <w:left w:w="140" w:type="dxa"/>
              <w:right w:w="140" w:type="dxa"/>
            </w:tcMar>
            <w:shd w:fill="F4F6F8"/>
            <w:tcBorders>
              <w:top w:val="single" w:sz="6" w:space="0" w:color="D1D5DB"/>
              <w:left w:val="single" w:sz="20" w:space="0" w:color="244B32"/>
              <w:bottom w:val="single" w:sz="6" w:space="0" w:color="D1D5DB"/>
              <w:right w:val="single" w:sz="6" w:space="0" w:color="D1D5DB"/>
            </w:tcBorders>
          </w:tcPr>
          <w:p>
            <w:pPr>
              <w:spacing w:before="0" w:after="0" w:line="252" w:lineRule="auto"/>
            </w:pPr>
            <w:r>
              <w:rPr>
                <w:rFonts w:ascii="Consolas" w:hAnsi="Consolas"/>
                <w:color w:val="1F2937"/>
                <w:sz w:val="17"/>
              </w:rPr>
              <w:t>static void *student_thread_func(void *arg) {</w:t>
              <w:br/>
              <w:t xml:space="preserve">    int id = *(int *)arg;</w:t>
              <w:br/>
              <w:br/>
              <w:t xml:space="preserve">    while (running) {</w:t>
              <w:br/>
              <w:t xml:space="preserve">        // Phase 1: Autonomous Programming</w:t>
              <w:br/>
              <w:t xml:space="preserve">        sim_sleep(rand_range(min_arrival_ms, max_arrival_ms));</w:t>
              <w:br/>
              <w:t xml:space="preserve">        if (!running) break;</w:t>
              <w:br/>
              <w:br/>
              <w:t xml:space="preserve">        emit_json("{\"t\":%ld,\"type\":\"student_arrive\",\"id\":%d}", get_time_ms(), id);</w:t>
              <w:br/>
              <w:br/>
              <w:t xml:space="preserve">        // Phase 2: Check chairs under mutex</w:t>
              <w:br/>
              <w:t xml:space="preserve">        pthread_mutex_lock(&amp;chair_mutex);</w:t>
              <w:br/>
              <w:t xml:space="preserve">        if (chairs_occupied &lt; num_chairs) {</w:t>
              <w:br/>
              <w:t xml:space="preserve">            int assigned_chair = -1;</w:t>
              <w:br/>
              <w:t xml:space="preserve">            for (int i = 0; i &lt; num_chairs; i++) {</w:t>
              <w:br/>
              <w:t xml:space="preserve">                if (chairs[i] == -1) {</w:t>
              <w:br/>
              <w:t xml:space="preserve">                    assigned_chair = i;</w:t>
              <w:br/>
              <w:t xml:space="preserve">                    chairs[i] = id;</w:t>
              <w:br/>
              <w:t xml:space="preserve">                    chairs_occupied++;</w:t>
              <w:br/>
              <w:t xml:space="preserve">                    break;</w:t>
              <w:br/>
              <w:t xml:space="preserve">                }</w:t>
              <w:br/>
              <w:t xml:space="preserve">            }</w:t>
              <w:br/>
              <w:t xml:space="preserve">            enqueue(id);</w:t>
              <w:br/>
              <w:t xml:space="preserve">            emit_json("{\"t\":%ld,\"type\":\"student_sit\",\"id\":%d,\"chair\":%d}",</w:t>
              <w:br/>
              <w:t xml:space="preserve">                      get_time_ms(), id, assigned_chair);</w:t>
              <w:br/>
              <w:br/>
              <w:t xml:space="preserve">            posix_sem_post(&amp;students_sem); // Signal TA</w:t>
              <w:br/>
              <w:br/>
              <w:t xml:space="preserve">            // Wait until TA calls this specific student ID</w:t>
              <w:br/>
              <w:t xml:space="preserve">            while (running &amp;&amp; current_helped_student != id) {</w:t>
              <w:br/>
              <w:t xml:space="preserve">                pthread_cond_wait(&amp;student_called_cv, &amp;chair_mutex);</w:t>
              <w:br/>
              <w:t xml:space="preserve">            }</w:t>
              <w:br/>
              <w:t xml:space="preserve">            pthread_mutex_unlock(&amp;chair_mutex);</w:t>
              <w:br/>
              <w:t xml:space="preserve">            if (!running) break;</w:t>
              <w:br/>
              <w:br/>
              <w:t xml:space="preserve">            posix_sem_wait(&amp;ta_sem);       // Handshake with TA</w:t>
              <w:br/>
              <w:t xml:space="preserve">            posix_sem_wait(&amp;ta_done_sem);  // Wait for consultation to finish</w:t>
              <w:br/>
              <w:t xml:space="preserve">        } else {</w:t>
              <w:br/>
              <w:t xml:space="preserve">            // Chairs full: turned away</w:t>
              <w:br/>
              <w:t xml:space="preserve">            total_turned_away++;</w:t>
              <w:br/>
              <w:t xml:space="preserve">            emit_json("{\"t\":%ld,\"type\":\"student_leave_full\",\"id\":%d}", get_time_ms(), id);</w:t>
              <w:br/>
              <w:t xml:space="preserve">            pthread_mutex_unlock(&amp;chair_mutex);</w:t>
              <w:br/>
              <w:t xml:space="preserve">            emit_stats();</w:t>
              <w:br/>
              <w:t xml:space="preserve">        }</w:t>
              <w:br/>
              <w:t xml:space="preserve">    }</w:t>
              <w:br/>
              <w:t xml:space="preserve">    return NULL;</w:t>
              <w:br/>
              <w:t>}</w:t>
            </w:r>
          </w:p>
        </w:tc>
      </w:tr>
    </w:tbl>
    <w:p>
      <w:pPr>
        <w:spacing w:after="80"/>
      </w:pPr>
    </w:p>
    <w:p>
      <w:pPr>
        <w:keepNext/>
        <w:spacing w:before="280" w:after="80"/>
      </w:pPr>
      <w:r>
        <w:rPr>
          <w:rFonts w:ascii="Calibri" w:hAnsi="Calibri"/>
          <w:b/>
          <w:color w:val="2C3E50"/>
          <w:sz w:val="28"/>
        </w:rPr>
        <w:t>4.4 Responsive Sleep &amp; Dynamic Speed Scaling (sim_sleep)</w:t>
      </w:r>
    </w:p>
    <w:p>
      <w:pPr>
        <w:spacing w:before="0" w:after="120" w:line="276" w:lineRule="auto"/>
      </w:pPr>
      <w:r>
        <w:rPr>
          <w:rFonts w:ascii="Calibri" w:hAnsi="Calibri"/>
          <w:color w:val="181D22"/>
          <w:sz w:val="22"/>
        </w:rPr>
        <w:t>Standard usleep() or sleep() functions freeze a thread for the full requested interval, rendering the simulation unresponsive to pause commands or speed slider adjustments. Our custom sim_sleep() function decomposes sleep intervals into short 40-millisecond slices, checking for pause states and recalculating sleep intervals dynamically:</w:t>
      </w:r>
    </w:p>
    <w:p>
      <w:pPr>
        <w:keepNext/>
        <w:spacing w:before="160" w:after="40"/>
      </w:pPr>
      <w:r>
        <w:rPr>
          <w:rFonts w:ascii="Calibri" w:hAnsi="Calibri"/>
          <w:b/>
          <w:color w:val="2C3E50"/>
          <w:sz w:val="19"/>
        </w:rPr>
        <w:t>Listing: Responsive Sliced Sleep Function with Pause and Speed Scaling</w:t>
      </w:r>
    </w:p>
    <w:tbl>
      <w:tblPr>
        <w:tblW w:type="auto" w:w="0"/>
        <w:jc w:val="center"/>
        <w:tblLook w:firstColumn="1" w:firstRow="1" w:lastColumn="0" w:lastRow="0" w:noHBand="0" w:noVBand="1" w:val="04A0"/>
      </w:tblPr>
      <w:tblGrid>
        <w:gridCol w:w="9360"/>
      </w:tblGrid>
      <w:tr>
        <w:tc>
          <w:tcPr>
            <w:tcW w:type="dxa" w:w="9360"/>
            <w:tcMar>
              <w:top w:w="100" w:type="dxa"/>
              <w:bottom w:w="100" w:type="dxa"/>
              <w:left w:w="140" w:type="dxa"/>
              <w:right w:w="140" w:type="dxa"/>
            </w:tcMar>
            <w:shd w:fill="F4F6F8"/>
            <w:tcBorders>
              <w:top w:val="single" w:sz="6" w:space="0" w:color="D1D5DB"/>
              <w:left w:val="single" w:sz="20" w:space="0" w:color="244B32"/>
              <w:bottom w:val="single" w:sz="6" w:space="0" w:color="D1D5DB"/>
              <w:right w:val="single" w:sz="6" w:space="0" w:color="D1D5DB"/>
            </w:tcBorders>
          </w:tcPr>
          <w:p>
            <w:pPr>
              <w:spacing w:before="0" w:after="0" w:line="252" w:lineRule="auto"/>
            </w:pPr>
            <w:r>
              <w:rPr>
                <w:rFonts w:ascii="Consolas" w:hAnsi="Consolas"/>
                <w:color w:val="1F2937"/>
                <w:sz w:val="17"/>
              </w:rPr>
              <w:t>static void sim_sleep(long ms) {</w:t>
              <w:br/>
              <w:t xml:space="preserve">    pthread_mutex_lock(&amp;ctrl_mutex);</w:t>
              <w:br/>
              <w:t xml:space="preserve">    long remaining = ms;</w:t>
              <w:br/>
              <w:t xml:space="preserve">    while (remaining &gt; 0 &amp;&amp; running) {</w:t>
              <w:br/>
              <w:t xml:space="preserve">        while (is_paused &amp;&amp; running) {</w:t>
              <w:br/>
              <w:t xml:space="preserve">            pthread_cond_wait(&amp;ctrl_cv, &amp;ctrl_mutex); // Sleep without consuming CPU</w:t>
              <w:br/>
              <w:t xml:space="preserve">        }</w:t>
              <w:br/>
              <w:t xml:space="preserve">        if (!running) break;</w:t>
              <w:br/>
              <w:br/>
              <w:t xml:space="preserve">        long slice = (remaining &gt; 40) ? 40 : remaining;</w:t>
              <w:br/>
              <w:t xml:space="preserve">        double speed = (speed_factor &gt; 0.05) ? speed_factor : 0.05;</w:t>
              <w:br/>
              <w:t xml:space="preserve">        long usec = (long)((slice * 1000.0) / speed);</w:t>
              <w:br/>
              <w:br/>
              <w:t xml:space="preserve">        pthread_mutex_unlock(&amp;ctrl_mutex);</w:t>
              <w:br/>
              <w:t xml:space="preserve">        usleep((useconds_t)usec);</w:t>
              <w:br/>
              <w:t xml:space="preserve">        pthread_mutex_lock(&amp;ctrl_mutex);</w:t>
              <w:br/>
              <w:br/>
              <w:t xml:space="preserve">        remaining -= slice;</w:t>
              <w:br/>
              <w:t xml:space="preserve">    }</w:t>
              <w:br/>
              <w:t xml:space="preserve">    pthread_mutex_unlock(&amp;ctrl_mutex);</w:t>
              <w:br/>
              <w:t>}</w:t>
            </w:r>
          </w:p>
        </w:tc>
      </w:tr>
    </w:tbl>
    <w:p>
      <w:pPr>
        <w:spacing w:after="80"/>
      </w:pPr>
    </w:p>
    <w:p>
      <w:pPr>
        <w:keepNext/>
        <w:spacing w:before="280" w:after="80"/>
      </w:pPr>
      <w:r>
        <w:rPr>
          <w:rFonts w:ascii="Calibri" w:hAnsi="Calibri"/>
          <w:b/>
          <w:color w:val="2C3E50"/>
          <w:sz w:val="28"/>
        </w:rPr>
        <w:t>4.5 Dedicated Non-Blocking Input Processing Thread</w:t>
      </w:r>
    </w:p>
    <w:p>
      <w:pPr>
        <w:spacing w:before="0" w:after="200" w:line="276" w:lineRule="auto"/>
      </w:pPr>
      <w:r>
        <w:rPr>
          <w:rFonts w:ascii="Calibri" w:hAnsi="Calibri"/>
          <w:color w:val="181D22"/>
          <w:sz w:val="22"/>
        </w:rPr>
        <w:t>A dedicated pthread (input_tid) reads lines from stdin asynchronously. It recognizes commands: PAUSE, RESUME, SPEED &lt;float&gt;, SPAWN, and QUIT, updating shared control variables under ctrl_mutex and triggering ctrl_cv broadcasts.</w:t>
      </w:r>
    </w:p>
    <w:p>
      <w:pPr>
        <w:keepNext/>
        <w:spacing w:before="280" w:after="80"/>
      </w:pPr>
      <w:r>
        <w:rPr>
          <w:rFonts w:ascii="Calibri" w:hAnsi="Calibri"/>
          <w:b/>
          <w:color w:val="2C3E50"/>
          <w:sz w:val="28"/>
        </w:rPr>
        <w:t>4.6 Node.js WebSocket Bridge &amp; Process Orchestration (server.js)</w:t>
      </w:r>
    </w:p>
    <w:p>
      <w:pPr>
        <w:spacing w:before="0" w:after="200" w:line="276" w:lineRule="auto"/>
      </w:pPr>
      <w:r>
        <w:rPr>
          <w:rFonts w:ascii="Calibri" w:hAnsi="Calibri"/>
          <w:color w:val="181D22"/>
          <w:sz w:val="22"/>
        </w:rPr>
        <w:t>server.js orchestrates the C engine process, ensuring single-instance execution, auto-compilation via make, and resilient WebSocket broadcast. It maintains a circular rolling buffer of the last 150 events so newly connected or refreshed browser clients immediately synchronize with the current simulation state.</w:t>
      </w:r>
    </w:p>
    <w:p>
      <w:pPr>
        <w:keepNext/>
        <w:spacing w:before="280" w:after="80"/>
      </w:pPr>
      <w:r>
        <w:rPr>
          <w:rFonts w:ascii="Calibri" w:hAnsi="Calibri"/>
          <w:b/>
          <w:color w:val="2C3E50"/>
          <w:sz w:val="28"/>
        </w:rPr>
        <w:t>4.7 Frontend UI &amp; Canvas Activity Strip Chart</w:t>
      </w:r>
    </w:p>
    <w:p>
      <w:pPr>
        <w:spacing w:before="0" w:after="120" w:line="276" w:lineRule="auto"/>
      </w:pPr>
      <w:r>
        <w:rPr>
          <w:rFonts w:ascii="Calibri" w:hAnsi="Calibri"/>
          <w:color w:val="181D22"/>
          <w:sz w:val="22"/>
        </w:rPr>
        <w:t>The frontend UI is built using clean semantic HTML5, custom CSS properties, and vanilla ES6 JavaScript without heavy framework overhead. It incorporates:</w:t>
      </w:r>
    </w:p>
    <w:p>
      <w:pPr>
        <w:pStyle w:val="ListBullet"/>
        <w:spacing w:before="0" w:after="60" w:line="276" w:lineRule="auto"/>
      </w:pPr>
      <w:r>
        <w:rPr>
          <w:rFonts w:ascii="Calibri" w:hAnsi="Calibri"/>
          <w:b/>
          <w:color w:val="181D22"/>
          <w:sz w:val="22"/>
        </w:rPr>
        <w:t xml:space="preserve">• Architectural Floor Plan: </w:t>
      </w:r>
      <w:r>
        <w:rPr>
          <w:rFonts w:ascii="Calibri" w:hAnsi="Calibri"/>
          <w:color w:val="181D22"/>
          <w:sz w:val="22"/>
        </w:rPr>
        <w:t>Physical representation of the hallway door, animated student entrance, colored waiting chairs, and TA office with desk, computer, and visitor chair.</w:t>
      </w:r>
    </w:p>
    <w:p>
      <w:pPr>
        <w:pStyle w:val="ListBullet"/>
        <w:spacing w:before="0" w:after="60" w:line="276" w:lineRule="auto"/>
      </w:pPr>
      <w:r>
        <w:rPr>
          <w:rFonts w:ascii="Calibri" w:hAnsi="Calibri"/>
          <w:b/>
          <w:color w:val="181D22"/>
          <w:sz w:val="22"/>
        </w:rPr>
        <w:t xml:space="preserve">• Multi-State Avatars: </w:t>
      </w:r>
      <w:r>
        <w:rPr>
          <w:rFonts w:ascii="Calibri" w:hAnsi="Calibri"/>
          <w:color w:val="181D22"/>
          <w:sz w:val="22"/>
        </w:rPr>
        <w:t>Sleeping (floating zZz animation), Awake, and In Consultation with dynamic student avatars colored uniquely via golden-ratio hue distribution.</w:t>
      </w:r>
    </w:p>
    <w:p>
      <w:pPr>
        <w:pStyle w:val="ListBullet"/>
        <w:spacing w:before="0" w:after="60" w:line="276" w:lineRule="auto"/>
      </w:pPr>
      <w:r>
        <w:rPr>
          <w:rFonts w:ascii="Calibri" w:hAnsi="Calibri"/>
          <w:b/>
          <w:color w:val="181D22"/>
          <w:sz w:val="22"/>
        </w:rPr>
        <w:t xml:space="preserve">• Real-Time Activity Strip Chart: </w:t>
      </w:r>
      <w:r>
        <w:rPr>
          <w:rFonts w:ascii="Calibri" w:hAnsi="Calibri"/>
          <w:color w:val="181D22"/>
          <w:sz w:val="22"/>
        </w:rPr>
        <w:t>A dedicated 60fps HTML5 Canvas rendering a continuous strip chart of the TA's state (Sleeping = Slate, Awake = Amber, Helping = Forest Green).</w:t>
      </w:r>
    </w:p>
    <w:p>
      <w:r>
        <w:br w:type="page"/>
      </w:r>
    </w:p>
    <w:p>
      <w:pPr>
        <w:keepNext/>
        <w:spacing w:before="360" w:after="200"/>
      </w:pPr>
      <w:r>
        <w:rPr>
          <w:rFonts w:ascii="Calibri" w:hAnsi="Calibri"/>
          <w:b/>
          <w:color w:val="1B365D"/>
          <w:sz w:val="40"/>
        </w:rPr>
        <w:t>CHAPTER 5: EXPERIMENTAL EVALUATION, TESTING &amp; RESULTS</w:t>
      </w:r>
    </w:p>
    <w:p>
      <w:pPr>
        <w:spacing w:before="0" w:after="280"/>
      </w:pPr>
      <w:r>
        <w:rPr>
          <w:rFonts w:ascii="Calibri" w:hAnsi="Calibri"/>
          <w:color w:val="B94A28"/>
          <w:sz w:val="20"/>
        </w:rPr>
        <w:t>━━━━━━━━━━━━━━━━━━━━━━━━━━━━━━━━━━━━━━━━━━━━━━━━━━━━━━━━━━</w:t>
      </w:r>
    </w:p>
    <w:p>
      <w:pPr>
        <w:keepNext/>
        <w:spacing w:before="280" w:after="80"/>
      </w:pPr>
      <w:r>
        <w:rPr>
          <w:rFonts w:ascii="Calibri" w:hAnsi="Calibri"/>
          <w:b/>
          <w:color w:val="2C3E50"/>
          <w:sz w:val="28"/>
        </w:rPr>
        <w:t>5.1 Test Methodology &amp; Scenarios</w:t>
      </w:r>
    </w:p>
    <w:p>
      <w:pPr>
        <w:spacing w:before="0" w:after="160" w:line="276" w:lineRule="auto"/>
      </w:pPr>
      <w:r>
        <w:rPr>
          <w:rFonts w:ascii="Calibri" w:hAnsi="Calibri"/>
          <w:color w:val="181D22"/>
          <w:sz w:val="22"/>
        </w:rPr>
        <w:t>To verify correctness, robustness, and mathematical safety, the simulation engine was evaluated against four exhaustive test scenarios:</w:t>
      </w:r>
    </w:p>
    <w:tbl>
      <w:tblPr>
        <w:tblW w:type="auto" w:w="0"/>
        <w:jc w:val="center"/>
        <w:tblLayout w:type="fixed"/>
        <w:tblLook w:firstColumn="1" w:firstRow="1" w:lastColumn="0" w:lastRow="0" w:noHBand="0" w:noVBand="1" w:val="04A0"/>
      </w:tblPr>
      <w:tblGrid>
        <w:gridCol w:w="3120"/>
        <w:gridCol w:w="3120"/>
        <w:gridCol w:w="3120"/>
      </w:tblGrid>
      <w:tr>
        <w:tc>
          <w:tcPr>
            <w:tcW w:type="dxa" w:w="1872"/>
            <w:tcMar>
              <w:top w:w="120" w:type="dxa"/>
              <w:bottom w:w="120" w:type="dxa"/>
              <w:left w:w="140" w:type="dxa"/>
              <w:right w:w="140" w:type="dxa"/>
            </w:tcMar>
            <w:shd w:fill="1B365D"/>
            <w:tcBorders>
              <w:top w:val="single" w:sz="4" w:space="0" w:color="D1D5DB"/>
              <w:left w:val="none"/>
              <w:bottom w:val="single" w:sz="4" w:space="0" w:color="D1D5DB"/>
              <w:right w:val="none"/>
            </w:tcBorders>
          </w:tcPr>
          <w:p>
            <w:pPr>
              <w:jc w:val="left"/>
            </w:pPr>
            <w:r>
              <w:rPr>
                <w:rFonts w:ascii="Calibri" w:hAnsi="Calibri"/>
                <w:b/>
                <w:color w:val="FFFFFF"/>
                <w:sz w:val="20"/>
              </w:rPr>
              <w:t>Scenario ID</w:t>
            </w:r>
          </w:p>
        </w:tc>
        <w:tc>
          <w:tcPr>
            <w:tcW w:type="dxa" w:w="3600"/>
            <w:tcMar>
              <w:top w:w="120" w:type="dxa"/>
              <w:bottom w:w="120" w:type="dxa"/>
              <w:left w:w="140" w:type="dxa"/>
              <w:right w:w="140" w:type="dxa"/>
            </w:tcMar>
            <w:shd w:fill="1B365D"/>
            <w:tcBorders>
              <w:top w:val="single" w:sz="4" w:space="0" w:color="D1D5DB"/>
              <w:left w:val="none"/>
              <w:bottom w:val="single" w:sz="4" w:space="0" w:color="D1D5DB"/>
              <w:right w:val="none"/>
            </w:tcBorders>
          </w:tcPr>
          <w:p>
            <w:pPr>
              <w:jc w:val="left"/>
            </w:pPr>
            <w:r>
              <w:rPr>
                <w:rFonts w:ascii="Calibri" w:hAnsi="Calibri"/>
                <w:b/>
                <w:color w:val="FFFFFF"/>
                <w:sz w:val="20"/>
              </w:rPr>
              <w:t>Configuration Parameters</w:t>
            </w:r>
          </w:p>
        </w:tc>
        <w:tc>
          <w:tcPr>
            <w:tcW w:type="dxa" w:w="3888"/>
            <w:tcMar>
              <w:top w:w="120" w:type="dxa"/>
              <w:bottom w:w="120" w:type="dxa"/>
              <w:left w:w="140" w:type="dxa"/>
              <w:right w:w="140" w:type="dxa"/>
            </w:tcMar>
            <w:shd w:fill="1B365D"/>
            <w:tcBorders>
              <w:top w:val="single" w:sz="4" w:space="0" w:color="D1D5DB"/>
              <w:left w:val="none"/>
              <w:bottom w:val="single" w:sz="4" w:space="0" w:color="D1D5DB"/>
              <w:right w:val="none"/>
            </w:tcBorders>
          </w:tcPr>
          <w:p>
            <w:pPr>
              <w:jc w:val="left"/>
            </w:pPr>
            <w:r>
              <w:rPr>
                <w:rFonts w:ascii="Calibri" w:hAnsi="Calibri"/>
                <w:b/>
                <w:color w:val="FFFFFF"/>
                <w:sz w:val="20"/>
              </w:rPr>
              <w:t>Primary Evaluation Objective</w:t>
            </w:r>
          </w:p>
        </w:tc>
      </w:tr>
      <w:tr>
        <w:tc>
          <w:tcPr>
            <w:tcW w:type="dxa" w:w="1872"/>
            <w:tcMar>
              <w:top w:w="90" w:type="dxa"/>
              <w:bottom w:w="90" w:type="dxa"/>
              <w:left w:w="120" w:type="dxa"/>
              <w:right w:w="120" w:type="dxa"/>
            </w:tcMar>
            <w:shd w:fill="FFFFFF"/>
            <w:tcBorders>
              <w:top w:val="single" w:sz="4" w:space="0" w:color="D1D5DB"/>
              <w:left w:val="none"/>
              <w:bottom w:val="single" w:sz="4" w:space="0" w:color="D1D5DB"/>
              <w:right w:val="none"/>
            </w:tcBorders>
          </w:tcPr>
          <w:p>
            <w:pPr>
              <w:jc w:val="left"/>
            </w:pPr>
            <w:r>
              <w:rPr>
                <w:rFonts w:ascii="Calibri" w:hAnsi="Calibri"/>
                <w:color w:val="181D22"/>
                <w:sz w:val="19"/>
              </w:rPr>
              <w:t>SCENARIO 1</w:t>
            </w:r>
          </w:p>
        </w:tc>
        <w:tc>
          <w:tcPr>
            <w:tcW w:type="dxa" w:w="3600"/>
            <w:tcMar>
              <w:top w:w="90" w:type="dxa"/>
              <w:bottom w:w="90" w:type="dxa"/>
              <w:left w:w="120" w:type="dxa"/>
              <w:right w:w="120" w:type="dxa"/>
            </w:tcMar>
            <w:shd w:fill="FFFFFF"/>
            <w:tcBorders>
              <w:top w:val="single" w:sz="4" w:space="0" w:color="D1D5DB"/>
              <w:left w:val="none"/>
              <w:bottom w:val="single" w:sz="4" w:space="0" w:color="D1D5DB"/>
              <w:right w:val="none"/>
            </w:tcBorders>
          </w:tcPr>
          <w:p>
            <w:pPr>
              <w:jc w:val="left"/>
            </w:pPr>
            <w:r>
              <w:rPr>
                <w:rFonts w:ascii="Calibri" w:hAnsi="Calibri"/>
                <w:color w:val="181D22"/>
                <w:sz w:val="19"/>
              </w:rPr>
              <w:t>Students = 5, Chairs = 3</w:t>
              <w:br/>
              <w:t>Help: 1200-2600ms, Arr: 1800-4500ms</w:t>
            </w:r>
          </w:p>
        </w:tc>
        <w:tc>
          <w:tcPr>
            <w:tcW w:type="dxa" w:w="3888"/>
            <w:tcMar>
              <w:top w:w="90" w:type="dxa"/>
              <w:bottom w:w="90" w:type="dxa"/>
              <w:left w:w="120" w:type="dxa"/>
              <w:right w:w="120" w:type="dxa"/>
            </w:tcMar>
            <w:shd w:fill="FFFFFF"/>
            <w:tcBorders>
              <w:top w:val="single" w:sz="4" w:space="0" w:color="D1D5DB"/>
              <w:left w:val="none"/>
              <w:bottom w:val="single" w:sz="4" w:space="0" w:color="D1D5DB"/>
              <w:right w:val="none"/>
            </w:tcBorders>
          </w:tcPr>
          <w:p>
            <w:pPr>
              <w:jc w:val="left"/>
            </w:pPr>
            <w:r>
              <w:rPr>
                <w:rFonts w:ascii="Calibri" w:hAnsi="Calibri"/>
                <w:color w:val="181D22"/>
                <w:sz w:val="19"/>
              </w:rPr>
              <w:t>Baseline equilibrium verification: TA alternates between sleeping and helping; queue length fluctuates safely.</w:t>
            </w:r>
          </w:p>
        </w:tc>
      </w:tr>
      <w:tr>
        <w:tc>
          <w:tcPr>
            <w:tcW w:type="dxa" w:w="1872"/>
            <w:tcMar>
              <w:top w:w="90" w:type="dxa"/>
              <w:bottom w:w="90" w:type="dxa"/>
              <w:left w:w="120" w:type="dxa"/>
              <w:right w:w="120" w:type="dxa"/>
            </w:tcMar>
            <w:shd w:fill="F9FAFB"/>
            <w:tcBorders>
              <w:top w:val="single" w:sz="4" w:space="0" w:color="D1D5DB"/>
              <w:left w:val="none"/>
              <w:bottom w:val="single" w:sz="4" w:space="0" w:color="D1D5DB"/>
              <w:right w:val="none"/>
            </w:tcBorders>
          </w:tcPr>
          <w:p>
            <w:pPr>
              <w:jc w:val="left"/>
            </w:pPr>
            <w:r>
              <w:rPr>
                <w:rFonts w:ascii="Calibri" w:hAnsi="Calibri"/>
                <w:color w:val="181D22"/>
                <w:sz w:val="19"/>
              </w:rPr>
              <w:t>SCENARIO 2</w:t>
            </w:r>
          </w:p>
        </w:tc>
        <w:tc>
          <w:tcPr>
            <w:tcW w:type="dxa" w:w="3600"/>
            <w:tcMar>
              <w:top w:w="90" w:type="dxa"/>
              <w:bottom w:w="90" w:type="dxa"/>
              <w:left w:w="120" w:type="dxa"/>
              <w:right w:w="120" w:type="dxa"/>
            </w:tcMar>
            <w:shd w:fill="F9FAFB"/>
            <w:tcBorders>
              <w:top w:val="single" w:sz="4" w:space="0" w:color="D1D5DB"/>
              <w:left w:val="none"/>
              <w:bottom w:val="single" w:sz="4" w:space="0" w:color="D1D5DB"/>
              <w:right w:val="none"/>
            </w:tcBorders>
          </w:tcPr>
          <w:p>
            <w:pPr>
              <w:jc w:val="left"/>
            </w:pPr>
            <w:r>
              <w:rPr>
                <w:rFonts w:ascii="Calibri" w:hAnsi="Calibri"/>
                <w:color w:val="181D22"/>
                <w:sz w:val="19"/>
              </w:rPr>
              <w:t>Students = 8, Chairs = 2</w:t>
              <w:br/>
              <w:t>Help: 2000-4000ms, Arr: 500-1200ms</w:t>
            </w:r>
          </w:p>
        </w:tc>
        <w:tc>
          <w:tcPr>
            <w:tcW w:type="dxa" w:w="3888"/>
            <w:tcMar>
              <w:top w:w="90" w:type="dxa"/>
              <w:bottom w:w="90" w:type="dxa"/>
              <w:left w:w="120" w:type="dxa"/>
              <w:right w:w="120" w:type="dxa"/>
            </w:tcMar>
            <w:shd w:fill="F9FAFB"/>
            <w:tcBorders>
              <w:top w:val="single" w:sz="4" w:space="0" w:color="D1D5DB"/>
              <w:left w:val="none"/>
              <w:bottom w:val="single" w:sz="4" w:space="0" w:color="D1D5DB"/>
              <w:right w:val="none"/>
            </w:tcBorders>
          </w:tcPr>
          <w:p>
            <w:pPr>
              <w:jc w:val="left"/>
            </w:pPr>
            <w:r>
              <w:rPr>
                <w:rFonts w:ascii="Calibri" w:hAnsi="Calibri"/>
                <w:color w:val="181D22"/>
                <w:sz w:val="19"/>
              </w:rPr>
              <w:t>High contention saturation: Hallway chairs remain full; incoming students are consistently turned away without memory leaks.</w:t>
            </w:r>
          </w:p>
        </w:tc>
      </w:tr>
      <w:tr>
        <w:tc>
          <w:tcPr>
            <w:tcW w:type="dxa" w:w="1872"/>
            <w:tcMar>
              <w:top w:w="90" w:type="dxa"/>
              <w:bottom w:w="90" w:type="dxa"/>
              <w:left w:w="120" w:type="dxa"/>
              <w:right w:w="120" w:type="dxa"/>
            </w:tcMar>
            <w:shd w:fill="FFFFFF"/>
            <w:tcBorders>
              <w:top w:val="single" w:sz="4" w:space="0" w:color="D1D5DB"/>
              <w:left w:val="none"/>
              <w:bottom w:val="single" w:sz="4" w:space="0" w:color="D1D5DB"/>
              <w:right w:val="none"/>
            </w:tcBorders>
          </w:tcPr>
          <w:p>
            <w:pPr>
              <w:jc w:val="left"/>
            </w:pPr>
            <w:r>
              <w:rPr>
                <w:rFonts w:ascii="Calibri" w:hAnsi="Calibri"/>
                <w:color w:val="181D22"/>
                <w:sz w:val="19"/>
              </w:rPr>
              <w:t>SCENARIO 3</w:t>
            </w:r>
          </w:p>
        </w:tc>
        <w:tc>
          <w:tcPr>
            <w:tcW w:type="dxa" w:w="3600"/>
            <w:tcMar>
              <w:top w:w="90" w:type="dxa"/>
              <w:bottom w:w="90" w:type="dxa"/>
              <w:left w:w="120" w:type="dxa"/>
              <w:right w:w="120" w:type="dxa"/>
            </w:tcMar>
            <w:shd w:fill="FFFFFF"/>
            <w:tcBorders>
              <w:top w:val="single" w:sz="4" w:space="0" w:color="D1D5DB"/>
              <w:left w:val="none"/>
              <w:bottom w:val="single" w:sz="4" w:space="0" w:color="D1D5DB"/>
              <w:right w:val="none"/>
            </w:tcBorders>
          </w:tcPr>
          <w:p>
            <w:pPr>
              <w:jc w:val="left"/>
            </w:pPr>
            <w:r>
              <w:rPr>
                <w:rFonts w:ascii="Calibri" w:hAnsi="Calibri"/>
                <w:color w:val="181D22"/>
                <w:sz w:val="19"/>
              </w:rPr>
              <w:t>Students = 4, Chairs = 0</w:t>
              <w:br/>
              <w:t>Help: 1000-2000ms, Arr: 1000-2000ms</w:t>
            </w:r>
          </w:p>
        </w:tc>
        <w:tc>
          <w:tcPr>
            <w:tcW w:type="dxa" w:w="3888"/>
            <w:tcMar>
              <w:top w:w="90" w:type="dxa"/>
              <w:bottom w:w="90" w:type="dxa"/>
              <w:left w:w="120" w:type="dxa"/>
              <w:right w:w="120" w:type="dxa"/>
            </w:tcMar>
            <w:shd w:fill="FFFFFF"/>
            <w:tcBorders>
              <w:top w:val="single" w:sz="4" w:space="0" w:color="D1D5DB"/>
              <w:left w:val="none"/>
              <w:bottom w:val="single" w:sz="4" w:space="0" w:color="D1D5DB"/>
              <w:right w:val="none"/>
            </w:tcBorders>
          </w:tcPr>
          <w:p>
            <w:pPr>
              <w:jc w:val="left"/>
            </w:pPr>
            <w:r>
              <w:rPr>
                <w:rFonts w:ascii="Calibri" w:hAnsi="Calibri"/>
                <w:color w:val="181D22"/>
                <w:sz w:val="19"/>
              </w:rPr>
              <w:t>Boundary condition (Zero Chairs): All students must be turned away unless the TA is immediately idle.</w:t>
            </w:r>
          </w:p>
        </w:tc>
      </w:tr>
      <w:tr>
        <w:tc>
          <w:tcPr>
            <w:tcW w:type="dxa" w:w="1872"/>
            <w:tcMar>
              <w:top w:w="90" w:type="dxa"/>
              <w:bottom w:w="90" w:type="dxa"/>
              <w:left w:w="120" w:type="dxa"/>
              <w:right w:w="120" w:type="dxa"/>
            </w:tcMar>
            <w:shd w:fill="F9FAFB"/>
            <w:tcBorders>
              <w:top w:val="single" w:sz="4" w:space="0" w:color="D1D5DB"/>
              <w:left w:val="none"/>
              <w:bottom w:val="single" w:sz="4" w:space="0" w:color="D1D5DB"/>
              <w:right w:val="none"/>
            </w:tcBorders>
          </w:tcPr>
          <w:p>
            <w:pPr>
              <w:jc w:val="left"/>
            </w:pPr>
            <w:r>
              <w:rPr>
                <w:rFonts w:ascii="Calibri" w:hAnsi="Calibri"/>
                <w:color w:val="181D22"/>
                <w:sz w:val="19"/>
              </w:rPr>
              <w:t>SCENARIO 4</w:t>
            </w:r>
          </w:p>
        </w:tc>
        <w:tc>
          <w:tcPr>
            <w:tcW w:type="dxa" w:w="3600"/>
            <w:tcMar>
              <w:top w:w="90" w:type="dxa"/>
              <w:bottom w:w="90" w:type="dxa"/>
              <w:left w:w="120" w:type="dxa"/>
              <w:right w:w="120" w:type="dxa"/>
            </w:tcMar>
            <w:shd w:fill="F9FAFB"/>
            <w:tcBorders>
              <w:top w:val="single" w:sz="4" w:space="0" w:color="D1D5DB"/>
              <w:left w:val="none"/>
              <w:bottom w:val="single" w:sz="4" w:space="0" w:color="D1D5DB"/>
              <w:right w:val="none"/>
            </w:tcBorders>
          </w:tcPr>
          <w:p>
            <w:pPr>
              <w:jc w:val="left"/>
            </w:pPr>
            <w:r>
              <w:rPr>
                <w:rFonts w:ascii="Calibri" w:hAnsi="Calibri"/>
                <w:color w:val="181D22"/>
                <w:sz w:val="19"/>
              </w:rPr>
              <w:t>Students = 3, Chairs = 1</w:t>
              <w:br/>
              <w:t>Help: 800-1500ms, Arr: 800-1500ms</w:t>
            </w:r>
          </w:p>
        </w:tc>
        <w:tc>
          <w:tcPr>
            <w:tcW w:type="dxa" w:w="3888"/>
            <w:tcMar>
              <w:top w:w="90" w:type="dxa"/>
              <w:bottom w:w="90" w:type="dxa"/>
              <w:left w:w="120" w:type="dxa"/>
              <w:right w:w="120" w:type="dxa"/>
            </w:tcMar>
            <w:shd w:fill="F9FAFB"/>
            <w:tcBorders>
              <w:top w:val="single" w:sz="4" w:space="0" w:color="D1D5DB"/>
              <w:left w:val="none"/>
              <w:bottom w:val="single" w:sz="4" w:space="0" w:color="D1D5DB"/>
              <w:right w:val="none"/>
            </w:tcBorders>
          </w:tcPr>
          <w:p>
            <w:pPr>
              <w:jc w:val="left"/>
            </w:pPr>
            <w:r>
              <w:rPr>
                <w:rFonts w:ascii="Calibri" w:hAnsi="Calibri"/>
                <w:color w:val="181D22"/>
                <w:sz w:val="19"/>
              </w:rPr>
              <w:t>Minimal buffer capacity: Verifies single-chair handoff without deadlock or missed signals.</w:t>
            </w:r>
          </w:p>
        </w:tc>
      </w:tr>
    </w:tbl>
    <w:p>
      <w:pPr>
        <w:spacing w:after="120"/>
      </w:pPr>
    </w:p>
    <w:p>
      <w:pPr>
        <w:keepNext/>
        <w:spacing w:before="280" w:after="80"/>
      </w:pPr>
      <w:r>
        <w:rPr>
          <w:rFonts w:ascii="Calibri" w:hAnsi="Calibri"/>
          <w:b/>
          <w:color w:val="2C3E50"/>
          <w:sz w:val="28"/>
        </w:rPr>
        <w:t>5.2 Empirical Results &amp; Observations</w:t>
      </w:r>
    </w:p>
    <w:p>
      <w:pPr>
        <w:spacing w:before="0" w:after="160" w:line="276" w:lineRule="auto"/>
      </w:pPr>
      <w:r>
        <w:rPr>
          <w:rFonts w:ascii="Calibri" w:hAnsi="Calibri"/>
          <w:color w:val="181D22"/>
          <w:sz w:val="22"/>
        </w:rPr>
        <w:t>Table 5.2 summarizes the empirical metrics collected over 60-second execution runs for each scenario:</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304"/>
            <w:tcMar>
              <w:top w:w="120" w:type="dxa"/>
              <w:bottom w:w="120" w:type="dxa"/>
              <w:left w:w="140" w:type="dxa"/>
              <w:right w:w="140" w:type="dxa"/>
            </w:tcMar>
            <w:shd w:fill="1B365D"/>
            <w:tcBorders>
              <w:top w:val="single" w:sz="4" w:space="0" w:color="D1D5DB"/>
              <w:left w:val="none"/>
              <w:bottom w:val="single" w:sz="4" w:space="0" w:color="D1D5DB"/>
              <w:right w:val="none"/>
            </w:tcBorders>
          </w:tcPr>
          <w:p>
            <w:pPr>
              <w:jc w:val="left"/>
            </w:pPr>
            <w:r>
              <w:rPr>
                <w:rFonts w:ascii="Calibri" w:hAnsi="Calibri"/>
                <w:b/>
                <w:color w:val="FFFFFF"/>
                <w:sz w:val="20"/>
              </w:rPr>
              <w:t>Scenario</w:t>
            </w:r>
          </w:p>
        </w:tc>
        <w:tc>
          <w:tcPr>
            <w:tcW w:type="dxa" w:w="1440"/>
            <w:tcMar>
              <w:top w:w="120" w:type="dxa"/>
              <w:bottom w:w="120" w:type="dxa"/>
              <w:left w:w="140" w:type="dxa"/>
              <w:right w:w="140" w:type="dxa"/>
            </w:tcMar>
            <w:shd w:fill="1B365D"/>
            <w:tcBorders>
              <w:top w:val="single" w:sz="4" w:space="0" w:color="D1D5DB"/>
              <w:left w:val="none"/>
              <w:bottom w:val="single" w:sz="4" w:space="0" w:color="D1D5DB"/>
              <w:right w:val="none"/>
            </w:tcBorders>
          </w:tcPr>
          <w:p>
            <w:pPr>
              <w:jc w:val="left"/>
            </w:pPr>
            <w:r>
              <w:rPr>
                <w:rFonts w:ascii="Calibri" w:hAnsi="Calibri"/>
                <w:b/>
                <w:color w:val="FFFFFF"/>
                <w:sz w:val="20"/>
              </w:rPr>
              <w:t>Students Served</w:t>
            </w:r>
          </w:p>
        </w:tc>
        <w:tc>
          <w:tcPr>
            <w:tcW w:type="dxa" w:w="1440"/>
            <w:tcMar>
              <w:top w:w="120" w:type="dxa"/>
              <w:bottom w:w="120" w:type="dxa"/>
              <w:left w:w="140" w:type="dxa"/>
              <w:right w:w="140" w:type="dxa"/>
            </w:tcMar>
            <w:shd w:fill="1B365D"/>
            <w:tcBorders>
              <w:top w:val="single" w:sz="4" w:space="0" w:color="D1D5DB"/>
              <w:left w:val="none"/>
              <w:bottom w:val="single" w:sz="4" w:space="0" w:color="D1D5DB"/>
              <w:right w:val="none"/>
            </w:tcBorders>
          </w:tcPr>
          <w:p>
            <w:pPr>
              <w:jc w:val="left"/>
            </w:pPr>
            <w:r>
              <w:rPr>
                <w:rFonts w:ascii="Calibri" w:hAnsi="Calibri"/>
                <w:b/>
                <w:color w:val="FFFFFF"/>
                <w:sz w:val="20"/>
              </w:rPr>
              <w:t>Turned Away</w:t>
            </w:r>
          </w:p>
        </w:tc>
        <w:tc>
          <w:tcPr>
            <w:tcW w:type="dxa" w:w="1584"/>
            <w:tcMar>
              <w:top w:w="120" w:type="dxa"/>
              <w:bottom w:w="120" w:type="dxa"/>
              <w:left w:w="140" w:type="dxa"/>
              <w:right w:w="140" w:type="dxa"/>
            </w:tcMar>
            <w:shd w:fill="1B365D"/>
            <w:tcBorders>
              <w:top w:val="single" w:sz="4" w:space="0" w:color="D1D5DB"/>
              <w:left w:val="none"/>
              <w:bottom w:val="single" w:sz="4" w:space="0" w:color="D1D5DB"/>
              <w:right w:val="none"/>
            </w:tcBorders>
          </w:tcPr>
          <w:p>
            <w:pPr>
              <w:jc w:val="left"/>
            </w:pPr>
            <w:r>
              <w:rPr>
                <w:rFonts w:ascii="Calibri" w:hAnsi="Calibri"/>
                <w:b/>
                <w:color w:val="FFFFFF"/>
                <w:sz w:val="20"/>
              </w:rPr>
              <w:t>Avg Wait Time</w:t>
            </w:r>
          </w:p>
        </w:tc>
        <w:tc>
          <w:tcPr>
            <w:tcW w:type="dxa" w:w="1440"/>
            <w:tcMar>
              <w:top w:w="120" w:type="dxa"/>
              <w:bottom w:w="120" w:type="dxa"/>
              <w:left w:w="140" w:type="dxa"/>
              <w:right w:w="140" w:type="dxa"/>
            </w:tcMar>
            <w:shd w:fill="1B365D"/>
            <w:tcBorders>
              <w:top w:val="single" w:sz="4" w:space="0" w:color="D1D5DB"/>
              <w:left w:val="none"/>
              <w:bottom w:val="single" w:sz="4" w:space="0" w:color="D1D5DB"/>
              <w:right w:val="none"/>
            </w:tcBorders>
          </w:tcPr>
          <w:p>
            <w:pPr>
              <w:jc w:val="left"/>
            </w:pPr>
            <w:r>
              <w:rPr>
                <w:rFonts w:ascii="Calibri" w:hAnsi="Calibri"/>
                <w:b/>
                <w:color w:val="FFFFFF"/>
                <w:sz w:val="20"/>
              </w:rPr>
              <w:t>TA Busy %</w:t>
            </w:r>
          </w:p>
        </w:tc>
        <w:tc>
          <w:tcPr>
            <w:tcW w:type="dxa" w:w="1152"/>
            <w:tcMar>
              <w:top w:w="120" w:type="dxa"/>
              <w:bottom w:w="120" w:type="dxa"/>
              <w:left w:w="140" w:type="dxa"/>
              <w:right w:w="140" w:type="dxa"/>
            </w:tcMar>
            <w:shd w:fill="1B365D"/>
            <w:tcBorders>
              <w:top w:val="single" w:sz="4" w:space="0" w:color="D1D5DB"/>
              <w:left w:val="none"/>
              <w:bottom w:val="single" w:sz="4" w:space="0" w:color="D1D5DB"/>
              <w:right w:val="none"/>
            </w:tcBorders>
          </w:tcPr>
          <w:p>
            <w:pPr>
              <w:jc w:val="left"/>
            </w:pPr>
            <w:r>
              <w:rPr>
                <w:rFonts w:ascii="Calibri" w:hAnsi="Calibri"/>
                <w:b/>
                <w:color w:val="FFFFFF"/>
                <w:sz w:val="20"/>
              </w:rPr>
              <w:t>Deadlock?</w:t>
            </w:r>
          </w:p>
        </w:tc>
      </w:tr>
      <w:tr>
        <w:tc>
          <w:tcPr>
            <w:tcW w:type="dxa" w:w="2304"/>
            <w:tcMar>
              <w:top w:w="90" w:type="dxa"/>
              <w:bottom w:w="90" w:type="dxa"/>
              <w:left w:w="120" w:type="dxa"/>
              <w:right w:w="120" w:type="dxa"/>
            </w:tcMar>
            <w:shd w:fill="FFFFFF"/>
            <w:tcBorders>
              <w:top w:val="single" w:sz="4" w:space="0" w:color="D1D5DB"/>
              <w:left w:val="none"/>
              <w:bottom w:val="single" w:sz="4" w:space="0" w:color="D1D5DB"/>
              <w:right w:val="none"/>
            </w:tcBorders>
          </w:tcPr>
          <w:p>
            <w:pPr>
              <w:jc w:val="left"/>
            </w:pPr>
            <w:r>
              <w:rPr>
                <w:rFonts w:ascii="Calibri" w:hAnsi="Calibri"/>
                <w:color w:val="181D22"/>
                <w:sz w:val="19"/>
              </w:rPr>
              <w:t>Scenario 1 (Baseline 5S, 3C)</w:t>
            </w:r>
          </w:p>
        </w:tc>
        <w:tc>
          <w:tcPr>
            <w:tcW w:type="dxa" w:w="1440"/>
            <w:tcMar>
              <w:top w:w="90" w:type="dxa"/>
              <w:bottom w:w="90" w:type="dxa"/>
              <w:left w:w="120" w:type="dxa"/>
              <w:right w:w="120" w:type="dxa"/>
            </w:tcMar>
            <w:shd w:fill="FFFFFF"/>
            <w:tcBorders>
              <w:top w:val="single" w:sz="4" w:space="0" w:color="D1D5DB"/>
              <w:left w:val="none"/>
              <w:bottom w:val="single" w:sz="4" w:space="0" w:color="D1D5DB"/>
              <w:right w:val="none"/>
            </w:tcBorders>
          </w:tcPr>
          <w:p>
            <w:pPr>
              <w:jc w:val="left"/>
            </w:pPr>
            <w:r>
              <w:rPr>
                <w:rFonts w:ascii="Calibri" w:hAnsi="Calibri"/>
                <w:color w:val="181D22"/>
                <w:sz w:val="19"/>
              </w:rPr>
              <w:t>26 students</w:t>
            </w:r>
          </w:p>
        </w:tc>
        <w:tc>
          <w:tcPr>
            <w:tcW w:type="dxa" w:w="1440"/>
            <w:tcMar>
              <w:top w:w="90" w:type="dxa"/>
              <w:bottom w:w="90" w:type="dxa"/>
              <w:left w:w="120" w:type="dxa"/>
              <w:right w:w="120" w:type="dxa"/>
            </w:tcMar>
            <w:shd w:fill="FFFFFF"/>
            <w:tcBorders>
              <w:top w:val="single" w:sz="4" w:space="0" w:color="D1D5DB"/>
              <w:left w:val="none"/>
              <w:bottom w:val="single" w:sz="4" w:space="0" w:color="D1D5DB"/>
              <w:right w:val="none"/>
            </w:tcBorders>
          </w:tcPr>
          <w:p>
            <w:pPr>
              <w:jc w:val="left"/>
            </w:pPr>
            <w:r>
              <w:rPr>
                <w:rFonts w:ascii="Calibri" w:hAnsi="Calibri"/>
                <w:color w:val="181D22"/>
                <w:sz w:val="19"/>
              </w:rPr>
              <w:t>3 students</w:t>
            </w:r>
          </w:p>
        </w:tc>
        <w:tc>
          <w:tcPr>
            <w:tcW w:type="dxa" w:w="1584"/>
            <w:tcMar>
              <w:top w:w="90" w:type="dxa"/>
              <w:bottom w:w="90" w:type="dxa"/>
              <w:left w:w="120" w:type="dxa"/>
              <w:right w:w="120" w:type="dxa"/>
            </w:tcMar>
            <w:shd w:fill="FFFFFF"/>
            <w:tcBorders>
              <w:top w:val="single" w:sz="4" w:space="0" w:color="D1D5DB"/>
              <w:left w:val="none"/>
              <w:bottom w:val="single" w:sz="4" w:space="0" w:color="D1D5DB"/>
              <w:right w:val="none"/>
            </w:tcBorders>
          </w:tcPr>
          <w:p>
            <w:pPr>
              <w:jc w:val="left"/>
            </w:pPr>
            <w:r>
              <w:rPr>
                <w:rFonts w:ascii="Calibri" w:hAnsi="Calibri"/>
                <w:color w:val="181D22"/>
                <w:sz w:val="19"/>
              </w:rPr>
              <w:t>1,842 ms</w:t>
            </w:r>
          </w:p>
        </w:tc>
        <w:tc>
          <w:tcPr>
            <w:tcW w:type="dxa" w:w="1440"/>
            <w:tcMar>
              <w:top w:w="90" w:type="dxa"/>
              <w:bottom w:w="90" w:type="dxa"/>
              <w:left w:w="120" w:type="dxa"/>
              <w:right w:w="120" w:type="dxa"/>
            </w:tcMar>
            <w:shd w:fill="FFFFFF"/>
            <w:tcBorders>
              <w:top w:val="single" w:sz="4" w:space="0" w:color="D1D5DB"/>
              <w:left w:val="none"/>
              <w:bottom w:val="single" w:sz="4" w:space="0" w:color="D1D5DB"/>
              <w:right w:val="none"/>
            </w:tcBorders>
          </w:tcPr>
          <w:p>
            <w:pPr>
              <w:jc w:val="left"/>
            </w:pPr>
            <w:r>
              <w:rPr>
                <w:rFonts w:ascii="Calibri" w:hAnsi="Calibri"/>
                <w:color w:val="181D22"/>
                <w:sz w:val="19"/>
              </w:rPr>
              <w:t>68.4%</w:t>
            </w:r>
          </w:p>
        </w:tc>
        <w:tc>
          <w:tcPr>
            <w:tcW w:type="dxa" w:w="1152"/>
            <w:tcMar>
              <w:top w:w="90" w:type="dxa"/>
              <w:bottom w:w="90" w:type="dxa"/>
              <w:left w:w="120" w:type="dxa"/>
              <w:right w:w="120" w:type="dxa"/>
            </w:tcMar>
            <w:shd w:fill="FFFFFF"/>
            <w:tcBorders>
              <w:top w:val="single" w:sz="4" w:space="0" w:color="D1D5DB"/>
              <w:left w:val="none"/>
              <w:bottom w:val="single" w:sz="4" w:space="0" w:color="D1D5DB"/>
              <w:right w:val="none"/>
            </w:tcBorders>
          </w:tcPr>
          <w:p>
            <w:pPr>
              <w:jc w:val="left"/>
            </w:pPr>
            <w:r>
              <w:rPr>
                <w:rFonts w:ascii="Calibri" w:hAnsi="Calibri"/>
                <w:color w:val="181D22"/>
                <w:sz w:val="19"/>
              </w:rPr>
              <w:t>NO (0.00%)</w:t>
            </w:r>
          </w:p>
        </w:tc>
      </w:tr>
      <w:tr>
        <w:tc>
          <w:tcPr>
            <w:tcW w:type="dxa" w:w="2304"/>
            <w:tcMar>
              <w:top w:w="90" w:type="dxa"/>
              <w:bottom w:w="90" w:type="dxa"/>
              <w:left w:w="120" w:type="dxa"/>
              <w:right w:w="120" w:type="dxa"/>
            </w:tcMar>
            <w:shd w:fill="F9FAFB"/>
            <w:tcBorders>
              <w:top w:val="single" w:sz="4" w:space="0" w:color="D1D5DB"/>
              <w:left w:val="none"/>
              <w:bottom w:val="single" w:sz="4" w:space="0" w:color="D1D5DB"/>
              <w:right w:val="none"/>
            </w:tcBorders>
          </w:tcPr>
          <w:p>
            <w:pPr>
              <w:jc w:val="left"/>
            </w:pPr>
            <w:r>
              <w:rPr>
                <w:rFonts w:ascii="Calibri" w:hAnsi="Calibri"/>
                <w:color w:val="181D22"/>
                <w:sz w:val="19"/>
              </w:rPr>
              <w:t>Scenario 2 (Contention 8S, 2C)</w:t>
            </w:r>
          </w:p>
        </w:tc>
        <w:tc>
          <w:tcPr>
            <w:tcW w:type="dxa" w:w="1440"/>
            <w:tcMar>
              <w:top w:w="90" w:type="dxa"/>
              <w:bottom w:w="90" w:type="dxa"/>
              <w:left w:w="120" w:type="dxa"/>
              <w:right w:w="120" w:type="dxa"/>
            </w:tcMar>
            <w:shd w:fill="F9FAFB"/>
            <w:tcBorders>
              <w:top w:val="single" w:sz="4" w:space="0" w:color="D1D5DB"/>
              <w:left w:val="none"/>
              <w:bottom w:val="single" w:sz="4" w:space="0" w:color="D1D5DB"/>
              <w:right w:val="none"/>
            </w:tcBorders>
          </w:tcPr>
          <w:p>
            <w:pPr>
              <w:jc w:val="left"/>
            </w:pPr>
            <w:r>
              <w:rPr>
                <w:rFonts w:ascii="Calibri" w:hAnsi="Calibri"/>
                <w:color w:val="181D22"/>
                <w:sz w:val="19"/>
              </w:rPr>
              <w:t>19 students</w:t>
            </w:r>
          </w:p>
        </w:tc>
        <w:tc>
          <w:tcPr>
            <w:tcW w:type="dxa" w:w="1440"/>
            <w:tcMar>
              <w:top w:w="90" w:type="dxa"/>
              <w:bottom w:w="90" w:type="dxa"/>
              <w:left w:w="120" w:type="dxa"/>
              <w:right w:w="120" w:type="dxa"/>
            </w:tcMar>
            <w:shd w:fill="F9FAFB"/>
            <w:tcBorders>
              <w:top w:val="single" w:sz="4" w:space="0" w:color="D1D5DB"/>
              <w:left w:val="none"/>
              <w:bottom w:val="single" w:sz="4" w:space="0" w:color="D1D5DB"/>
              <w:right w:val="none"/>
            </w:tcBorders>
          </w:tcPr>
          <w:p>
            <w:pPr>
              <w:jc w:val="left"/>
            </w:pPr>
            <w:r>
              <w:rPr>
                <w:rFonts w:ascii="Calibri" w:hAnsi="Calibri"/>
                <w:color w:val="181D22"/>
                <w:sz w:val="19"/>
              </w:rPr>
              <w:t>44 students</w:t>
            </w:r>
          </w:p>
        </w:tc>
        <w:tc>
          <w:tcPr>
            <w:tcW w:type="dxa" w:w="1584"/>
            <w:tcMar>
              <w:top w:w="90" w:type="dxa"/>
              <w:bottom w:w="90" w:type="dxa"/>
              <w:left w:w="120" w:type="dxa"/>
              <w:right w:w="120" w:type="dxa"/>
            </w:tcMar>
            <w:shd w:fill="F9FAFB"/>
            <w:tcBorders>
              <w:top w:val="single" w:sz="4" w:space="0" w:color="D1D5DB"/>
              <w:left w:val="none"/>
              <w:bottom w:val="single" w:sz="4" w:space="0" w:color="D1D5DB"/>
              <w:right w:val="none"/>
            </w:tcBorders>
          </w:tcPr>
          <w:p>
            <w:pPr>
              <w:jc w:val="left"/>
            </w:pPr>
            <w:r>
              <w:rPr>
                <w:rFonts w:ascii="Calibri" w:hAnsi="Calibri"/>
                <w:color w:val="181D22"/>
                <w:sz w:val="19"/>
              </w:rPr>
              <w:t>3,110 ms</w:t>
            </w:r>
          </w:p>
        </w:tc>
        <w:tc>
          <w:tcPr>
            <w:tcW w:type="dxa" w:w="1440"/>
            <w:tcMar>
              <w:top w:w="90" w:type="dxa"/>
              <w:bottom w:w="90" w:type="dxa"/>
              <w:left w:w="120" w:type="dxa"/>
              <w:right w:w="120" w:type="dxa"/>
            </w:tcMar>
            <w:shd w:fill="F9FAFB"/>
            <w:tcBorders>
              <w:top w:val="single" w:sz="4" w:space="0" w:color="D1D5DB"/>
              <w:left w:val="none"/>
              <w:bottom w:val="single" w:sz="4" w:space="0" w:color="D1D5DB"/>
              <w:right w:val="none"/>
            </w:tcBorders>
          </w:tcPr>
          <w:p>
            <w:pPr>
              <w:jc w:val="left"/>
            </w:pPr>
            <w:r>
              <w:rPr>
                <w:rFonts w:ascii="Calibri" w:hAnsi="Calibri"/>
                <w:color w:val="181D22"/>
                <w:sz w:val="19"/>
              </w:rPr>
              <w:t>94.2%</w:t>
            </w:r>
          </w:p>
        </w:tc>
        <w:tc>
          <w:tcPr>
            <w:tcW w:type="dxa" w:w="1152"/>
            <w:tcMar>
              <w:top w:w="90" w:type="dxa"/>
              <w:bottom w:w="90" w:type="dxa"/>
              <w:left w:w="120" w:type="dxa"/>
              <w:right w:w="120" w:type="dxa"/>
            </w:tcMar>
            <w:shd w:fill="F9FAFB"/>
            <w:tcBorders>
              <w:top w:val="single" w:sz="4" w:space="0" w:color="D1D5DB"/>
              <w:left w:val="none"/>
              <w:bottom w:val="single" w:sz="4" w:space="0" w:color="D1D5DB"/>
              <w:right w:val="none"/>
            </w:tcBorders>
          </w:tcPr>
          <w:p>
            <w:pPr>
              <w:jc w:val="left"/>
            </w:pPr>
            <w:r>
              <w:rPr>
                <w:rFonts w:ascii="Calibri" w:hAnsi="Calibri"/>
                <w:color w:val="181D22"/>
                <w:sz w:val="19"/>
              </w:rPr>
              <w:t>NO (0.00%)</w:t>
            </w:r>
          </w:p>
        </w:tc>
      </w:tr>
      <w:tr>
        <w:tc>
          <w:tcPr>
            <w:tcW w:type="dxa" w:w="2304"/>
            <w:tcMar>
              <w:top w:w="90" w:type="dxa"/>
              <w:bottom w:w="90" w:type="dxa"/>
              <w:left w:w="120" w:type="dxa"/>
              <w:right w:w="120" w:type="dxa"/>
            </w:tcMar>
            <w:shd w:fill="FFFFFF"/>
            <w:tcBorders>
              <w:top w:val="single" w:sz="4" w:space="0" w:color="D1D5DB"/>
              <w:left w:val="none"/>
              <w:bottom w:val="single" w:sz="4" w:space="0" w:color="D1D5DB"/>
              <w:right w:val="none"/>
            </w:tcBorders>
          </w:tcPr>
          <w:p>
            <w:pPr>
              <w:jc w:val="left"/>
            </w:pPr>
            <w:r>
              <w:rPr>
                <w:rFonts w:ascii="Calibri" w:hAnsi="Calibri"/>
                <w:color w:val="181D22"/>
                <w:sz w:val="19"/>
              </w:rPr>
              <w:t>Scenario 3 (Zero Chairs 4S, 0C)</w:t>
            </w:r>
          </w:p>
        </w:tc>
        <w:tc>
          <w:tcPr>
            <w:tcW w:type="dxa" w:w="1440"/>
            <w:tcMar>
              <w:top w:w="90" w:type="dxa"/>
              <w:bottom w:w="90" w:type="dxa"/>
              <w:left w:w="120" w:type="dxa"/>
              <w:right w:w="120" w:type="dxa"/>
            </w:tcMar>
            <w:shd w:fill="FFFFFF"/>
            <w:tcBorders>
              <w:top w:val="single" w:sz="4" w:space="0" w:color="D1D5DB"/>
              <w:left w:val="none"/>
              <w:bottom w:val="single" w:sz="4" w:space="0" w:color="D1D5DB"/>
              <w:right w:val="none"/>
            </w:tcBorders>
          </w:tcPr>
          <w:p>
            <w:pPr>
              <w:jc w:val="left"/>
            </w:pPr>
            <w:r>
              <w:rPr>
                <w:rFonts w:ascii="Calibri" w:hAnsi="Calibri"/>
                <w:color w:val="181D22"/>
                <w:sz w:val="19"/>
              </w:rPr>
              <w:t>14 students</w:t>
            </w:r>
          </w:p>
        </w:tc>
        <w:tc>
          <w:tcPr>
            <w:tcW w:type="dxa" w:w="1440"/>
            <w:tcMar>
              <w:top w:w="90" w:type="dxa"/>
              <w:bottom w:w="90" w:type="dxa"/>
              <w:left w:w="120" w:type="dxa"/>
              <w:right w:w="120" w:type="dxa"/>
            </w:tcMar>
            <w:shd w:fill="FFFFFF"/>
            <w:tcBorders>
              <w:top w:val="single" w:sz="4" w:space="0" w:color="D1D5DB"/>
              <w:left w:val="none"/>
              <w:bottom w:val="single" w:sz="4" w:space="0" w:color="D1D5DB"/>
              <w:right w:val="none"/>
            </w:tcBorders>
          </w:tcPr>
          <w:p>
            <w:pPr>
              <w:jc w:val="left"/>
            </w:pPr>
            <w:r>
              <w:rPr>
                <w:rFonts w:ascii="Calibri" w:hAnsi="Calibri"/>
                <w:color w:val="181D22"/>
                <w:sz w:val="19"/>
              </w:rPr>
              <w:t>52 students</w:t>
            </w:r>
          </w:p>
        </w:tc>
        <w:tc>
          <w:tcPr>
            <w:tcW w:type="dxa" w:w="1584"/>
            <w:tcMar>
              <w:top w:w="90" w:type="dxa"/>
              <w:bottom w:w="90" w:type="dxa"/>
              <w:left w:w="120" w:type="dxa"/>
              <w:right w:w="120" w:type="dxa"/>
            </w:tcMar>
            <w:shd w:fill="FFFFFF"/>
            <w:tcBorders>
              <w:top w:val="single" w:sz="4" w:space="0" w:color="D1D5DB"/>
              <w:left w:val="none"/>
              <w:bottom w:val="single" w:sz="4" w:space="0" w:color="D1D5DB"/>
              <w:right w:val="none"/>
            </w:tcBorders>
          </w:tcPr>
          <w:p>
            <w:pPr>
              <w:jc w:val="left"/>
            </w:pPr>
            <w:r>
              <w:rPr>
                <w:rFonts w:ascii="Calibri" w:hAnsi="Calibri"/>
                <w:color w:val="181D22"/>
                <w:sz w:val="19"/>
              </w:rPr>
              <w:t>12 ms</w:t>
            </w:r>
          </w:p>
        </w:tc>
        <w:tc>
          <w:tcPr>
            <w:tcW w:type="dxa" w:w="1440"/>
            <w:tcMar>
              <w:top w:w="90" w:type="dxa"/>
              <w:bottom w:w="90" w:type="dxa"/>
              <w:left w:w="120" w:type="dxa"/>
              <w:right w:w="120" w:type="dxa"/>
            </w:tcMar>
            <w:shd w:fill="FFFFFF"/>
            <w:tcBorders>
              <w:top w:val="single" w:sz="4" w:space="0" w:color="D1D5DB"/>
              <w:left w:val="none"/>
              <w:bottom w:val="single" w:sz="4" w:space="0" w:color="D1D5DB"/>
              <w:right w:val="none"/>
            </w:tcBorders>
          </w:tcPr>
          <w:p>
            <w:pPr>
              <w:jc w:val="left"/>
            </w:pPr>
            <w:r>
              <w:rPr>
                <w:rFonts w:ascii="Calibri" w:hAnsi="Calibri"/>
                <w:color w:val="181D22"/>
                <w:sz w:val="19"/>
              </w:rPr>
              <w:t>48.1%</w:t>
            </w:r>
          </w:p>
        </w:tc>
        <w:tc>
          <w:tcPr>
            <w:tcW w:type="dxa" w:w="1152"/>
            <w:tcMar>
              <w:top w:w="90" w:type="dxa"/>
              <w:bottom w:w="90" w:type="dxa"/>
              <w:left w:w="120" w:type="dxa"/>
              <w:right w:w="120" w:type="dxa"/>
            </w:tcMar>
            <w:shd w:fill="FFFFFF"/>
            <w:tcBorders>
              <w:top w:val="single" w:sz="4" w:space="0" w:color="D1D5DB"/>
              <w:left w:val="none"/>
              <w:bottom w:val="single" w:sz="4" w:space="0" w:color="D1D5DB"/>
              <w:right w:val="none"/>
            </w:tcBorders>
          </w:tcPr>
          <w:p>
            <w:pPr>
              <w:jc w:val="left"/>
            </w:pPr>
            <w:r>
              <w:rPr>
                <w:rFonts w:ascii="Calibri" w:hAnsi="Calibri"/>
                <w:color w:val="181D22"/>
                <w:sz w:val="19"/>
              </w:rPr>
              <w:t>NO (0.00%)</w:t>
            </w:r>
          </w:p>
        </w:tc>
      </w:tr>
      <w:tr>
        <w:tc>
          <w:tcPr>
            <w:tcW w:type="dxa" w:w="2304"/>
            <w:tcMar>
              <w:top w:w="90" w:type="dxa"/>
              <w:bottom w:w="90" w:type="dxa"/>
              <w:left w:w="120" w:type="dxa"/>
              <w:right w:w="120" w:type="dxa"/>
            </w:tcMar>
            <w:shd w:fill="F9FAFB"/>
            <w:tcBorders>
              <w:top w:val="single" w:sz="4" w:space="0" w:color="D1D5DB"/>
              <w:left w:val="none"/>
              <w:bottom w:val="single" w:sz="4" w:space="0" w:color="D1D5DB"/>
              <w:right w:val="none"/>
            </w:tcBorders>
          </w:tcPr>
          <w:p>
            <w:pPr>
              <w:jc w:val="left"/>
            </w:pPr>
            <w:r>
              <w:rPr>
                <w:rFonts w:ascii="Calibri" w:hAnsi="Calibri"/>
                <w:color w:val="181D22"/>
                <w:sz w:val="19"/>
              </w:rPr>
              <w:t>Scenario 4 (Single Chair 3S, 1C)</w:t>
            </w:r>
          </w:p>
        </w:tc>
        <w:tc>
          <w:tcPr>
            <w:tcW w:type="dxa" w:w="1440"/>
            <w:tcMar>
              <w:top w:w="90" w:type="dxa"/>
              <w:bottom w:w="90" w:type="dxa"/>
              <w:left w:w="120" w:type="dxa"/>
              <w:right w:w="120" w:type="dxa"/>
            </w:tcMar>
            <w:shd w:fill="F9FAFB"/>
            <w:tcBorders>
              <w:top w:val="single" w:sz="4" w:space="0" w:color="D1D5DB"/>
              <w:left w:val="none"/>
              <w:bottom w:val="single" w:sz="4" w:space="0" w:color="D1D5DB"/>
              <w:right w:val="none"/>
            </w:tcBorders>
          </w:tcPr>
          <w:p>
            <w:pPr>
              <w:jc w:val="left"/>
            </w:pPr>
            <w:r>
              <w:rPr>
                <w:rFonts w:ascii="Calibri" w:hAnsi="Calibri"/>
                <w:color w:val="181D22"/>
                <w:sz w:val="19"/>
              </w:rPr>
              <w:t>21 students</w:t>
            </w:r>
          </w:p>
        </w:tc>
        <w:tc>
          <w:tcPr>
            <w:tcW w:type="dxa" w:w="1440"/>
            <w:tcMar>
              <w:top w:w="90" w:type="dxa"/>
              <w:bottom w:w="90" w:type="dxa"/>
              <w:left w:w="120" w:type="dxa"/>
              <w:right w:w="120" w:type="dxa"/>
            </w:tcMar>
            <w:shd w:fill="F9FAFB"/>
            <w:tcBorders>
              <w:top w:val="single" w:sz="4" w:space="0" w:color="D1D5DB"/>
              <w:left w:val="none"/>
              <w:bottom w:val="single" w:sz="4" w:space="0" w:color="D1D5DB"/>
              <w:right w:val="none"/>
            </w:tcBorders>
          </w:tcPr>
          <w:p>
            <w:pPr>
              <w:jc w:val="left"/>
            </w:pPr>
            <w:r>
              <w:rPr>
                <w:rFonts w:ascii="Calibri" w:hAnsi="Calibri"/>
                <w:color w:val="181D22"/>
                <w:sz w:val="19"/>
              </w:rPr>
              <w:t>18 students</w:t>
            </w:r>
          </w:p>
        </w:tc>
        <w:tc>
          <w:tcPr>
            <w:tcW w:type="dxa" w:w="1584"/>
            <w:tcMar>
              <w:top w:w="90" w:type="dxa"/>
              <w:bottom w:w="90" w:type="dxa"/>
              <w:left w:w="120" w:type="dxa"/>
              <w:right w:w="120" w:type="dxa"/>
            </w:tcMar>
            <w:shd w:fill="F9FAFB"/>
            <w:tcBorders>
              <w:top w:val="single" w:sz="4" w:space="0" w:color="D1D5DB"/>
              <w:left w:val="none"/>
              <w:bottom w:val="single" w:sz="4" w:space="0" w:color="D1D5DB"/>
              <w:right w:val="none"/>
            </w:tcBorders>
          </w:tcPr>
          <w:p>
            <w:pPr>
              <w:jc w:val="left"/>
            </w:pPr>
            <w:r>
              <w:rPr>
                <w:rFonts w:ascii="Calibri" w:hAnsi="Calibri"/>
                <w:color w:val="181D22"/>
                <w:sz w:val="19"/>
              </w:rPr>
              <w:t>1,220 ms</w:t>
            </w:r>
          </w:p>
        </w:tc>
        <w:tc>
          <w:tcPr>
            <w:tcW w:type="dxa" w:w="1440"/>
            <w:tcMar>
              <w:top w:w="90" w:type="dxa"/>
              <w:bottom w:w="90" w:type="dxa"/>
              <w:left w:w="120" w:type="dxa"/>
              <w:right w:w="120" w:type="dxa"/>
            </w:tcMar>
            <w:shd w:fill="F9FAFB"/>
            <w:tcBorders>
              <w:top w:val="single" w:sz="4" w:space="0" w:color="D1D5DB"/>
              <w:left w:val="none"/>
              <w:bottom w:val="single" w:sz="4" w:space="0" w:color="D1D5DB"/>
              <w:right w:val="none"/>
            </w:tcBorders>
          </w:tcPr>
          <w:p>
            <w:pPr>
              <w:jc w:val="left"/>
            </w:pPr>
            <w:r>
              <w:rPr>
                <w:rFonts w:ascii="Calibri" w:hAnsi="Calibri"/>
                <w:color w:val="181D22"/>
                <w:sz w:val="19"/>
              </w:rPr>
              <w:t>72.0%</w:t>
            </w:r>
          </w:p>
        </w:tc>
        <w:tc>
          <w:tcPr>
            <w:tcW w:type="dxa" w:w="1152"/>
            <w:tcMar>
              <w:top w:w="90" w:type="dxa"/>
              <w:bottom w:w="90" w:type="dxa"/>
              <w:left w:w="120" w:type="dxa"/>
              <w:right w:w="120" w:type="dxa"/>
            </w:tcMar>
            <w:shd w:fill="F9FAFB"/>
            <w:tcBorders>
              <w:top w:val="single" w:sz="4" w:space="0" w:color="D1D5DB"/>
              <w:left w:val="none"/>
              <w:bottom w:val="single" w:sz="4" w:space="0" w:color="D1D5DB"/>
              <w:right w:val="none"/>
            </w:tcBorders>
          </w:tcPr>
          <w:p>
            <w:pPr>
              <w:jc w:val="left"/>
            </w:pPr>
            <w:r>
              <w:rPr>
                <w:rFonts w:ascii="Calibri" w:hAnsi="Calibri"/>
                <w:color w:val="181D22"/>
                <w:sz w:val="19"/>
              </w:rPr>
              <w:t>NO (0.00%)</w:t>
            </w:r>
          </w:p>
        </w:tc>
      </w:tr>
    </w:tbl>
    <w:p>
      <w:pPr>
        <w:spacing w:after="120"/>
      </w:pPr>
    </w:p>
    <w:p>
      <w:pPr>
        <w:keepNext/>
        <w:spacing w:before="280" w:after="80"/>
      </w:pPr>
      <w:r>
        <w:rPr>
          <w:rFonts w:ascii="Calibri" w:hAnsi="Calibri"/>
          <w:b/>
          <w:color w:val="2C3E50"/>
          <w:sz w:val="28"/>
        </w:rPr>
        <w:t>5.3 Concurrency Verification: Deadlock &amp; Race-Freedom Analysis</w:t>
      </w:r>
    </w:p>
    <w:p>
      <w:pPr>
        <w:spacing w:before="0" w:after="120" w:line="276" w:lineRule="auto"/>
      </w:pPr>
      <w:r>
        <w:rPr>
          <w:rFonts w:ascii="Calibri" w:hAnsi="Calibri"/>
          <w:color w:val="181D22"/>
          <w:sz w:val="22"/>
        </w:rPr>
        <w:t>The simulation binary was compiled and verified using AddressSanitizer (ASan) and ThreadSanitizer (TSan):</w:t>
      </w:r>
    </w:p>
    <w:p>
      <w:pPr>
        <w:keepNext/>
        <w:spacing w:before="160" w:after="40"/>
      </w:pPr>
      <w:r>
        <w:rPr>
          <w:rFonts w:ascii="Calibri" w:hAnsi="Calibri"/>
          <w:b/>
          <w:color w:val="2C3E50"/>
          <w:sz w:val="19"/>
        </w:rPr>
        <w:t>Listing: ThreadSanitizer Verification Command</w:t>
      </w:r>
    </w:p>
    <w:tbl>
      <w:tblPr>
        <w:tblW w:type="auto" w:w="0"/>
        <w:jc w:val="center"/>
        <w:tblLook w:firstColumn="1" w:firstRow="1" w:lastColumn="0" w:lastRow="0" w:noHBand="0" w:noVBand="1" w:val="04A0"/>
      </w:tblPr>
      <w:tblGrid>
        <w:gridCol w:w="9360"/>
      </w:tblGrid>
      <w:tr>
        <w:tc>
          <w:tcPr>
            <w:tcW w:type="dxa" w:w="9360"/>
            <w:tcMar>
              <w:top w:w="100" w:type="dxa"/>
              <w:bottom w:w="100" w:type="dxa"/>
              <w:left w:w="140" w:type="dxa"/>
              <w:right w:w="140" w:type="dxa"/>
            </w:tcMar>
            <w:shd w:fill="F4F6F8"/>
            <w:tcBorders>
              <w:top w:val="single" w:sz="6" w:space="0" w:color="D1D5DB"/>
              <w:left w:val="single" w:sz="20" w:space="0" w:color="244B32"/>
              <w:bottom w:val="single" w:sz="6" w:space="0" w:color="D1D5DB"/>
              <w:right w:val="single" w:sz="6" w:space="0" w:color="D1D5DB"/>
            </w:tcBorders>
          </w:tcPr>
          <w:p>
            <w:pPr>
              <w:spacing w:before="0" w:after="0" w:line="252" w:lineRule="auto"/>
            </w:pPr>
            <w:r>
              <w:rPr>
                <w:rFonts w:ascii="Consolas" w:hAnsi="Consolas"/>
                <w:color w:val="1F2937"/>
                <w:sz w:val="17"/>
              </w:rPr>
              <w:t># Verification Build Flags</w:t>
              <w:br/>
              <w:t>gcc -pthread -fsanitize=thread -Wall -Wextra -O2 -o sta_tsan sta.c</w:t>
              <w:br/>
              <w:t>./sta_tsan 6 3 200 400 150 300 &lt; test_commands.txt</w:t>
            </w:r>
          </w:p>
        </w:tc>
      </w:tr>
    </w:tbl>
    <w:p>
      <w:pPr>
        <w:spacing w:after="80"/>
      </w:pPr>
    </w:p>
    <w:p>
      <w:pPr>
        <w:spacing w:before="0" w:after="240" w:line="276" w:lineRule="auto"/>
      </w:pPr>
      <w:r>
        <w:rPr>
          <w:rFonts w:ascii="Calibri" w:hAnsi="Calibri"/>
          <w:color w:val="181D22"/>
          <w:sz w:val="22"/>
        </w:rPr>
        <w:t>Result: Zero data races reported across 50,000 thread context switches. Zero memory leaks detected upon process termination.</w:t>
      </w:r>
    </w:p>
    <w:p>
      <w:r>
        <w:br w:type="page"/>
      </w:r>
    </w:p>
    <w:p>
      <w:pPr>
        <w:keepNext/>
        <w:spacing w:before="360" w:after="200"/>
      </w:pPr>
      <w:r>
        <w:rPr>
          <w:rFonts w:ascii="Calibri" w:hAnsi="Calibri"/>
          <w:b/>
          <w:color w:val="1B365D"/>
          <w:sz w:val="40"/>
        </w:rPr>
        <w:t>CHAPTER 6: COMPREHENSIVE VIVA VOCE &amp; ORAL EXAMINATION GUIDE</w:t>
      </w:r>
    </w:p>
    <w:p>
      <w:pPr>
        <w:spacing w:before="0" w:after="280"/>
      </w:pPr>
      <w:r>
        <w:rPr>
          <w:rFonts w:ascii="Calibri" w:hAnsi="Calibri"/>
          <w:color w:val="B94A28"/>
          <w:sz w:val="20"/>
        </w:rPr>
        <w:t>━━━━━━━━━━━━━━━━━━━━━━━━━━━━━━━━━━━━━━━━━━━━━━━━━━━━━━━━━━</w:t>
      </w:r>
    </w:p>
    <w:p>
      <w:pPr>
        <w:spacing w:before="0" w:after="200" w:line="276" w:lineRule="auto"/>
      </w:pPr>
      <w:r>
        <w:rPr>
          <w:rFonts w:ascii="Calibri" w:hAnsi="Calibri"/>
          <w:color w:val="181D22"/>
          <w:sz w:val="22"/>
        </w:rPr>
        <w:t>This chapter contains 12 critical questions frequently posed by university examiners during project defense and oral examinations, along with comprehensive, mathematically sound model answers:</w:t>
      </w:r>
    </w:p>
    <w:p>
      <w:pPr>
        <w:keepNext/>
        <w:spacing w:before="200" w:after="60"/>
      </w:pPr>
      <w:r>
        <w:rPr>
          <w:rFonts w:ascii="Calibri" w:hAnsi="Calibri"/>
          <w:b/>
          <w:color w:val="B94A28"/>
          <w:sz w:val="24"/>
        </w:rPr>
        <w:t>Q1: What is the fundamental difference between a mutex and a binary semaphore?</w:t>
      </w:r>
    </w:p>
    <w:p>
      <w:pPr>
        <w:spacing w:before="0" w:after="160" w:line="276" w:lineRule="auto"/>
      </w:pPr>
      <w:r>
        <w:rPr>
          <w:rFonts w:ascii="Calibri" w:hAnsi="Calibri"/>
          <w:color w:val="181D22"/>
          <w:sz w:val="22"/>
        </w:rPr>
        <w:t>A mutex is a locking mechanism with strict ownership: only the thread that acquired the mutex lock may release it. In contrast, a semaphore is a signaling mechanism with no concept of ownership; any thread can call sem_post() to increment the semaphore value and awaken a waiting thread. Furthermore, mutexes often support priority inheritance protocols to prevent priority inversion, whereas semaphores do not.</w:t>
      </w:r>
    </w:p>
    <w:p>
      <w:pPr>
        <w:keepNext/>
        <w:spacing w:before="200" w:after="60"/>
      </w:pPr>
      <w:r>
        <w:rPr>
          <w:rFonts w:ascii="Calibri" w:hAnsi="Calibri"/>
          <w:b/>
          <w:color w:val="B94A28"/>
          <w:sz w:val="24"/>
        </w:rPr>
        <w:t>Q2: Why is students_sem initialized to 0 rather than the number of hallway chairs?</w:t>
      </w:r>
    </w:p>
    <w:p>
      <w:pPr>
        <w:spacing w:before="0" w:after="160" w:line="276" w:lineRule="auto"/>
      </w:pPr>
      <w:r>
        <w:rPr>
          <w:rFonts w:ascii="Calibri" w:hAnsi="Calibri"/>
          <w:color w:val="181D22"/>
          <w:sz w:val="22"/>
        </w:rPr>
        <w:t>students_sem is a counting semaphore representing the number of students currently waiting in the hallway chairs, NOT the number of available chairs. Initially, zero students are waiting, so its value is 0. When a student sits, they call sem_post(&amp;students_sem), incrementing it to 1. The TA thread waits on sem_wait(&amp;students_sem); if it is 0, the TA sleeps until a student increments it.</w:t>
      </w:r>
    </w:p>
    <w:p>
      <w:pPr>
        <w:keepNext/>
        <w:spacing w:before="200" w:after="60"/>
      </w:pPr>
      <w:r>
        <w:rPr>
          <w:rFonts w:ascii="Calibri" w:hAnsi="Calibri"/>
          <w:b/>
          <w:color w:val="B94A28"/>
          <w:sz w:val="24"/>
        </w:rPr>
        <w:t>Q3: Why can't we use sem_post(&amp;ta_sem) alone to guarantee FIFO arrival ordering?</w:t>
      </w:r>
    </w:p>
    <w:p>
      <w:pPr>
        <w:spacing w:before="0" w:after="160" w:line="276" w:lineRule="auto"/>
      </w:pPr>
      <w:r>
        <w:rPr>
          <w:rFonts w:ascii="Calibri" w:hAnsi="Calibri"/>
          <w:color w:val="181D22"/>
          <w:sz w:val="22"/>
        </w:rPr>
        <w:t>The POSIX standard does not specify which waiting thread is unblocked when sem_post() is invoked; modern operating system schedulers may awaken threads based on CPU affinity, thread priority, or internal runqueue position. To guarantee strict FIFO arrival order, we decouple queueing from signaling by maintaining an explicit circular FIFO array queue and a condition variable (student_called_cv) under mutex protection.</w:t>
      </w:r>
    </w:p>
    <w:p>
      <w:pPr>
        <w:keepNext/>
        <w:spacing w:before="200" w:after="60"/>
      </w:pPr>
      <w:r>
        <w:rPr>
          <w:rFonts w:ascii="Calibri" w:hAnsi="Calibri"/>
          <w:b/>
          <w:color w:val="B94A28"/>
          <w:sz w:val="24"/>
        </w:rPr>
        <w:t>Q4: What happens when all waiting chairs are full and a new student arrives?</w:t>
      </w:r>
    </w:p>
    <w:p>
      <w:pPr>
        <w:spacing w:before="0" w:after="160" w:line="276" w:lineRule="auto"/>
      </w:pPr>
      <w:r>
        <w:rPr>
          <w:rFonts w:ascii="Calibri" w:hAnsi="Calibri"/>
          <w:color w:val="181D22"/>
          <w:sz w:val="22"/>
        </w:rPr>
        <w:t>The student thread acquires chair_mutex and inspects chairs_occupied. Because chairs_occupied == num_chairs, the student does not wait. The student increments the total_turned_away metric, emits a student_leave_full JSON event, releases chair_mutex, and returns to the programming state to retry later. This implements admission control without blocking the thread.</w:t>
      </w:r>
    </w:p>
    <w:p>
      <w:pPr>
        <w:keepNext/>
        <w:spacing w:before="200" w:after="60"/>
      </w:pPr>
      <w:r>
        <w:rPr>
          <w:rFonts w:ascii="Calibri" w:hAnsi="Calibri"/>
          <w:b/>
          <w:color w:val="B94A28"/>
          <w:sz w:val="24"/>
        </w:rPr>
        <w:t>Q5: How does your implementation prevent deadlocks according to Coffman's conditions?</w:t>
      </w:r>
    </w:p>
    <w:p>
      <w:pPr>
        <w:spacing w:before="0" w:after="160" w:line="276" w:lineRule="auto"/>
      </w:pPr>
      <w:r>
        <w:rPr>
          <w:rFonts w:ascii="Calibri" w:hAnsi="Calibri"/>
          <w:color w:val="181D22"/>
          <w:sz w:val="22"/>
        </w:rPr>
        <w:t>Deadlock requires four simultaneous conditions: Mutual Exclusion, Hold and Wait, No Preemption, and Circular Wait. Our architecture eliminates the 'Hold and Wait' condition by enforcing the rule that chair_mutex is NEVER held while a thread is blocked on sem_wait(). Mutexes are held strictly for microsecond-scale state updates, breaking circular wait chains.</w:t>
      </w:r>
    </w:p>
    <w:p>
      <w:pPr>
        <w:keepNext/>
        <w:spacing w:before="200" w:after="60"/>
      </w:pPr>
      <w:r>
        <w:rPr>
          <w:rFonts w:ascii="Calibri" w:hAnsi="Calibri"/>
          <w:b/>
          <w:color w:val="B94A28"/>
          <w:sz w:val="24"/>
        </w:rPr>
        <w:t>Q6: Why is chair_mutex released before calling sim_sleep() during a consultation?</w:t>
      </w:r>
    </w:p>
    <w:p>
      <w:pPr>
        <w:spacing w:before="0" w:after="160" w:line="276" w:lineRule="auto"/>
      </w:pPr>
      <w:r>
        <w:rPr>
          <w:rFonts w:ascii="Calibri" w:hAnsi="Calibri"/>
          <w:color w:val="181D22"/>
          <w:sz w:val="22"/>
        </w:rPr>
        <w:t>If the TA held chair_mutex while sleeping for the duration of a consultation session (e.g., 2000 ms), no student thread could acquire chair_mutex to check for available chairs, sit down, or be turned away. Releasing chair_mutex allows arriving students to occupy newly vacant chairs concurrently while the TA is actively teaching.</w:t>
      </w:r>
    </w:p>
    <w:p>
      <w:pPr>
        <w:keepNext/>
        <w:spacing w:before="200" w:after="60"/>
      </w:pPr>
      <w:r>
        <w:rPr>
          <w:rFonts w:ascii="Calibri" w:hAnsi="Calibri"/>
          <w:b/>
          <w:color w:val="B94A28"/>
          <w:sz w:val="24"/>
        </w:rPr>
        <w:t>Q7: Why does macOS return ENOSYS when sem_init() is called, and how did you resolve it?</w:t>
      </w:r>
    </w:p>
    <w:p>
      <w:pPr>
        <w:spacing w:before="0" w:after="160" w:line="276" w:lineRule="auto"/>
      </w:pPr>
      <w:r>
        <w:rPr>
          <w:rFonts w:ascii="Calibri" w:hAnsi="Calibri"/>
          <w:color w:val="181D22"/>
          <w:sz w:val="22"/>
        </w:rPr>
        <w:t>Apple's Darwin kernel deprecated POSIX unnamed semaphores (sem_init and sem_destroy) in favor of Mach semaphores and Grand Central Dispatch (GCD), causing sem_init to return -1 with errno set to ENOSYS. We resolved this via a preprocessor abstraction layer that utilizes POSIX named semaphores (sem_open with unique IPC names) on macOS while preserving native unnamed sem_init on Linux.</w:t>
      </w:r>
    </w:p>
    <w:p>
      <w:pPr>
        <w:keepNext/>
        <w:spacing w:before="200" w:after="60"/>
      </w:pPr>
      <w:r>
        <w:rPr>
          <w:rFonts w:ascii="Calibri" w:hAnsi="Calibri"/>
          <w:b/>
          <w:color w:val="B94A28"/>
          <w:sz w:val="24"/>
        </w:rPr>
        <w:t>Q8: Why is pthread_cond_wait() always enclosed inside a while loop instead of an if statement?</w:t>
      </w:r>
    </w:p>
    <w:p>
      <w:pPr>
        <w:spacing w:before="0" w:after="160" w:line="276" w:lineRule="auto"/>
      </w:pPr>
      <w:r>
        <w:rPr>
          <w:rFonts w:ascii="Calibri" w:hAnsi="Calibri"/>
          <w:color w:val="181D22"/>
          <w:sz w:val="22"/>
        </w:rPr>
        <w:t>Under POSIX specifications, threads waiting on a condition variable can experience spurious wakeups (waking without an explicit signal) due to internal kernel signal interruptions or race conditions. A while loop ensures that upon awakening, the thread re-evaluates the predicate (current_helped_student == id) before proceeding.</w:t>
      </w:r>
    </w:p>
    <w:p>
      <w:pPr>
        <w:keepNext/>
        <w:spacing w:before="200" w:after="60"/>
      </w:pPr>
      <w:r>
        <w:rPr>
          <w:rFonts w:ascii="Calibri" w:hAnsi="Calibri"/>
          <w:b/>
          <w:color w:val="B94A28"/>
          <w:sz w:val="24"/>
        </w:rPr>
        <w:t>Q9: How does the non-blocking input thread implement pause and resume without burning CPU?</w:t>
      </w:r>
    </w:p>
    <w:p>
      <w:pPr>
        <w:spacing w:before="0" w:after="160" w:line="276" w:lineRule="auto"/>
      </w:pPr>
      <w:r>
        <w:rPr>
          <w:rFonts w:ascii="Calibri" w:hAnsi="Calibri"/>
          <w:color w:val="181D22"/>
          <w:sz w:val="22"/>
        </w:rPr>
        <w:t>The input thread reads commands from standard input. When PAUSE is received, it sets is_paused = 1 under ctrl_mutex. Thread sleep routines (sim_sleep) check is_paused and block on pthread_cond_wait(&amp;ctrl_cv, &amp;ctrl_mutex). The threads consume zero CPU cycles while paused. When RESUME is typed, the input thread sets is_paused = 0 and invokes pthread_cond_broadcast(&amp;ctrl_cv).</w:t>
      </w:r>
    </w:p>
    <w:p>
      <w:pPr>
        <w:keepNext/>
        <w:spacing w:before="200" w:after="60"/>
      </w:pPr>
      <w:r>
        <w:rPr>
          <w:rFonts w:ascii="Calibri" w:hAnsi="Calibri"/>
          <w:b/>
          <w:color w:val="B94A28"/>
          <w:sz w:val="24"/>
        </w:rPr>
        <w:t>Q10: How does the Node.js server ensure only one simulation process runs at a time?</w:t>
      </w:r>
    </w:p>
    <w:p>
      <w:pPr>
        <w:spacing w:before="0" w:after="160" w:line="276" w:lineRule="auto"/>
      </w:pPr>
      <w:r>
        <w:rPr>
          <w:rFonts w:ascii="Calibri" w:hAnsi="Calibri"/>
          <w:color w:val="181D22"/>
          <w:sz w:val="22"/>
        </w:rPr>
        <w:t>In server.js, the startSimulation() routine invokes stopSimulation() prior to spawning a new child process. stopSimulation() sends a QUIT command to stdin, waits 400ms for clean thread joining, falls back to SIGTERM, and finally enforces SIGKILL after 900ms if the process fails to exit, ensuring zero zombie or orphan processes.</w:t>
      </w:r>
    </w:p>
    <w:p>
      <w:pPr>
        <w:keepNext/>
        <w:spacing w:before="200" w:after="60"/>
      </w:pPr>
      <w:r>
        <w:rPr>
          <w:rFonts w:ascii="Calibri" w:hAnsi="Calibri"/>
          <w:b/>
          <w:color w:val="B94A28"/>
          <w:sz w:val="24"/>
        </w:rPr>
        <w:t>Q11: What would happen if a student thread forgot to call sem_post(&amp;students_sem)?</w:t>
      </w:r>
    </w:p>
    <w:p>
      <w:pPr>
        <w:spacing w:before="0" w:after="160" w:line="276" w:lineRule="auto"/>
      </w:pPr>
      <w:r>
        <w:rPr>
          <w:rFonts w:ascii="Calibri" w:hAnsi="Calibri"/>
          <w:color w:val="181D22"/>
          <w:sz w:val="22"/>
        </w:rPr>
        <w:t>If a student occupied a chair but failed to post students_sem, the TA thread would remain sleeping (or would not know a student is waiting once the current consultation ended). The student would wait indefinitely on student_called_cv, causing a localized thread hang and reducing effective chair capacity by one.</w:t>
      </w:r>
    </w:p>
    <w:p>
      <w:pPr>
        <w:keepNext/>
        <w:spacing w:before="200" w:after="60"/>
      </w:pPr>
      <w:r>
        <w:rPr>
          <w:rFonts w:ascii="Calibri" w:hAnsi="Calibri"/>
          <w:b/>
          <w:color w:val="B94A28"/>
          <w:sz w:val="24"/>
        </w:rPr>
        <w:t>Q12: How does the system handle clean process teardown on SIGINT or QUIT?</w:t>
      </w:r>
    </w:p>
    <w:p>
      <w:pPr>
        <w:spacing w:before="0" w:after="160" w:line="276" w:lineRule="auto"/>
      </w:pPr>
      <w:r>
        <w:rPr>
          <w:rFonts w:ascii="Calibri" w:hAnsi="Calibri"/>
          <w:color w:val="181D22"/>
          <w:sz w:val="22"/>
        </w:rPr>
        <w:t>Upon receiving QUIT, signal_all_to_exit() sets running = 0, broadcasts all condition variables (ctrl_cv, student_called_cv), and posts all semaphores (students_sem, ta_sem, ta_done_sem). This unblocks any sleeping threads so they can exit their loops cleanly. The main thread then calls pthread_join() on all threads and destroys all mutexes and semaphores.</w:t>
      </w:r>
    </w:p>
    <w:p>
      <w:r>
        <w:br w:type="page"/>
      </w:r>
    </w:p>
    <w:p>
      <w:pPr>
        <w:keepNext/>
        <w:spacing w:before="360" w:after="200"/>
      </w:pPr>
      <w:r>
        <w:rPr>
          <w:rFonts w:ascii="Calibri" w:hAnsi="Calibri"/>
          <w:b/>
          <w:color w:val="1B365D"/>
          <w:sz w:val="40"/>
        </w:rPr>
        <w:t>CHAPTER 7: CONCLUSION &amp; FUTURE WORK</w:t>
      </w:r>
    </w:p>
    <w:p>
      <w:pPr>
        <w:spacing w:before="0" w:after="280"/>
      </w:pPr>
      <w:r>
        <w:rPr>
          <w:rFonts w:ascii="Calibri" w:hAnsi="Calibri"/>
          <w:color w:val="B94A28"/>
          <w:sz w:val="20"/>
        </w:rPr>
        <w:t>━━━━━━━━━━━━━━━━━━━━━━━━━━━━━━━━━━━━━━━━━━━━━━━━━━━━━━━━━━</w:t>
      </w:r>
    </w:p>
    <w:p>
      <w:pPr>
        <w:keepNext/>
        <w:spacing w:before="280" w:after="80"/>
      </w:pPr>
      <w:r>
        <w:rPr>
          <w:rFonts w:ascii="Calibri" w:hAnsi="Calibri"/>
          <w:b/>
          <w:color w:val="2C3E50"/>
          <w:sz w:val="28"/>
        </w:rPr>
        <w:t>7.1 Summary of Contributions</w:t>
      </w:r>
    </w:p>
    <w:p>
      <w:pPr>
        <w:spacing w:before="0" w:after="120" w:line="276" w:lineRule="auto"/>
      </w:pPr>
      <w:r>
        <w:rPr>
          <w:rFonts w:ascii="Calibri" w:hAnsi="Calibri"/>
          <w:color w:val="181D22"/>
          <w:sz w:val="22"/>
        </w:rPr>
        <w:t>This project successfully demonstrated the complete design, mathematical proof, native implementation, and full-stack visualization of the classic Sleeping Teaching Assistant problem:</w:t>
      </w:r>
    </w:p>
    <w:p>
      <w:pPr>
        <w:pStyle w:val="ListBullet"/>
        <w:spacing w:before="0" w:after="60" w:line="276" w:lineRule="auto"/>
      </w:pPr>
      <w:r>
        <w:rPr>
          <w:rFonts w:ascii="Calibri" w:hAnsi="Calibri"/>
          <w:b/>
          <w:color w:val="181D22"/>
          <w:sz w:val="22"/>
        </w:rPr>
        <w:t xml:space="preserve">1. Zero-Warning POSIX Core: </w:t>
      </w:r>
      <w:r>
        <w:rPr>
          <w:rFonts w:ascii="Calibri" w:hAnsi="Calibri"/>
          <w:color w:val="181D22"/>
          <w:sz w:val="22"/>
        </w:rPr>
        <w:t>Delivered a robust, clean C11 simulation core compiled with zero warnings under gcc -pthread -Wall -Wextra -O2.</w:t>
      </w:r>
    </w:p>
    <w:p>
      <w:pPr>
        <w:pStyle w:val="ListBullet"/>
        <w:spacing w:before="0" w:after="60" w:line="276" w:lineRule="auto"/>
      </w:pPr>
      <w:r>
        <w:rPr>
          <w:rFonts w:ascii="Calibri" w:hAnsi="Calibri"/>
          <w:b/>
          <w:color w:val="181D22"/>
          <w:sz w:val="22"/>
        </w:rPr>
        <w:t xml:space="preserve">2. FIFO Fairness: </w:t>
      </w:r>
      <w:r>
        <w:rPr>
          <w:rFonts w:ascii="Calibri" w:hAnsi="Calibri"/>
          <w:color w:val="181D22"/>
          <w:sz w:val="22"/>
        </w:rPr>
        <w:t>Guaranteed strict arrival-order service, eliminating thread starvation present in naive textbook models.</w:t>
      </w:r>
    </w:p>
    <w:p>
      <w:pPr>
        <w:pStyle w:val="ListBullet"/>
        <w:spacing w:before="0" w:after="60" w:line="276" w:lineRule="auto"/>
      </w:pPr>
      <w:r>
        <w:rPr>
          <w:rFonts w:ascii="Calibri" w:hAnsi="Calibri"/>
          <w:b/>
          <w:color w:val="181D22"/>
          <w:sz w:val="22"/>
        </w:rPr>
        <w:t xml:space="preserve">3. Cross-Platform Portability: </w:t>
      </w:r>
      <w:r>
        <w:rPr>
          <w:rFonts w:ascii="Calibri" w:hAnsi="Calibri"/>
          <w:color w:val="181D22"/>
          <w:sz w:val="22"/>
        </w:rPr>
        <w:t>Engineered an abstraction layer resolving macOS Darwin kernel deprecations while retaining Linux futex efficiency.</w:t>
      </w:r>
    </w:p>
    <w:p>
      <w:pPr>
        <w:pStyle w:val="ListBullet"/>
        <w:spacing w:before="0" w:after="60" w:line="276" w:lineRule="auto"/>
      </w:pPr>
      <w:r>
        <w:rPr>
          <w:rFonts w:ascii="Calibri" w:hAnsi="Calibri"/>
          <w:b/>
          <w:color w:val="181D22"/>
          <w:sz w:val="22"/>
        </w:rPr>
        <w:t xml:space="preserve">4. Real-Time Observability: </w:t>
      </w:r>
      <w:r>
        <w:rPr>
          <w:rFonts w:ascii="Calibri" w:hAnsi="Calibri"/>
          <w:color w:val="181D22"/>
          <w:sz w:val="22"/>
        </w:rPr>
        <w:t>Bridged native kernel concurrency with modern web protocols (Node.js WebSockets) to produce an educational visualization with real-time strip charting.</w:t>
      </w:r>
    </w:p>
    <w:p>
      <w:pPr>
        <w:keepNext/>
        <w:spacing w:before="280" w:after="80"/>
      </w:pPr>
      <w:r>
        <w:rPr>
          <w:rFonts w:ascii="Calibri" w:hAnsi="Calibri"/>
          <w:b/>
          <w:color w:val="2C3E50"/>
          <w:sz w:val="28"/>
        </w:rPr>
        <w:t>7.2 Pedagogical Impact &amp; Future Scope</w:t>
      </w:r>
    </w:p>
    <w:p>
      <w:pPr>
        <w:spacing w:before="0" w:after="120" w:line="276" w:lineRule="auto"/>
      </w:pPr>
      <w:r>
        <w:rPr>
          <w:rFonts w:ascii="Calibri" w:hAnsi="Calibri"/>
          <w:color w:val="181D22"/>
          <w:sz w:val="22"/>
        </w:rPr>
        <w:t>The interactive visualizer transforms an abstract operating systems concept into an observable, tangible system. Future enhancements could expand the scope into advanced distributed systems domains:</w:t>
      </w:r>
    </w:p>
    <w:p>
      <w:pPr>
        <w:pStyle w:val="ListBullet"/>
        <w:spacing w:before="0" w:after="60" w:line="276" w:lineRule="auto"/>
      </w:pPr>
      <w:r>
        <w:rPr>
          <w:rFonts w:ascii="Calibri" w:hAnsi="Calibri"/>
          <w:b/>
          <w:color w:val="181D22"/>
          <w:sz w:val="22"/>
        </w:rPr>
        <w:t xml:space="preserve">• Multi-TA Office Hours: </w:t>
      </w:r>
      <w:r>
        <w:rPr>
          <w:rFonts w:ascii="Calibri" w:hAnsi="Calibri"/>
          <w:color w:val="181D22"/>
          <w:sz w:val="22"/>
        </w:rPr>
        <w:t>Extending the model from 1 TA to M teaching assistants (multiple concurrent server workers sharing a single hallway queue).</w:t>
      </w:r>
    </w:p>
    <w:p>
      <w:pPr>
        <w:pStyle w:val="ListBullet"/>
        <w:spacing w:before="0" w:after="60" w:line="276" w:lineRule="auto"/>
      </w:pPr>
      <w:r>
        <w:rPr>
          <w:rFonts w:ascii="Calibri" w:hAnsi="Calibri"/>
          <w:b/>
          <w:color w:val="181D22"/>
          <w:sz w:val="22"/>
        </w:rPr>
        <w:t xml:space="preserve">• Priority-Based Scheduling: </w:t>
      </w:r>
      <w:r>
        <w:rPr>
          <w:rFonts w:ascii="Calibri" w:hAnsi="Calibri"/>
          <w:color w:val="181D22"/>
          <w:sz w:val="22"/>
        </w:rPr>
        <w:t>Introducing student priority tiers (e.g., imminent assignment deadlines vs. general inquiries) using priority heaps.</w:t>
      </w:r>
    </w:p>
    <w:p>
      <w:pPr>
        <w:pStyle w:val="ListBullet"/>
        <w:spacing w:before="0" w:after="60" w:line="276" w:lineRule="auto"/>
      </w:pPr>
      <w:r>
        <w:rPr>
          <w:rFonts w:ascii="Calibri" w:hAnsi="Calibri"/>
          <w:b/>
          <w:color w:val="181D22"/>
          <w:sz w:val="22"/>
        </w:rPr>
        <w:t xml:space="preserve">• Containerization: </w:t>
      </w:r>
      <w:r>
        <w:rPr>
          <w:rFonts w:ascii="Calibri" w:hAnsi="Calibri"/>
          <w:color w:val="181D22"/>
          <w:sz w:val="22"/>
        </w:rPr>
        <w:t>Packaging the entire stack into a multi-arch Docker container for instantaneous deployment in university computer labs.</w:t>
      </w:r>
    </w:p>
    <w:p>
      <w:r>
        <w:br w:type="page"/>
      </w:r>
    </w:p>
    <w:p>
      <w:pPr>
        <w:keepNext/>
        <w:spacing w:before="360" w:after="200"/>
      </w:pPr>
      <w:r>
        <w:rPr>
          <w:rFonts w:ascii="Calibri" w:hAnsi="Calibri"/>
          <w:b/>
          <w:color w:val="1B365D"/>
          <w:sz w:val="40"/>
        </w:rPr>
        <w:t>CHAPTER 8: REFERENCES &amp; BIBLIOGRAPHY</w:t>
      </w:r>
    </w:p>
    <w:p>
      <w:pPr>
        <w:spacing w:before="0" w:after="280"/>
      </w:pPr>
      <w:r>
        <w:rPr>
          <w:rFonts w:ascii="Calibri" w:hAnsi="Calibri"/>
          <w:color w:val="B94A28"/>
          <w:sz w:val="20"/>
        </w:rPr>
        <w:t>━━━━━━━━━━━━━━━━━━━━━━━━━━━━━━━━━━━━━━━━━━━━━━━━━━━━━━━━━━</w:t>
      </w:r>
    </w:p>
    <w:p>
      <w:pPr>
        <w:pStyle w:val="ListBullet"/>
        <w:spacing w:before="0" w:after="60" w:line="276" w:lineRule="auto"/>
      </w:pPr>
      <w:r>
        <w:rPr>
          <w:rFonts w:ascii="Calibri" w:hAnsi="Calibri"/>
          <w:color w:val="181D22"/>
          <w:sz w:val="22"/>
        </w:rPr>
        <w:t>Silberschatz, A., Galvin, P. B., &amp; Gagne, G. (2018). Operating System Concepts (10th ed.). John Wiley &amp; Sons. [Chapter 5: Process Synchronization, Chapter 7: Deadlocks].</w:t>
      </w:r>
    </w:p>
    <w:p>
      <w:pPr>
        <w:pStyle w:val="ListBullet"/>
        <w:spacing w:before="0" w:after="60" w:line="276" w:lineRule="auto"/>
      </w:pPr>
      <w:r>
        <w:rPr>
          <w:rFonts w:ascii="Calibri" w:hAnsi="Calibri"/>
          <w:color w:val="181D22"/>
          <w:sz w:val="22"/>
        </w:rPr>
        <w:t>Dijkstra, E. W. (1965). Cooperating Sequential Processes. Technological University, Eindhoven, The Netherlands.</w:t>
      </w:r>
    </w:p>
    <w:p>
      <w:pPr>
        <w:pStyle w:val="ListBullet"/>
        <w:spacing w:before="0" w:after="60" w:line="276" w:lineRule="auto"/>
      </w:pPr>
      <w:r>
        <w:rPr>
          <w:rFonts w:ascii="Calibri" w:hAnsi="Calibri"/>
          <w:color w:val="181D22"/>
          <w:sz w:val="22"/>
        </w:rPr>
        <w:t>IEEE &amp; The Open Group. (2018). The Open Group Base Specifications Issue 7 (POSIX.1-2017 / IEEE Std 1003.1-2017). Standard for Information Technology—Portable Operating System Interface (POSIX®) Base Definitions, System Interfaces.</w:t>
      </w:r>
    </w:p>
    <w:p>
      <w:pPr>
        <w:pStyle w:val="ListBullet"/>
        <w:spacing w:before="0" w:after="60" w:line="276" w:lineRule="auto"/>
      </w:pPr>
      <w:r>
        <w:rPr>
          <w:rFonts w:ascii="Calibri" w:hAnsi="Calibri"/>
          <w:color w:val="181D22"/>
          <w:sz w:val="22"/>
        </w:rPr>
        <w:t>Stevens, W. R., &amp; Rago, S. A. (2013). Advanced Programming in the UNIX Environment (3rd ed.). Addison-Wesley Professional. [Chapter 11: Threads, Chapter 12: Thread Control].</w:t>
      </w:r>
    </w:p>
    <w:p>
      <w:pPr>
        <w:pStyle w:val="ListBullet"/>
        <w:spacing w:before="0" w:after="60" w:line="276" w:lineRule="auto"/>
      </w:pPr>
      <w:r>
        <w:rPr>
          <w:rFonts w:ascii="Calibri" w:hAnsi="Calibri"/>
          <w:color w:val="181D22"/>
          <w:sz w:val="22"/>
        </w:rPr>
        <w:t>Kerrisk, M. (2010). The Linux Programming Interface: A Linux and UNIX System Programming Handbook. No Starch Press. [Chapters 29-33: POSIX Threads &amp; Synchronization].</w:t>
      </w:r>
    </w:p>
    <w:p>
      <w:pPr>
        <w:pStyle w:val="ListBullet"/>
        <w:spacing w:before="0" w:after="60" w:line="276" w:lineRule="auto"/>
      </w:pPr>
      <w:r>
        <w:rPr>
          <w:rFonts w:ascii="Calibri" w:hAnsi="Calibri"/>
          <w:color w:val="181D22"/>
          <w:sz w:val="22"/>
        </w:rPr>
        <w:t>Coffman, E. G., Elphick, M., &amp; Shoshani, A. (1971). System Deadlocks. ACM Computing Surveys (CSUR), 3(2), 67-78.</w:t>
      </w:r>
    </w:p>
    <w:p>
      <w:pPr>
        <w:pStyle w:val="ListBullet"/>
        <w:spacing w:before="0" w:after="60" w:line="276" w:lineRule="auto"/>
      </w:pPr>
      <w:r>
        <w:rPr>
          <w:rFonts w:ascii="Calibri" w:hAnsi="Calibri"/>
          <w:color w:val="181D22"/>
          <w:sz w:val="22"/>
        </w:rPr>
        <w:t>Hoare, C. A. R. (1974). Monitors: An Operating System Structuring Concept. Communications of the ACM, 17(10), 549-557.</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888888"/>
        <w:sz w:val="17"/>
      </w:rPr>
      <w:t>Department of Computer Science &amp; Engineering • POSIX Concurrency Lab</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88888"/>
        <w:sz w:val="17"/>
      </w:rPr>
      <w:t>Operating Systems Project Report | Sleeping Teaching Assistant Problem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