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Technical Performance Report: Project Alpha</w:t>
      </w:r>
    </w:p>
    <w:p>
      <w:pPr/>
    </w:p>
    <w:p>
      <w:pPr/>
      <w:r/>
      <w:r>
        <w:rPr>
          <w:b/>
        </w:rPr>
        <w:t>Subject:</w:t>
      </w:r>
      <w:r>
        <w:t xml:space="preserve"> Machine Learning Pipeline for Satellite Imagery Classification</w:t>
      </w:r>
    </w:p>
    <w:p>
      <w:pPr/>
      <w:r/>
      <w:r>
        <w:rPr>
          <w:b/>
        </w:rPr>
        <w:t>Date:</w:t>
      </w:r>
      <w:r>
        <w:t xml:space="preserve"> October 26, 2023</w:t>
      </w:r>
    </w:p>
    <w:p>
      <w:pPr/>
      <w:r/>
      <w:r>
        <w:rPr>
          <w:b/>
        </w:rPr>
        <w:t>Status:</w:t>
      </w:r>
      <w:r>
        <w:t xml:space="preserve"> Final Evaluation</w:t>
      </w:r>
    </w:p>
    <w:p>
      <w:pPr/>
    </w:p>
    <w:p>
      <w:pPr/>
    </w:p>
    <w:p>
      <w:pPr>
        <w:pStyle w:val="Heading2"/>
      </w:pPr>
      <w:r>
        <w:t>1. Executive Summary</w:t>
      </w:r>
    </w:p>
    <w:p>
      <w:pPr/>
      <w:r>
        <w:t>This section provides a high-level overview of the project metadata and core parameters associated with the evaluation phase of Project Alpha.</w:t>
      </w:r>
    </w:p>
    <w:p>
      <w:pPr/>
    </w:p>
    <w:p>
      <w:pPr>
        <w:pStyle w:val="ListBullet"/>
      </w:pPr>
      <w:r/>
      <w:r>
        <w:rPr>
          <w:b/>
        </w:rPr>
        <w:t>Project Name:</w:t>
      </w:r>
      <w:r>
        <w:t xml:space="preserve"> Project Alpha</w:t>
      </w:r>
    </w:p>
    <w:p>
      <w:pPr>
        <w:pStyle w:val="ListBullet"/>
      </w:pPr>
      <w:r/>
      <w:r>
        <w:rPr>
          <w:b/>
        </w:rPr>
        <w:t>Domain:</w:t>
      </w:r>
      <w:r>
        <w:t xml:space="preserve"> Machine Learning / Computer Vision</w:t>
      </w:r>
    </w:p>
    <w:p>
      <w:pPr>
        <w:pStyle w:val="ListBullet"/>
      </w:pPr>
      <w:r/>
      <w:r>
        <w:rPr>
          <w:b/>
        </w:rPr>
        <w:t>Core Objective:</w:t>
      </w:r>
      <w:r>
        <w:t xml:space="preserve"> Development of a machine learning pipeline specialized in the classification of satellite imagery</w:t>
      </w:r>
    </w:p>
    <w:p>
      <w:pPr>
        <w:pStyle w:val="ListBullet"/>
      </w:pPr>
      <w:r/>
      <w:r>
        <w:rPr>
          <w:b/>
        </w:rPr>
        <w:t>File Name:</w:t>
      </w:r>
      <w:r>
        <w:t xml:space="preserve"> `content.txt`</w:t>
      </w:r>
    </w:p>
    <w:p>
      <w:pPr>
        <w:pStyle w:val="ListBullet"/>
      </w:pPr>
      <w:r/>
      <w:r>
        <w:rPr>
          <w:b/>
        </w:rPr>
        <w:t>File Type:</w:t>
      </w:r>
      <w:r>
        <w:t xml:space="preserve"> `txt` (Plain Text)</w:t>
      </w:r>
    </w:p>
    <w:p>
      <w:pPr/>
    </w:p>
    <w:p>
      <w:pPr>
        <w:pStyle w:val="Heading2"/>
      </w:pPr>
      <w:r>
        <w:t>2. Introduction</w:t>
      </w:r>
    </w:p>
    <w:p>
      <w:pPr/>
      <w:r>
        <w:t>The objective of Project Alpha is to develop and implement a robust machine learning pipeline specialized in the automated classification of satellite imagery. Given the increasing complexity and volume of geospatial data, this project leverages advanced Computer Vision (CV) techniques to provide high-accuracy classification, facilitating enhanced data analysis for terrestrial and orbital monitoring. This report outlines the technical specifications, the methodology employed during development, and the resulting performance metrics of the trained model.</w:t>
      </w:r>
    </w:p>
    <w:p>
      <w:pPr/>
    </w:p>
    <w:p>
      <w:pPr>
        <w:pStyle w:val="Heading2"/>
      </w:pPr>
      <w:r>
        <w:t>3. Methodology and Approach</w:t>
      </w:r>
    </w:p>
    <w:p>
      <w:pPr/>
      <w:r>
        <w:t>To achieve high-precision classification, the project utilized a supervised learning approach centered on deep convolutional neural networks.</w:t>
      </w:r>
    </w:p>
    <w:p>
      <w:pPr/>
    </w:p>
    <w:p>
      <w:pPr>
        <w:pStyle w:val="Heading3"/>
      </w:pPr>
      <w:r>
        <w:t>3.1 Model Architecture</w:t>
      </w:r>
    </w:p>
    <w:p>
      <w:pPr/>
      <w:r>
        <w:t xml:space="preserve">The core classification engine is built upon the </w:t>
      </w:r>
      <w:r>
        <w:rPr>
          <w:b/>
        </w:rPr>
        <w:t>ResNet-50</w:t>
      </w:r>
      <w:r>
        <w:t xml:space="preserve"> backbone. To optimize performance and reduce training time, a transfer learning strategy was implemented. Rather than training from scratch, the model utilized a pre-trained ResNet-50 backbone, which was subsequently fine-tuned to adapt to the unique spectral and spatial features characteristic of satellite imagery.</w:t>
      </w:r>
    </w:p>
    <w:p>
      <w:pPr/>
    </w:p>
    <w:p>
      <w:pPr>
        <w:pStyle w:val="Heading3"/>
      </w:pPr>
      <w:r>
        <w:t>3.2 Dataset Specifications</w:t>
      </w:r>
    </w:p>
    <w:p>
      <w:pPr/>
      <w:r>
        <w:t xml:space="preserve">The model was trained and validated using a substantial dataset comprising </w:t>
      </w:r>
      <w:r>
        <w:rPr>
          <w:b/>
        </w:rPr>
        <w:t>12,000 labeled images</w:t>
      </w:r>
      <w:r>
        <w:t>. These images represent a diverse range of satellite perspectives, ensuring the model's ability to generalize across various environmental and geographic contexts.</w:t>
      </w:r>
    </w:p>
    <w:p>
      <w:pPr/>
    </w:p>
    <w:p>
      <w:pPr>
        <w:pStyle w:val="Heading3"/>
      </w:pPr>
      <w:r>
        <w:t>3.3 Computational Infrastructure</w:t>
      </w:r>
    </w:p>
    <w:p>
      <w:pPr/>
      <w:r>
        <w:t>Training was conducted within a cloud-native environment to ensure scalability and high-performance throughput. The following resources were utilized:</w:t>
      </w:r>
    </w:p>
    <w:p>
      <w:pPr>
        <w:pStyle w:val="ListBullet"/>
      </w:pPr>
      <w:r/>
      <w:r>
        <w:rPr>
          <w:b/>
        </w:rPr>
        <w:t>Cloud Platform:</w:t>
      </w:r>
      <w:r>
        <w:t xml:space="preserve"> Amazon Web Services (AWS)</w:t>
      </w:r>
    </w:p>
    <w:p>
      <w:pPr>
        <w:pStyle w:val="ListBullet"/>
      </w:pPr>
      <w:r/>
      <w:r>
        <w:rPr>
          <w:b/>
        </w:rPr>
        <w:t>Orchestration Service:</w:t>
      </w:r>
      <w:r>
        <w:t xml:space="preserve"> AWS SageMaker</w:t>
      </w:r>
    </w:p>
    <w:p>
      <w:pPr>
        <w:pStyle w:val="ListBullet"/>
      </w:pPr>
      <w:r/>
      <w:r>
        <w:rPr>
          <w:b/>
        </w:rPr>
        <w:t>Compute Resource:</w:t>
      </w:r>
      <w:r>
        <w:t xml:space="preserve"> `p3.2xlarge` instances, utilizing GPU-optimized hardware to accelerate the fine-tuning process.</w:t>
      </w:r>
    </w:p>
    <w:p>
      <w:pPr/>
    </w:p>
    <w:p>
      <w:pPr>
        <w:pStyle w:val="Heading2"/>
      </w:pPr>
      <w:r>
        <w:t>4. Results and Insights</w:t>
      </w:r>
    </w:p>
    <w:p>
      <w:pPr/>
      <w:r>
        <w:t>The performance of the Project Alpha pipeline was evaluated using standard classification metrics to ensure reliability and generalization capabilities.</w:t>
      </w:r>
    </w:p>
    <w:p>
      <w:pPr/>
    </w:p>
    <w:p>
      <w:pPr>
        <w:pStyle w:val="Heading3"/>
      </w:pPr>
      <w:r>
        <w:t>4.1 Performance Metrics</w:t>
      </w:r>
    </w:p>
    <w:p>
      <w:pPr/>
      <w:r>
        <w:t xml:space="preserve">The primary metric for success was </w:t>
      </w:r>
      <w:r>
        <w:rPr>
          <w:b/>
        </w:rPr>
        <w:t>Accuracy</w:t>
      </w:r>
      <w:r>
        <w:t>, measured against a dedicated holdout set that the model did not encounter during the training phase.</w:t>
      </w:r>
    </w:p>
    <w:p>
      <w:pPr/>
    </w:p>
    <w:p>
      <w:pPr/>
      <w:r>
        <w:t>| Metric | Value |</w:t>
      </w:r>
    </w:p>
    <w:p>
      <w:pPr/>
      <w:r>
        <w:t>| :--- | :--- |</w:t>
      </w:r>
    </w:p>
    <w:p>
      <w:pPr/>
      <w:r>
        <w:t xml:space="preserve">| </w:t>
      </w:r>
      <w:r>
        <w:rPr>
          <w:b/>
        </w:rPr>
        <w:t>Primary Metric (Accuracy)</w:t>
      </w:r>
      <w:r>
        <w:t xml:space="preserve"> | </w:t>
      </w:r>
      <w:r>
        <w:rPr>
          <w:b/>
        </w:rPr>
        <w:t>94.7%</w:t>
      </w:r>
      <w:r>
        <w:t xml:space="preserve"> |</w:t>
      </w:r>
    </w:p>
    <w:p>
      <w:pPr/>
      <w:r>
        <w:t xml:space="preserve">| </w:t>
      </w:r>
      <w:r>
        <w:rPr>
          <w:b/>
        </w:rPr>
        <w:t>Evaluation Context</w:t>
      </w:r>
      <w:r>
        <w:t xml:space="preserve"> | Holdout Set Validation |</w:t>
      </w:r>
    </w:p>
    <w:p>
      <w:pPr/>
    </w:p>
    <w:p>
      <w:pPr>
        <w:pStyle w:val="Heading3"/>
      </w:pPr>
      <w:r>
        <w:t>4.2 Key Insights</w:t>
      </w:r>
    </w:p>
    <w:p>
      <w:pPr>
        <w:pStyle w:val="ListBullet"/>
      </w:pPr>
      <w:r/>
      <w:r>
        <w:rPr>
          <w:b/>
        </w:rPr>
        <w:t>High Generalization:</w:t>
      </w:r>
      <w:r>
        <w:t xml:space="preserve"> An accuracy rate of 94.7% on the holdout set indicates that the fine-tuning process successfully mitigated overfitting, allowing the ResNet-50 architecture to effectively interpret unseen satellite data.</w:t>
      </w:r>
    </w:p>
    <w:p>
      <w:pPr>
        <w:pStyle w:val="ListBullet"/>
      </w:pPr>
      <w:r/>
      <w:r>
        <w:rPr>
          <w:b/>
        </w:rPr>
        <w:t>Infrastructure Efficiency:</w:t>
      </w:r>
      <w:r>
        <w:t xml:space="preserve"> The use of AWS SageMaker and `p3.2xlarge` instances provided the necessary computational density to manage the 12,000-image dataset with efficient training cycles.</w:t>
      </w:r>
    </w:p>
    <w:p>
      <w:pPr/>
    </w:p>
    <w:p>
      <w:pPr>
        <w:pStyle w:val="Heading2"/>
      </w:pPr>
      <w:r>
        <w:t>5. Conclusion</w:t>
      </w:r>
    </w:p>
    <w:p>
      <w:pPr/>
      <w:r>
        <w:t>Project Alpha has successfully met its core objective of developing a high-performance machine learning pipeline for satellite imagery classification. With a final accuracy of 94.7%, the ResNet-50-based model demonstrates significant potential for deployment in real-world geospatial applications. The combination of transfer learning and scalable AWS cloud infrastructure proved to be an effective strategy for handling specialized computer vision tasks.</w:t>
      </w:r>
    </w:p>
    <w:p>
      <w:pPr/>
    </w:p>
    <w:p>
      <w:pPr/>
      <w:r/>
      <w:r>
        <w:rPr>
          <w:b/>
        </w:rPr>
        <w:t>Future Recommendations:</w:t>
      </w:r>
      <w:r/>
    </w:p>
    <w:p>
      <w:pPr>
        <w:pStyle w:val="ListBullet"/>
      </w:pPr>
      <w:r>
        <w:t>Conduct further testing on edge-case imagery (e.g., extreme weather or low-light conditions).</w:t>
      </w:r>
    </w:p>
    <w:p>
      <w:pPr>
        <w:pStyle w:val="ListBullet"/>
      </w:pPr>
      <w:r>
        <w:t>Investigate model quantization to facilitate deployment on lightweight edge computing devices.</w:t>
      </w:r>
    </w:p>
    <w:sectPr w:rsidR="00FC693F" w:rsidRPr="0006063C" w:rsidSect="00034616">
      <w:pgSz w:w="12240" w:h="15840"/>
      <w:pgMar w:top="2160" w:right="1800" w:bottom="216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1A1A2E"/>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color w:val="2D2D5E"/>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