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60" w:before="0"/>
        <w:jc w:val="center"/>
      </w:pPr>
      <w:r>
        <w:rPr>
          <w:rFonts w:ascii="Times New Roman" w:cs="Times New Roman" w:eastAsia="Times New Roman" w:hAnsi="Times New Roman"/>
          <w:b/>
          <w:bCs/>
          <w:sz w:val="28"/>
          <w:szCs w:val="28"/>
        </w:rPr>
        <w:t xml:space="preserve">National University of Computer and Emerging Sciences</w:t>
      </w:r>
    </w:p>
    <w:p>
      <w:pPr>
        <w:spacing w:after="0" w:before="0"/>
      </w:pPr>
      <w:r>
        <w:t xml:space="preserve"/>
      </w:r>
    </w:p>
    <w:p>
      <w:pPr>
        <w:spacing w:after="0" w:before="0"/>
      </w:pPr>
      <w:r>
        <w:t xml:space="preserve"/>
      </w:r>
    </w:p>
    <w:p>
      <w:pPr>
        <w:spacing w:after="60" w:before="0"/>
        <w:jc w:val="center"/>
      </w:pPr>
      <w:r>
        <w:rPr>
          <w:rFonts w:ascii="Times New Roman" w:cs="Times New Roman" w:eastAsia="Times New Roman" w:hAnsi="Times New Roman"/>
          <w:b/>
          <w:bCs/>
          <w:sz w:val="48"/>
          <w:szCs w:val="48"/>
        </w:rPr>
        <w:t xml:space="preserve">VeriFact</w:t>
      </w:r>
    </w:p>
    <w:p>
      <w:pPr>
        <w:spacing w:after="240" w:before="0"/>
        <w:jc w:val="center"/>
      </w:pPr>
      <w:r>
        <w:rPr>
          <w:rFonts w:ascii="Times New Roman" w:cs="Times New Roman" w:eastAsia="Times New Roman" w:hAnsi="Times New Roman"/>
          <w:i/>
          <w:iCs/>
          <w:color w:val="444444"/>
          <w:sz w:val="28"/>
          <w:szCs w:val="28"/>
        </w:rPr>
        <w:t xml:space="preserve">An AI-Powered Fact-Checking System</w:t>
      </w:r>
    </w:p>
    <w:p>
      <w:pPr>
        <w:spacing w:after="0" w:before="0"/>
      </w:pPr>
      <w:r>
        <w:t xml:space="preserve"/>
      </w:r>
    </w:p>
    <w:p>
      <w:pPr>
        <w:spacing w:after="0" w:before="0"/>
      </w:pPr>
      <w:r>
        <w:t xml:space="preserve"/>
      </w:r>
    </w:p>
    <w:p>
      <w:pPr>
        <w:spacing w:after="80" w:before="0"/>
        <w:jc w:val="center"/>
      </w:pPr>
      <w:r>
        <w:rPr>
          <w:rFonts w:ascii="Times New Roman" w:cs="Times New Roman" w:eastAsia="Times New Roman" w:hAnsi="Times New Roman"/>
          <w:b/>
          <w:bCs/>
          <w:sz w:val="24"/>
          <w:szCs w:val="24"/>
        </w:rPr>
        <w:t xml:space="preserve">Group Members</w:t>
      </w:r>
    </w:p>
    <w:p>
      <w:pPr>
        <w:spacing w:after="40" w:before="40"/>
        <w:jc w:val="center"/>
      </w:pPr>
      <w:r>
        <w:rPr>
          <w:rFonts w:ascii="Times New Roman" w:cs="Times New Roman" w:eastAsia="Times New Roman" w:hAnsi="Times New Roman"/>
          <w:sz w:val="24"/>
          <w:szCs w:val="24"/>
        </w:rPr>
        <w:t xml:space="preserve">Om  ·  24K-0711</w:t>
      </w:r>
    </w:p>
    <w:p>
      <w:pPr>
        <w:spacing w:after="40" w:before="40"/>
        <w:jc w:val="center"/>
      </w:pPr>
      <w:r>
        <w:rPr>
          <w:rFonts w:ascii="Times New Roman" w:cs="Times New Roman" w:eastAsia="Times New Roman" w:hAnsi="Times New Roman"/>
          <w:sz w:val="24"/>
          <w:szCs w:val="24"/>
        </w:rPr>
        <w:t xml:space="preserve">Vishal  ·  24K-0625</w:t>
      </w:r>
    </w:p>
    <w:p>
      <w:pPr>
        <w:spacing w:after="240" w:before="40"/>
        <w:jc w:val="center"/>
      </w:pPr>
      <w:r>
        <w:rPr>
          <w:rFonts w:ascii="Times New Roman" w:cs="Times New Roman" w:eastAsia="Times New Roman" w:hAnsi="Times New Roman"/>
          <w:sz w:val="24"/>
          <w:szCs w:val="24"/>
        </w:rPr>
        <w:t xml:space="preserve">Zia  ·  24K-0817</w:t>
      </w:r>
    </w:p>
    <w:p>
      <w:pPr>
        <w:spacing w:after="0" w:before="0"/>
      </w:pPr>
      <w:r>
        <w:t xml:space="preserve"/>
      </w:r>
    </w:p>
    <w:p>
      <w:pPr>
        <w:spacing w:after="0" w:before="0"/>
      </w:pPr>
      <w:r>
        <w:t xml:space="preserve"/>
      </w:r>
    </w:p>
    <w:p>
      <w:pPr>
        <w:spacing w:after="60" w:before="0"/>
        <w:jc w:val="center"/>
      </w:pPr>
      <w:r>
        <w:rPr>
          <w:rFonts w:ascii="Times New Roman" w:cs="Times New Roman" w:eastAsia="Times New Roman" w:hAnsi="Times New Roman"/>
          <w:b/>
          <w:bCs/>
          <w:sz w:val="24"/>
          <w:szCs w:val="24"/>
        </w:rPr>
        <w:t xml:space="preserve">FAST School of Computing</w:t>
      </w:r>
    </w:p>
    <w:p>
      <w:pPr>
        <w:spacing w:after="60" w:before="0"/>
        <w:jc w:val="center"/>
      </w:pPr>
      <w:r>
        <w:rPr>
          <w:rFonts w:ascii="Times New Roman" w:cs="Times New Roman" w:eastAsia="Times New Roman" w:hAnsi="Times New Roman"/>
          <w:b/>
          <w:bCs/>
          <w:sz w:val="24"/>
          <w:szCs w:val="24"/>
        </w:rPr>
        <w:t xml:space="preserve">National University of Computer and Emerging Sciences</w:t>
      </w:r>
    </w:p>
    <w:p>
      <w:pPr>
        <w:spacing w:after="60" w:before="0"/>
        <w:jc w:val="center"/>
      </w:pPr>
      <w:r>
        <w:rPr>
          <w:rFonts w:ascii="Times New Roman" w:cs="Times New Roman" w:eastAsia="Times New Roman" w:hAnsi="Times New Roman"/>
          <w:b/>
          <w:bCs/>
          <w:sz w:val="24"/>
          <w:szCs w:val="24"/>
        </w:rPr>
        <w:t xml:space="preserve">Karachi, Pakistan</w:t>
      </w:r>
    </w:p>
    <w:p>
      <w:pPr>
        <w:spacing w:after="60" w:before="0"/>
        <w:jc w:val="center"/>
      </w:pPr>
      <w:r>
        <w:rPr>
          <w:rFonts w:ascii="Times New Roman" w:cs="Times New Roman" w:eastAsia="Times New Roman" w:hAnsi="Times New Roman"/>
          <w:b/>
          <w:bCs/>
          <w:sz w:val="24"/>
          <w:szCs w:val="24"/>
        </w:rPr>
        <w:t xml:space="preserve">May 2025</w:t>
      </w:r>
    </w:p>
    <w:p>
      <w:r>
        <w:br w:type="page"/>
      </w:r>
    </w:p>
    <w:p>
      <w:pPr>
        <w:pStyle w:val="Heading1"/>
        <w:spacing w:after="120" w:before="360"/>
      </w:pPr>
      <w:r>
        <w:rPr>
          <w:rFonts w:ascii="Times New Roman" w:cs="Times New Roman" w:eastAsia="Times New Roman" w:hAnsi="Times New Roman"/>
          <w:b/>
          <w:bCs/>
          <w:sz w:val="28"/>
          <w:szCs w:val="28"/>
        </w:rPr>
        <w:t xml:space="preserve">1. Introduction</w:t>
      </w:r>
    </w:p>
    <w:p>
      <w:pPr>
        <w:spacing w:after="80" w:before="80"/>
        <w:jc w:val="both"/>
      </w:pPr>
      <w:r>
        <w:rPr>
          <w:rFonts w:ascii="Times New Roman" w:cs="Times New Roman" w:eastAsia="Times New Roman" w:hAnsi="Times New Roman"/>
          <w:sz w:val="24"/>
          <w:szCs w:val="24"/>
        </w:rPr>
        <w:t xml:space="preserve">VeriFact is an AI-powered, command-line fact-checking system designed to automatically verify or refute textual claims using real-time web evidence and large language model reasoning. The project was conceived to address the growing problem of misinformation on the internet, where false or misleading statements spread rapidly across social media and online platforms.</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Development of VeriFact began in January 2025, with the system reaching a stable v2.0 release by May 2025. The project is being developed by three undergraduate students at the FAST School of Computing, NUCES Karachi, under the supervision of their course instructor. The intended users include journalists, researchers, students, and any individual seeking an objective, evidence-based assessment of a factual claim.</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This report covers the following aspects of the project:</w:t>
      </w:r>
    </w:p>
    <w:p>
      <w:pPr>
        <w:pStyle w:val="ListParagraph"/>
        <w:numPr>
          <w:ilvl w:val="0"/>
          <w:numId w:val="2"/>
        </w:numPr>
        <w:spacing w:after="40" w:before="40"/>
      </w:pPr>
      <w:r>
        <w:rPr>
          <w:rFonts w:ascii="Times New Roman" w:cs="Times New Roman" w:eastAsia="Times New Roman" w:hAnsi="Times New Roman"/>
          <w:sz w:val="24"/>
          <w:szCs w:val="24"/>
        </w:rPr>
        <w:t xml:space="preserve">Project purpose, scope, and motivation</w:t>
      </w:r>
    </w:p>
    <w:p>
      <w:pPr>
        <w:pStyle w:val="ListParagraph"/>
        <w:numPr>
          <w:ilvl w:val="0"/>
          <w:numId w:val="2"/>
        </w:numPr>
        <w:spacing w:after="40" w:before="40"/>
      </w:pPr>
      <w:r>
        <w:rPr>
          <w:rFonts w:ascii="Times New Roman" w:cs="Times New Roman" w:eastAsia="Times New Roman" w:hAnsi="Times New Roman"/>
          <w:sz w:val="24"/>
          <w:szCs w:val="24"/>
        </w:rPr>
        <w:t xml:space="preserve">System features and capabilities</w:t>
      </w:r>
    </w:p>
    <w:p>
      <w:pPr>
        <w:pStyle w:val="ListParagraph"/>
        <w:numPr>
          <w:ilvl w:val="0"/>
          <w:numId w:val="2"/>
        </w:numPr>
        <w:spacing w:after="40" w:before="40"/>
      </w:pPr>
      <w:r>
        <w:rPr>
          <w:rFonts w:ascii="Times New Roman" w:cs="Times New Roman" w:eastAsia="Times New Roman" w:hAnsi="Times New Roman"/>
          <w:sz w:val="24"/>
          <w:szCs w:val="24"/>
        </w:rPr>
        <w:t xml:space="preserve">Technology stack and third-party libraries</w:t>
      </w:r>
    </w:p>
    <w:p>
      <w:pPr>
        <w:pStyle w:val="ListParagraph"/>
        <w:numPr>
          <w:ilvl w:val="0"/>
          <w:numId w:val="2"/>
        </w:numPr>
        <w:spacing w:after="40" w:before="40"/>
      </w:pPr>
      <w:r>
        <w:rPr>
          <w:rFonts w:ascii="Times New Roman" w:cs="Times New Roman" w:eastAsia="Times New Roman" w:hAnsi="Times New Roman"/>
          <w:sz w:val="24"/>
          <w:szCs w:val="24"/>
        </w:rPr>
        <w:t xml:space="preserve">Code snippets illustrating the core pipeline</w:t>
      </w:r>
    </w:p>
    <w:p>
      <w:pPr>
        <w:pStyle w:val="ListParagraph"/>
        <w:numPr>
          <w:ilvl w:val="0"/>
          <w:numId w:val="2"/>
        </w:numPr>
        <w:spacing w:after="40" w:before="40"/>
      </w:pPr>
      <w:r>
        <w:rPr>
          <w:rFonts w:ascii="Times New Roman" w:cs="Times New Roman" w:eastAsia="Times New Roman" w:hAnsi="Times New Roman"/>
          <w:sz w:val="24"/>
          <w:szCs w:val="24"/>
        </w:rPr>
        <w:t xml:space="preserve">Pipeline performance and output metrics</w:t>
      </w:r>
    </w:p>
    <w:p>
      <w:pPr>
        <w:pStyle w:val="ListParagraph"/>
        <w:numPr>
          <w:ilvl w:val="0"/>
          <w:numId w:val="2"/>
        </w:numPr>
        <w:spacing w:after="40" w:before="40"/>
      </w:pPr>
      <w:r>
        <w:rPr>
          <w:rFonts w:ascii="Times New Roman" w:cs="Times New Roman" w:eastAsia="Times New Roman" w:hAnsi="Times New Roman"/>
          <w:sz w:val="24"/>
          <w:szCs w:val="24"/>
        </w:rPr>
        <w:t xml:space="preserve">Conclusions and future work</w:t>
      </w:r>
    </w:p>
    <w:p>
      <w:pPr>
        <w:spacing w:after="0" w:before="0"/>
      </w:pPr>
      <w:r>
        <w:t xml:space="preserve"/>
      </w:r>
    </w:p>
    <w:p>
      <w:pPr>
        <w:pStyle w:val="Heading1"/>
        <w:spacing w:after="120" w:before="360"/>
      </w:pPr>
      <w:r>
        <w:rPr>
          <w:rFonts w:ascii="Times New Roman" w:cs="Times New Roman" w:eastAsia="Times New Roman" w:hAnsi="Times New Roman"/>
          <w:b/>
          <w:bCs/>
          <w:sz w:val="28"/>
          <w:szCs w:val="28"/>
        </w:rPr>
        <w:t xml:space="preserve">2. Features</w:t>
      </w:r>
    </w:p>
    <w:p>
      <w:pPr>
        <w:spacing w:after="80" w:before="80"/>
        <w:jc w:val="both"/>
      </w:pPr>
      <w:r>
        <w:rPr>
          <w:rFonts w:ascii="Times New Roman" w:cs="Times New Roman" w:eastAsia="Times New Roman" w:hAnsi="Times New Roman"/>
          <w:sz w:val="24"/>
          <w:szCs w:val="24"/>
        </w:rPr>
        <w:t xml:space="preserve">VeriFact exposes a rich set of capabilities designed for accuracy, transparency, and usability:</w:t>
      </w:r>
    </w:p>
    <w:p>
      <w:pPr>
        <w:spacing w:after="0" w:before="0"/>
      </w:pPr>
      <w:r>
        <w:t xml:space="preserve"/>
      </w:r>
    </w:p>
    <w:p>
      <w:pPr>
        <w:pStyle w:val="Heading2"/>
        <w:spacing w:after="80" w:before="240"/>
      </w:pPr>
      <w:r>
        <w:rPr>
          <w:rFonts w:ascii="Times New Roman" w:cs="Times New Roman" w:eastAsia="Times New Roman" w:hAnsi="Times New Roman"/>
          <w:b/>
          <w:bCs/>
          <w:sz w:val="24"/>
          <w:szCs w:val="24"/>
        </w:rPr>
        <w:t xml:space="preserve">2.1  Multi-Query Evidence Retrieval</w:t>
      </w:r>
    </w:p>
    <w:p>
      <w:pPr>
        <w:spacing w:after="80" w:before="80"/>
        <w:jc w:val="both"/>
      </w:pPr>
      <w:r>
        <w:rPr>
          <w:rFonts w:ascii="Times New Roman" w:cs="Times New Roman" w:eastAsia="Times New Roman" w:hAnsi="Times New Roman"/>
          <w:sz w:val="24"/>
          <w:szCs w:val="24"/>
        </w:rPr>
        <w:t xml:space="preserve">Given a user-supplied claim, VeriFact instructs a large language model to generate five semantically diverse search queries targeting different angles of the claim (direct verification, expert opinion, historical context, statistical evidence, and counter-evidence). Each query is issued to DuckDuckGo, retrieving up to 8 results per query for a maximum of 40 raw snippets.</w:t>
      </w:r>
    </w:p>
    <w:p>
      <w:pPr>
        <w:spacing w:after="0" w:before="0"/>
      </w:pPr>
      <w:r>
        <w:t xml:space="preserve"/>
      </w:r>
    </w:p>
    <w:p>
      <w:pPr>
        <w:pStyle w:val="Heading2"/>
        <w:spacing w:after="80" w:before="240"/>
      </w:pPr>
      <w:r>
        <w:rPr>
          <w:rFonts w:ascii="Times New Roman" w:cs="Times New Roman" w:eastAsia="Times New Roman" w:hAnsi="Times New Roman"/>
          <w:b/>
          <w:bCs/>
          <w:sz w:val="24"/>
          <w:szCs w:val="24"/>
        </w:rPr>
        <w:t xml:space="preserve">2.2  TF-IDF Clustering</w:t>
      </w:r>
    </w:p>
    <w:p>
      <w:pPr>
        <w:spacing w:after="80" w:before="80"/>
        <w:jc w:val="both"/>
      </w:pPr>
      <w:r>
        <w:rPr>
          <w:rFonts w:ascii="Times New Roman" w:cs="Times New Roman" w:eastAsia="Times New Roman" w:hAnsi="Times New Roman"/>
          <w:sz w:val="24"/>
          <w:szCs w:val="24"/>
        </w:rPr>
        <w:t xml:space="preserve">Raw search results are de-duplicated and clustered using K-Means with TF-IDF vectorization. This ensures that evidence from multiple distinct semantic clusters is represented in the final verdict, preventing over-indexing on a single narrative.</w:t>
      </w:r>
    </w:p>
    <w:p>
      <w:pPr>
        <w:spacing w:after="0" w:before="0"/>
      </w:pPr>
      <w:r>
        <w:t xml:space="preserve"/>
      </w:r>
    </w:p>
    <w:p>
      <w:pPr>
        <w:pStyle w:val="Heading2"/>
        <w:spacing w:after="80" w:before="240"/>
      </w:pPr>
      <w:r>
        <w:rPr>
          <w:rFonts w:ascii="Times New Roman" w:cs="Times New Roman" w:eastAsia="Times New Roman" w:hAnsi="Times New Roman"/>
          <w:b/>
          <w:bCs/>
          <w:sz w:val="24"/>
          <w:szCs w:val="24"/>
        </w:rPr>
        <w:t xml:space="preserve">2.3  LLM-Based Relevance &amp; Stance Scoring</w:t>
      </w:r>
    </w:p>
    <w:p>
      <w:pPr>
        <w:spacing w:after="80" w:before="80"/>
        <w:jc w:val="both"/>
      </w:pPr>
      <w:r>
        <w:rPr>
          <w:rFonts w:ascii="Times New Roman" w:cs="Times New Roman" w:eastAsia="Times New Roman" w:hAnsi="Times New Roman"/>
          <w:sz w:val="24"/>
          <w:szCs w:val="24"/>
        </w:rPr>
        <w:t xml:space="preserve">Each snippet is scored on two dimensions by the LLM: relevance (0–10, how directly it addresses the claim) and stance (–10 to +10, whether it supports or refutes the claim). Scores are boosted by a source-credibility multiplier derived from a curated tier list of high- and medium-credibility domains.</w:t>
      </w:r>
    </w:p>
    <w:p>
      <w:pPr>
        <w:spacing w:after="0" w:before="0"/>
      </w:pPr>
      <w:r>
        <w:t xml:space="preserve"/>
      </w:r>
    </w:p>
    <w:p>
      <w:pPr>
        <w:pStyle w:val="Heading2"/>
        <w:spacing w:after="80" w:before="240"/>
      </w:pPr>
      <w:r>
        <w:rPr>
          <w:rFonts w:ascii="Times New Roman" w:cs="Times New Roman" w:eastAsia="Times New Roman" w:hAnsi="Times New Roman"/>
          <w:b/>
          <w:bCs/>
          <w:sz w:val="24"/>
          <w:szCs w:val="24"/>
        </w:rPr>
        <w:t xml:space="preserve">2.4  Knapsack-Based Snippet Optimization</w:t>
      </w:r>
    </w:p>
    <w:p>
      <w:pPr>
        <w:spacing w:after="80" w:before="80"/>
        <w:jc w:val="both"/>
      </w:pPr>
      <w:r>
        <w:rPr>
          <w:rFonts w:ascii="Times New Roman" w:cs="Times New Roman" w:eastAsia="Times New Roman" w:hAnsi="Times New Roman"/>
          <w:sz w:val="24"/>
          <w:szCs w:val="24"/>
        </w:rPr>
        <w:t xml:space="preserve">A 0/1 knapsack solver (Google OR-Tools) selects the optimal subset of snippets that maximises total relevance-weighted score within a character budget. This ensures the most informative evidence is forwarded to the verdict stage without exceeding context-window limits.</w:t>
      </w:r>
    </w:p>
    <w:p>
      <w:pPr>
        <w:spacing w:after="0" w:before="0"/>
      </w:pPr>
      <w:r>
        <w:t xml:space="preserve"/>
      </w:r>
    </w:p>
    <w:p>
      <w:pPr>
        <w:pStyle w:val="Heading2"/>
        <w:spacing w:after="80" w:before="240"/>
      </w:pPr>
      <w:r>
        <w:rPr>
          <w:rFonts w:ascii="Times New Roman" w:cs="Times New Roman" w:eastAsia="Times New Roman" w:hAnsi="Times New Roman"/>
          <w:b/>
          <w:bCs/>
          <w:sz w:val="24"/>
          <w:szCs w:val="24"/>
        </w:rPr>
        <w:t xml:space="preserve">2.5  Minimax Debate Engine</w:t>
      </w:r>
    </w:p>
    <w:p>
      <w:pPr>
        <w:spacing w:after="80" w:before="80"/>
        <w:jc w:val="both"/>
      </w:pPr>
      <w:r>
        <w:rPr>
          <w:rFonts w:ascii="Times New Roman" w:cs="Times New Roman" w:eastAsia="Times New Roman" w:hAnsi="Times New Roman"/>
          <w:sz w:val="24"/>
          <w:szCs w:val="24"/>
        </w:rPr>
        <w:t xml:space="preserve">The optimized snippets are split into supporting, refuting, and neutral partitions. A structured debate transcript is produced in which the supporting evidence argues for the claim and the refuting evidence argues against it. This adversarial framing helps the verdict model reason about conflicting evidence objectively.</w:t>
      </w:r>
    </w:p>
    <w:p>
      <w:pPr>
        <w:spacing w:after="0" w:before="0"/>
      </w:pPr>
      <w:r>
        <w:t xml:space="preserve"/>
      </w:r>
    </w:p>
    <w:p>
      <w:pPr>
        <w:pStyle w:val="Heading2"/>
        <w:spacing w:after="80" w:before="240"/>
      </w:pPr>
      <w:r>
        <w:rPr>
          <w:rFonts w:ascii="Times New Roman" w:cs="Times New Roman" w:eastAsia="Times New Roman" w:hAnsi="Times New Roman"/>
          <w:b/>
          <w:bCs/>
          <w:sz w:val="24"/>
          <w:szCs w:val="24"/>
        </w:rPr>
        <w:t xml:space="preserve">2.6  Verdict Synthesis</w:t>
      </w:r>
    </w:p>
    <w:p>
      <w:pPr>
        <w:spacing w:after="80" w:before="80"/>
        <w:jc w:val="both"/>
      </w:pPr>
      <w:r>
        <w:rPr>
          <w:rFonts w:ascii="Times New Roman" w:cs="Times New Roman" w:eastAsia="Times New Roman" w:hAnsi="Times New Roman"/>
          <w:sz w:val="24"/>
          <w:szCs w:val="24"/>
        </w:rPr>
        <w:t xml:space="preserve">The LLM synthesizes the debate transcript into a structured JSON verdict containing: a chain-of-thought reasoning paragraph, a categorical verdict (VERIFIED / FALSE / PARTIALLY TRUE / INCONCLUSIVE), a confidence level (HIGH / MEDIUM / LOW), a plain-language summary, three key findings with source attribution, and any important caveats.</w:t>
      </w:r>
    </w:p>
    <w:p>
      <w:pPr>
        <w:spacing w:after="0" w:before="0"/>
      </w:pPr>
      <w:r>
        <w:t xml:space="preserve"/>
      </w:r>
    </w:p>
    <w:p>
      <w:pPr>
        <w:pStyle w:val="Heading2"/>
        <w:spacing w:after="80" w:before="240"/>
      </w:pPr>
      <w:r>
        <w:rPr>
          <w:rFonts w:ascii="Times New Roman" w:cs="Times New Roman" w:eastAsia="Times New Roman" w:hAnsi="Times New Roman"/>
          <w:b/>
          <w:bCs/>
          <w:sz w:val="24"/>
          <w:szCs w:val="24"/>
        </w:rPr>
        <w:t xml:space="preserve">2.7  Interactive Debate Mode</w:t>
      </w:r>
    </w:p>
    <w:p>
      <w:pPr>
        <w:spacing w:after="80" w:before="80"/>
        <w:jc w:val="both"/>
      </w:pPr>
      <w:r>
        <w:rPr>
          <w:rFonts w:ascii="Times New Roman" w:cs="Times New Roman" w:eastAsia="Times New Roman" w:hAnsi="Times New Roman"/>
          <w:sz w:val="24"/>
          <w:szCs w:val="24"/>
        </w:rPr>
        <w:t xml:space="preserve">Users may invoke 'debate &lt;topic&gt;' to enter a turn-based adversarial debate with the AI. The system retrieves fresh evidence for every user argument and responds with a citation-backed counterargument, allowing exploration of complex or controversial claims through dialogue.</w:t>
      </w:r>
    </w:p>
    <w:p>
      <w:pPr>
        <w:spacing w:after="0" w:before="0"/>
      </w:pPr>
      <w:r>
        <w:t xml:space="preserve"/>
      </w:r>
    </w:p>
    <w:p>
      <w:pPr>
        <w:pStyle w:val="Heading2"/>
        <w:spacing w:after="80" w:before="240"/>
      </w:pPr>
      <w:r>
        <w:rPr>
          <w:rFonts w:ascii="Times New Roman" w:cs="Times New Roman" w:eastAsia="Times New Roman" w:hAnsi="Times New Roman"/>
          <w:b/>
          <w:bCs/>
          <w:sz w:val="24"/>
          <w:szCs w:val="24"/>
        </w:rPr>
        <w:t xml:space="preserve">2.8  Source Credibility Tier System</w:t>
      </w:r>
    </w:p>
    <w:p>
      <w:pPr>
        <w:spacing w:after="80" w:before="80"/>
        <w:jc w:val="both"/>
      </w:pPr>
      <w:r>
        <w:rPr>
          <w:rFonts w:ascii="Times New Roman" w:cs="Times New Roman" w:eastAsia="Times New Roman" w:hAnsi="Times New Roman"/>
          <w:sz w:val="24"/>
          <w:szCs w:val="24"/>
        </w:rPr>
        <w:t xml:space="preserve">VeriFact maintains a curated list of high-credibility (Reuters, BBC, Nature, WHO, CDC, NASA, Snopes, PolitiFact, etc.) and medium-credibility (Wikipedia, NPR, Bloomberg, Forbes, etc.) domains. Results from these sources receive a score multiplier of 1.4× and 1.1× respectively.</w:t>
      </w:r>
    </w:p>
    <w:p>
      <w:pPr>
        <w:spacing w:after="0" w:before="0"/>
      </w:pPr>
      <w:r>
        <w:t xml:space="preserve"/>
      </w:r>
    </w:p>
    <w:p>
      <w:pPr>
        <w:pStyle w:val="Heading1"/>
        <w:spacing w:after="120" w:before="360"/>
      </w:pPr>
      <w:r>
        <w:rPr>
          <w:rFonts w:ascii="Times New Roman" w:cs="Times New Roman" w:eastAsia="Times New Roman" w:hAnsi="Times New Roman"/>
          <w:b/>
          <w:bCs/>
          <w:sz w:val="28"/>
          <w:szCs w:val="28"/>
        </w:rPr>
        <w:t xml:space="preserve">3. Technology Used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Technology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Version / Model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Times New Roman" w:cs="Times New Roman" w:eastAsia="Times New Roman" w:hAnsi="Times New Roman"/>
                <w:sz w:val="22"/>
                <w:szCs w:val="22"/>
              </w:rPr>
              <w:t xml:space="preserve">Python 3.11+</w:t>
            </w:r>
          </w:p>
        </w:tc>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Times New Roman" w:cs="Times New Roman" w:eastAsia="Times New Roman" w:hAnsi="Times New Roman"/>
                <w:sz w:val="22"/>
                <w:szCs w:val="22"/>
              </w:rPr>
              <w:t xml:space="preserve">3.11</w:t>
            </w:r>
          </w:p>
        </w:tc>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Times New Roman" w:cs="Times New Roman" w:eastAsia="Times New Roman" w:hAnsi="Times New Roman"/>
                <w:sz w:val="22"/>
                <w:szCs w:val="22"/>
              </w:rPr>
              <w:t xml:space="preserve">Core programming language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Groq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llama-3.3-70b-versatile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LLM inference (fast, free-tier)</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Times New Roman" w:cs="Times New Roman" w:eastAsia="Times New Roman" w:hAnsi="Times New Roman"/>
                <w:sz w:val="22"/>
                <w:szCs w:val="22"/>
              </w:rPr>
              <w:t xml:space="preserve">OpenAI SDK (Groq-compatible)</w:t>
            </w:r>
          </w:p>
        </w:tc>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Times New Roman" w:cs="Times New Roman" w:eastAsia="Times New Roman" w:hAnsi="Times New Roman"/>
                <w:sz w:val="22"/>
                <w:szCs w:val="22"/>
              </w:rPr>
              <w:t xml:space="preserve">openai 1.x</w:t>
            </w:r>
          </w:p>
        </w:tc>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Times New Roman" w:cs="Times New Roman" w:eastAsia="Times New Roman" w:hAnsi="Times New Roman"/>
                <w:sz w:val="22"/>
                <w:szCs w:val="22"/>
              </w:rPr>
              <w:t xml:space="preserve">HTTP client for Groq endpoint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DuckDuckGo 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duckduckgo-search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Web search (no API key required)</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Times New Roman" w:cs="Times New Roman" w:eastAsia="Times New Roman" w:hAnsi="Times New Roman"/>
                <w:sz w:val="22"/>
                <w:szCs w:val="22"/>
              </w:rPr>
              <w:t xml:space="preserve">scikit-learn</w:t>
            </w:r>
          </w:p>
        </w:tc>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Times New Roman" w:cs="Times New Roman" w:eastAsia="Times New Roman" w:hAnsi="Times New Roman"/>
                <w:sz w:val="22"/>
                <w:szCs w:val="22"/>
              </w:rPr>
              <w:t xml:space="preserve">TfidfVectorizer + KMeans</w:t>
            </w:r>
          </w:p>
        </w:tc>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Times New Roman" w:cs="Times New Roman" w:eastAsia="Times New Roman" w:hAnsi="Times New Roman"/>
                <w:sz w:val="22"/>
                <w:szCs w:val="22"/>
              </w:rPr>
              <w:t xml:space="preserve">Text vectorization &amp; clustering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Google OR-Tools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ortools knapsack_solver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Snippet optimization</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Times New Roman" w:cs="Times New Roman" w:eastAsia="Times New Roman" w:hAnsi="Times New Roman"/>
                <w:sz w:val="22"/>
                <w:szCs w:val="22"/>
              </w:rPr>
              <w:t xml:space="preserve">Python stdlib</w:t>
            </w:r>
          </w:p>
        </w:tc>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Times New Roman" w:cs="Times New Roman" w:eastAsia="Times New Roman" w:hAnsi="Times New Roman"/>
                <w:sz w:val="22"/>
                <w:szCs w:val="22"/>
              </w:rPr>
              <w:t xml:space="preserve">json, textwrap, logging, etc.</w:t>
            </w:r>
          </w:p>
        </w:tc>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Times New Roman" w:cs="Times New Roman" w:eastAsia="Times New Roman" w:hAnsi="Times New Roman"/>
                <w:sz w:val="22"/>
                <w:szCs w:val="22"/>
              </w:rPr>
              <w:t xml:space="preserve">Utilities &amp; CLI formatting</w:t>
            </w:r>
          </w:p>
        </w:tc>
      </w:tr>
    </w:tbl>
    <w:p>
      <w:pPr>
        <w:spacing w:after="0" w:before="0"/>
      </w:pPr>
      <w:r>
        <w:t xml:space="preserve"/>
      </w:r>
    </w:p>
    <w:p>
      <w:pPr>
        <w:pStyle w:val="Heading1"/>
        <w:spacing w:after="120" w:before="360"/>
      </w:pPr>
      <w:r>
        <w:rPr>
          <w:rFonts w:ascii="Times New Roman" w:cs="Times New Roman" w:eastAsia="Times New Roman" w:hAnsi="Times New Roman"/>
          <w:b/>
          <w:bCs/>
          <w:sz w:val="28"/>
          <w:szCs w:val="28"/>
        </w:rPr>
        <w:t xml:space="preserve">4. Code Snippets</w:t>
      </w:r>
    </w:p>
    <w:p>
      <w:pPr>
        <w:pStyle w:val="Heading2"/>
        <w:spacing w:after="80" w:before="240"/>
      </w:pPr>
      <w:r>
        <w:rPr>
          <w:rFonts w:ascii="Times New Roman" w:cs="Times New Roman" w:eastAsia="Times New Roman" w:hAnsi="Times New Roman"/>
          <w:b/>
          <w:bCs/>
          <w:sz w:val="24"/>
          <w:szCs w:val="24"/>
        </w:rPr>
        <w:t xml:space="preserve">4.1  Query Generation</w:t>
      </w:r>
    </w:p>
    <w:p>
      <w:pPr>
        <w:spacing w:after="80" w:before="80"/>
        <w:jc w:val="both"/>
      </w:pPr>
      <w:r>
        <w:rPr>
          <w:rFonts w:ascii="Times New Roman" w:cs="Times New Roman" w:eastAsia="Times New Roman" w:hAnsi="Times New Roman"/>
          <w:sz w:val="24"/>
          <w:szCs w:val="24"/>
        </w:rPr>
        <w:t xml:space="preserve">The following function calls the Groq LLM to produce five diversified search queries from the user's claim:</w:t>
      </w:r>
    </w:p>
    <w:p>
      <w:pPr>
        <w:spacing w:after="0" w:before="0"/>
      </w:pPr>
      <w:r>
        <w:t xml:space="preserve"/>
      </w:r>
    </w:p>
    <w:p>
      <w:pPr>
        <w:shd w:fill="F2F2F2" w:val="clear"/>
        <w:spacing w:after="20" w:before="20"/>
        <w:ind w:left="720"/>
      </w:pPr>
      <w:r>
        <w:rPr>
          <w:rFonts w:ascii="Courier New" w:cs="Courier New" w:eastAsia="Courier New" w:hAnsi="Courier New"/>
          <w:sz w:val="20"/>
          <w:szCs w:val="20"/>
        </w:rPr>
        <w:t xml:space="preserve">QUERY_PROMPT = f"""You are an expert research strategist for a fact-checking system.</w:t>
      </w:r>
    </w:p>
    <w:p>
      <w:pPr>
        <w:shd w:fill="F2F2F2" w:val="clear"/>
        <w:spacing w:after="20" w:before="20"/>
        <w:ind w:left="720"/>
      </w:pPr>
      <w:r>
        <w:rPr>
          <w:rFonts w:ascii="Courier New" w:cs="Courier New" w:eastAsia="Courier New" w:hAnsi="Courier New"/>
          <w:sz w:val="20"/>
          <w:szCs w:val="20"/>
        </w:rPr>
        <w:t xml:space="preserve">Given a claim, generate exactly {NUM_QUERIES} diverse web-search queries...</w:t>
      </w:r>
    </w:p>
    <w:p>
      <w:pPr>
        <w:shd w:fill="F2F2F2" w:val="clear"/>
        <w:spacing w:after="20" w:before="20"/>
        <w:ind w:left="720"/>
      </w:pPr>
      <w:r>
        <w:rPr>
          <w:rFonts w:ascii="Courier New" w:cs="Courier New" w:eastAsia="Courier New" w:hAnsi="Courier New"/>
          <w:sz w:val="20"/>
          <w:szCs w:val="20"/>
        </w:rPr>
        <w:t xml:space="preserve">Return ONLY a valid JSON object: {\"queries\": [\"...\", ...]}"""]</w:t>
      </w:r>
    </w:p>
    <w:p>
      <w:pPr>
        <w:shd w:fill="F2F2F2" w:val="clear"/>
        <w:spacing w:after="20" w:before="20"/>
        <w:ind w:left="720"/>
      </w:pPr>
      <w:r>
        <w:rPr>
          <w:rFonts w:ascii="Courier New" w:cs="Courier New" w:eastAsia="Courier New" w:hAnsi="Courier New"/>
          <w:sz w:val="20"/>
          <w:szCs w:val="20"/>
        </w:rPr>
        <w:t xml:space="preserve"/>
      </w:r>
    </w:p>
    <w:p>
      <w:pPr>
        <w:shd w:fill="F2F2F2" w:val="clear"/>
        <w:spacing w:after="20" w:before="20"/>
        <w:ind w:left="720"/>
      </w:pPr>
      <w:r>
        <w:rPr>
          <w:rFonts w:ascii="Courier New" w:cs="Courier New" w:eastAsia="Courier New" w:hAnsi="Courier New"/>
          <w:sz w:val="20"/>
          <w:szCs w:val="20"/>
        </w:rPr>
        <w:t xml:space="preserve">def generate_queries(claim: str) -&gt; list[str]:</w:t>
      </w:r>
    </w:p>
    <w:p>
      <w:pPr>
        <w:shd w:fill="F2F2F2" w:val="clear"/>
        <w:spacing w:after="20" w:before="20"/>
        <w:ind w:left="720"/>
      </w:pPr>
      <w:r>
        <w:rPr>
          <w:rFonts w:ascii="Courier New" w:cs="Courier New" w:eastAsia="Courier New" w:hAnsi="Courier New"/>
          <w:sz w:val="20"/>
          <w:szCs w:val="20"/>
        </w:rPr>
        <w:t xml:space="preserve">    raw = _groq_call(QUERY_PROMPT, f'Claim: "{claim}"', MAX_TOKENS_QUERIES)</w:t>
      </w:r>
    </w:p>
    <w:p>
      <w:pPr>
        <w:shd w:fill="F2F2F2" w:val="clear"/>
        <w:spacing w:after="20" w:before="20"/>
        <w:ind w:left="720"/>
      </w:pPr>
      <w:r>
        <w:rPr>
          <w:rFonts w:ascii="Courier New" w:cs="Courier New" w:eastAsia="Courier New" w:hAnsi="Courier New"/>
          <w:sz w:val="20"/>
          <w:szCs w:val="20"/>
        </w:rPr>
        <w:t xml:space="preserve">    data = json.loads(raw)</w:t>
      </w:r>
    </w:p>
    <w:p>
      <w:pPr>
        <w:shd w:fill="F2F2F2" w:val="clear"/>
        <w:spacing w:after="20" w:before="20"/>
        <w:ind w:left="720"/>
      </w:pPr>
      <w:r>
        <w:rPr>
          <w:rFonts w:ascii="Courier New" w:cs="Courier New" w:eastAsia="Courier New" w:hAnsi="Courier New"/>
          <w:sz w:val="20"/>
          <w:szCs w:val="20"/>
        </w:rPr>
        <w:t xml:space="preserve">    queries = data.get('queries', [])</w:t>
      </w:r>
    </w:p>
    <w:p>
      <w:pPr>
        <w:shd w:fill="F2F2F2" w:val="clear"/>
        <w:spacing w:after="20" w:before="20"/>
        <w:ind w:left="720"/>
      </w:pPr>
      <w:r>
        <w:rPr>
          <w:rFonts w:ascii="Courier New" w:cs="Courier New" w:eastAsia="Courier New" w:hAnsi="Courier New"/>
          <w:sz w:val="20"/>
          <w:szCs w:val="20"/>
        </w:rPr>
        <w:t xml:space="preserve">    return [q.strip() for q in queries if isinstance(q, str)][:NUM_QUERIES]</w:t>
      </w:r>
    </w:p>
    <w:p>
      <w:pPr>
        <w:spacing w:after="0" w:before="0"/>
      </w:pPr>
      <w:r>
        <w:t xml:space="preserve"/>
      </w:r>
    </w:p>
    <w:p>
      <w:pPr>
        <w:pStyle w:val="Heading2"/>
        <w:spacing w:after="80" w:before="240"/>
      </w:pPr>
      <w:r>
        <w:rPr>
          <w:rFonts w:ascii="Times New Roman" w:cs="Times New Roman" w:eastAsia="Times New Roman" w:hAnsi="Times New Roman"/>
          <w:b/>
          <w:bCs/>
          <w:sz w:val="24"/>
          <w:szCs w:val="24"/>
        </w:rPr>
        <w:t xml:space="preserve">4.2  Source Credibility Scoring</w:t>
      </w:r>
    </w:p>
    <w:p>
      <w:pPr>
        <w:spacing w:after="80" w:before="80"/>
        <w:jc w:val="both"/>
      </w:pPr>
      <w:r>
        <w:rPr>
          <w:rFonts w:ascii="Times New Roman" w:cs="Times New Roman" w:eastAsia="Times New Roman" w:hAnsi="Times New Roman"/>
          <w:sz w:val="24"/>
          <w:szCs w:val="24"/>
        </w:rPr>
        <w:t xml:space="preserve">Credibility multipliers are applied per domain during the scoring phase:</w:t>
      </w:r>
    </w:p>
    <w:p>
      <w:pPr>
        <w:spacing w:after="0" w:before="0"/>
      </w:pPr>
      <w:r>
        <w:t xml:space="preserve"/>
      </w:r>
    </w:p>
    <w:p>
      <w:pPr>
        <w:shd w:fill="F2F2F2" w:val="clear"/>
        <w:spacing w:after="20" w:before="20"/>
        <w:ind w:left="720"/>
      </w:pPr>
      <w:r>
        <w:rPr>
          <w:rFonts w:ascii="Courier New" w:cs="Courier New" w:eastAsia="Courier New" w:hAnsi="Courier New"/>
          <w:sz w:val="20"/>
          <w:szCs w:val="20"/>
        </w:rPr>
        <w:t xml:space="preserve">CREDIBILITY_TIER = {</w:t>
      </w:r>
    </w:p>
    <w:p>
      <w:pPr>
        <w:shd w:fill="F2F2F2" w:val="clear"/>
        <w:spacing w:after="20" w:before="20"/>
        <w:ind w:left="720"/>
      </w:pPr>
      <w:r>
        <w:rPr>
          <w:rFonts w:ascii="Courier New" w:cs="Courier New" w:eastAsia="Courier New" w:hAnsi="Courier New"/>
          <w:sz w:val="20"/>
          <w:szCs w:val="20"/>
        </w:rPr>
        <w:t xml:space="preserve">    'high':   ['reuters.com','apnews.com','bbc.com','nature.com',</w:t>
      </w:r>
    </w:p>
    <w:p>
      <w:pPr>
        <w:shd w:fill="F2F2F2" w:val="clear"/>
        <w:spacing w:after="20" w:before="20"/>
        <w:ind w:left="720"/>
      </w:pPr>
      <w:r>
        <w:rPr>
          <w:rFonts w:ascii="Courier New" w:cs="Courier New" w:eastAsia="Courier New" w:hAnsi="Courier New"/>
          <w:sz w:val="20"/>
          <w:szCs w:val="20"/>
        </w:rPr>
        <w:t xml:space="preserve">               'snopes.com','factcheck.org','politifact.com', ...],</w:t>
      </w:r>
    </w:p>
    <w:p>
      <w:pPr>
        <w:shd w:fill="F2F2F2" w:val="clear"/>
        <w:spacing w:after="20" w:before="20"/>
        <w:ind w:left="720"/>
      </w:pPr>
      <w:r>
        <w:rPr>
          <w:rFonts w:ascii="Courier New" w:cs="Courier New" w:eastAsia="Courier New" w:hAnsi="Courier New"/>
          <w:sz w:val="20"/>
          <w:szCs w:val="20"/>
        </w:rPr>
        <w:t xml:space="preserve">    'medium': ['wikipedia.org','britannica.com','npr.org','forbes.com', ...],</w:t>
      </w:r>
    </w:p>
    <w:p>
      <w:pPr>
        <w:shd w:fill="F2F2F2" w:val="clear"/>
        <w:spacing w:after="20" w:before="20"/>
        <w:ind w:left="720"/>
      </w:pPr>
      <w:r>
        <w:rPr>
          <w:rFonts w:ascii="Courier New" w:cs="Courier New" w:eastAsia="Courier New" w:hAnsi="Courier New"/>
          <w:sz w:val="20"/>
          <w:szCs w:val="20"/>
        </w:rPr>
        <w:t xml:space="preserve">}</w:t>
      </w:r>
    </w:p>
    <w:p>
      <w:pPr>
        <w:shd w:fill="F2F2F2" w:val="clear"/>
        <w:spacing w:after="20" w:before="20"/>
        <w:ind w:left="720"/>
      </w:pPr>
      <w:r>
        <w:rPr>
          <w:rFonts w:ascii="Courier New" w:cs="Courier New" w:eastAsia="Courier New" w:hAnsi="Courier New"/>
          <w:sz w:val="20"/>
          <w:szCs w:val="20"/>
        </w:rPr>
        <w:t xml:space="preserve"/>
      </w:r>
    </w:p>
    <w:p>
      <w:pPr>
        <w:shd w:fill="F2F2F2" w:val="clear"/>
        <w:spacing w:after="20" w:before="20"/>
        <w:ind w:left="720"/>
      </w:pPr>
      <w:r>
        <w:rPr>
          <w:rFonts w:ascii="Courier New" w:cs="Courier New" w:eastAsia="Courier New" w:hAnsi="Courier New"/>
          <w:sz w:val="20"/>
          <w:szCs w:val="20"/>
        </w:rPr>
        <w:t xml:space="preserve">def _domain_credibility(url: str) -&gt; float:</w:t>
      </w:r>
    </w:p>
    <w:p>
      <w:pPr>
        <w:shd w:fill="F2F2F2" w:val="clear"/>
        <w:spacing w:after="20" w:before="20"/>
        <w:ind w:left="720"/>
      </w:pPr>
      <w:r>
        <w:rPr>
          <w:rFonts w:ascii="Courier New" w:cs="Courier New" w:eastAsia="Courier New" w:hAnsi="Courier New"/>
          <w:sz w:val="20"/>
          <w:szCs w:val="20"/>
        </w:rPr>
        <w:t xml:space="preserve">    host = urlparse(url).netloc.lower().lstrip('www.')</w:t>
      </w:r>
    </w:p>
    <w:p>
      <w:pPr>
        <w:shd w:fill="F2F2F2" w:val="clear"/>
        <w:spacing w:after="20" w:before="20"/>
        <w:ind w:left="720"/>
      </w:pPr>
      <w:r>
        <w:rPr>
          <w:rFonts w:ascii="Courier New" w:cs="Courier New" w:eastAsia="Courier New" w:hAnsi="Courier New"/>
          <w:sz w:val="20"/>
          <w:szCs w:val="20"/>
        </w:rPr>
        <w:t xml:space="preserve">    for domain in CREDIBILITY_TIER['high']:</w:t>
      </w:r>
    </w:p>
    <w:p>
      <w:pPr>
        <w:shd w:fill="F2F2F2" w:val="clear"/>
        <w:spacing w:after="20" w:before="20"/>
        <w:ind w:left="720"/>
      </w:pPr>
      <w:r>
        <w:rPr>
          <w:rFonts w:ascii="Courier New" w:cs="Courier New" w:eastAsia="Courier New" w:hAnsi="Courier New"/>
          <w:sz w:val="20"/>
          <w:szCs w:val="20"/>
        </w:rPr>
        <w:t xml:space="preserve">        if host == domain or host.endswith('.' + domain):</w:t>
      </w:r>
    </w:p>
    <w:p>
      <w:pPr>
        <w:shd w:fill="F2F2F2" w:val="clear"/>
        <w:spacing w:after="20" w:before="20"/>
        <w:ind w:left="720"/>
      </w:pPr>
      <w:r>
        <w:rPr>
          <w:rFonts w:ascii="Courier New" w:cs="Courier New" w:eastAsia="Courier New" w:hAnsi="Courier New"/>
          <w:sz w:val="20"/>
          <w:szCs w:val="20"/>
        </w:rPr>
        <w:t xml:space="preserve">            return 1.4   # high-tier boost</w:t>
      </w:r>
    </w:p>
    <w:p>
      <w:pPr>
        <w:shd w:fill="F2F2F2" w:val="clear"/>
        <w:spacing w:after="20" w:before="20"/>
        <w:ind w:left="720"/>
      </w:pPr>
      <w:r>
        <w:rPr>
          <w:rFonts w:ascii="Courier New" w:cs="Courier New" w:eastAsia="Courier New" w:hAnsi="Courier New"/>
          <w:sz w:val="20"/>
          <w:szCs w:val="20"/>
        </w:rPr>
        <w:t xml:space="preserve">    for domain in CREDIBILITY_TIER['medium']:</w:t>
      </w:r>
    </w:p>
    <w:p>
      <w:pPr>
        <w:shd w:fill="F2F2F2" w:val="clear"/>
        <w:spacing w:after="20" w:before="20"/>
        <w:ind w:left="720"/>
      </w:pPr>
      <w:r>
        <w:rPr>
          <w:rFonts w:ascii="Courier New" w:cs="Courier New" w:eastAsia="Courier New" w:hAnsi="Courier New"/>
          <w:sz w:val="20"/>
          <w:szCs w:val="20"/>
        </w:rPr>
        <w:t xml:space="preserve">        if host == domain or host.endswith('.' + domain):</w:t>
      </w:r>
    </w:p>
    <w:p>
      <w:pPr>
        <w:shd w:fill="F2F2F2" w:val="clear"/>
        <w:spacing w:after="20" w:before="20"/>
        <w:ind w:left="720"/>
      </w:pPr>
      <w:r>
        <w:rPr>
          <w:rFonts w:ascii="Courier New" w:cs="Courier New" w:eastAsia="Courier New" w:hAnsi="Courier New"/>
          <w:sz w:val="20"/>
          <w:szCs w:val="20"/>
        </w:rPr>
        <w:t xml:space="preserve">            return 1.1   # medium-tier boost</w:t>
      </w:r>
    </w:p>
    <w:p>
      <w:pPr>
        <w:shd w:fill="F2F2F2" w:val="clear"/>
        <w:spacing w:after="20" w:before="20"/>
        <w:ind w:left="720"/>
      </w:pPr>
      <w:r>
        <w:rPr>
          <w:rFonts w:ascii="Courier New" w:cs="Courier New" w:eastAsia="Courier New" w:hAnsi="Courier New"/>
          <w:sz w:val="20"/>
          <w:szCs w:val="20"/>
        </w:rPr>
        <w:t xml:space="preserve">    return 1.0           # unknown source</w:t>
      </w:r>
    </w:p>
    <w:p>
      <w:pPr>
        <w:spacing w:after="0" w:before="0"/>
      </w:pPr>
      <w:r>
        <w:t xml:space="preserve"/>
      </w:r>
    </w:p>
    <w:p>
      <w:pPr>
        <w:pStyle w:val="Heading2"/>
        <w:spacing w:after="80" w:before="240"/>
      </w:pPr>
      <w:r>
        <w:rPr>
          <w:rFonts w:ascii="Times New Roman" w:cs="Times New Roman" w:eastAsia="Times New Roman" w:hAnsi="Times New Roman"/>
          <w:b/>
          <w:bCs/>
          <w:sz w:val="24"/>
          <w:szCs w:val="24"/>
        </w:rPr>
        <w:t xml:space="preserve">4.3  Knapsack Optimization</w:t>
      </w:r>
    </w:p>
    <w:p>
      <w:pPr>
        <w:spacing w:after="80" w:before="80"/>
        <w:jc w:val="both"/>
      </w:pPr>
      <w:r>
        <w:rPr>
          <w:rFonts w:ascii="Times New Roman" w:cs="Times New Roman" w:eastAsia="Times New Roman" w:hAnsi="Times New Roman"/>
          <w:sz w:val="24"/>
          <w:szCs w:val="24"/>
        </w:rPr>
        <w:t xml:space="preserve">OR-Tools selects the highest-value snippets within a character budget:</w:t>
      </w:r>
    </w:p>
    <w:p>
      <w:pPr>
        <w:spacing w:after="0" w:before="0"/>
      </w:pPr>
      <w:r>
        <w:t xml:space="preserve"/>
      </w:r>
    </w:p>
    <w:p>
      <w:pPr>
        <w:shd w:fill="F2F2F2" w:val="clear"/>
        <w:spacing w:after="20" w:before="20"/>
        <w:ind w:left="720"/>
      </w:pPr>
      <w:r>
        <w:rPr>
          <w:rFonts w:ascii="Courier New" w:cs="Courier New" w:eastAsia="Courier New" w:hAnsi="Courier New"/>
          <w:sz w:val="20"/>
          <w:szCs w:val="20"/>
        </w:rPr>
        <w:t xml:space="preserve">def optimize_snippets_knapsack(snippets, max_chars=6000):</w:t>
      </w:r>
    </w:p>
    <w:p>
      <w:pPr>
        <w:shd w:fill="F2F2F2" w:val="clear"/>
        <w:spacing w:after="20" w:before="20"/>
        <w:ind w:left="720"/>
      </w:pPr>
      <w:r>
        <w:rPr>
          <w:rFonts w:ascii="Courier New" w:cs="Courier New" w:eastAsia="Courier New" w:hAnsi="Courier New"/>
          <w:sz w:val="20"/>
          <w:szCs w:val="20"/>
        </w:rPr>
        <w:t xml:space="preserve">    solver = knapsack_solver.KnapsackSolver(...)</w:t>
      </w:r>
    </w:p>
    <w:p>
      <w:pPr>
        <w:shd w:fill="F2F2F2" w:val="clear"/>
        <w:spacing w:after="20" w:before="20"/>
        <w:ind w:left="720"/>
      </w:pPr>
      <w:r>
        <w:rPr>
          <w:rFonts w:ascii="Courier New" w:cs="Courier New" w:eastAsia="Courier New" w:hAnsi="Courier New"/>
          <w:sz w:val="20"/>
          <w:szCs w:val="20"/>
        </w:rPr>
        <w:t xml:space="preserve">    values  = [max(1, int(s['score'] * 100)) for s in snippets]</w:t>
      </w:r>
    </w:p>
    <w:p>
      <w:pPr>
        <w:shd w:fill="F2F2F2" w:val="clear"/>
        <w:spacing w:after="20" w:before="20"/>
        <w:ind w:left="720"/>
      </w:pPr>
      <w:r>
        <w:rPr>
          <w:rFonts w:ascii="Courier New" w:cs="Courier New" w:eastAsia="Courier New" w:hAnsi="Courier New"/>
          <w:sz w:val="20"/>
          <w:szCs w:val="20"/>
        </w:rPr>
        <w:t xml:space="preserve">    weights = [[max(1, len(s['snippet'])) for s in snippets]]</w:t>
      </w:r>
    </w:p>
    <w:p>
      <w:pPr>
        <w:shd w:fill="F2F2F2" w:val="clear"/>
        <w:spacing w:after="20" w:before="20"/>
        <w:ind w:left="720"/>
      </w:pPr>
      <w:r>
        <w:rPr>
          <w:rFonts w:ascii="Courier New" w:cs="Courier New" w:eastAsia="Courier New" w:hAnsi="Courier New"/>
          <w:sz w:val="20"/>
          <w:szCs w:val="20"/>
        </w:rPr>
        <w:t xml:space="preserve">    caps    = [max_chars]</w:t>
      </w:r>
    </w:p>
    <w:p>
      <w:pPr>
        <w:shd w:fill="F2F2F2" w:val="clear"/>
        <w:spacing w:after="20" w:before="20"/>
        <w:ind w:left="720"/>
      </w:pPr>
      <w:r>
        <w:rPr>
          <w:rFonts w:ascii="Courier New" w:cs="Courier New" w:eastAsia="Courier New" w:hAnsi="Courier New"/>
          <w:sz w:val="20"/>
          <w:szCs w:val="20"/>
        </w:rPr>
        <w:t xml:space="preserve">    solver.init(values, weights, caps)</w:t>
      </w:r>
    </w:p>
    <w:p>
      <w:pPr>
        <w:shd w:fill="F2F2F2" w:val="clear"/>
        <w:spacing w:after="20" w:before="20"/>
        <w:ind w:left="720"/>
      </w:pPr>
      <w:r>
        <w:rPr>
          <w:rFonts w:ascii="Courier New" w:cs="Courier New" w:eastAsia="Courier New" w:hAnsi="Courier New"/>
          <w:sz w:val="20"/>
          <w:szCs w:val="20"/>
        </w:rPr>
        <w:t xml:space="preserve">    solver.solve()</w:t>
      </w:r>
    </w:p>
    <w:p>
      <w:pPr>
        <w:shd w:fill="F2F2F2" w:val="clear"/>
        <w:spacing w:after="20" w:before="20"/>
        <w:ind w:left="720"/>
      </w:pPr>
      <w:r>
        <w:rPr>
          <w:rFonts w:ascii="Courier New" w:cs="Courier New" w:eastAsia="Courier New" w:hAnsi="Courier New"/>
          <w:sz w:val="20"/>
          <w:szCs w:val="20"/>
        </w:rPr>
        <w:t xml:space="preserve">    return [s for i, s in enumerate(snippets) if solver.best_solution_contains(i)]</w:t>
      </w:r>
    </w:p>
    <w:p>
      <w:pPr>
        <w:spacing w:after="0" w:before="0"/>
      </w:pPr>
      <w:r>
        <w:t xml:space="preserve"/>
      </w:r>
    </w:p>
    <w:p>
      <w:pPr>
        <w:pStyle w:val="Heading2"/>
        <w:spacing w:after="80" w:before="240"/>
      </w:pPr>
      <w:r>
        <w:rPr>
          <w:rFonts w:ascii="Times New Roman" w:cs="Times New Roman" w:eastAsia="Times New Roman" w:hAnsi="Times New Roman"/>
          <w:b/>
          <w:bCs/>
          <w:sz w:val="24"/>
          <w:szCs w:val="24"/>
        </w:rPr>
        <w:t xml:space="preserve">4.4  Full Fact-Check Pipeline</w:t>
      </w:r>
    </w:p>
    <w:p>
      <w:pPr>
        <w:spacing w:after="80" w:before="80"/>
        <w:jc w:val="both"/>
      </w:pPr>
      <w:r>
        <w:rPr>
          <w:rFonts w:ascii="Times New Roman" w:cs="Times New Roman" w:eastAsia="Times New Roman" w:hAnsi="Times New Roman"/>
          <w:sz w:val="24"/>
          <w:szCs w:val="24"/>
        </w:rPr>
        <w:t xml:space="preserve">The top-level fact_check() function orchestrates all stages:</w:t>
      </w:r>
    </w:p>
    <w:p>
      <w:pPr>
        <w:spacing w:after="0" w:before="0"/>
      </w:pPr>
      <w:r>
        <w:t xml:space="preserve"/>
      </w:r>
    </w:p>
    <w:p>
      <w:pPr>
        <w:shd w:fill="F2F2F2" w:val="clear"/>
        <w:spacing w:after="20" w:before="20"/>
        <w:ind w:left="720"/>
      </w:pPr>
      <w:r>
        <w:rPr>
          <w:rFonts w:ascii="Courier New" w:cs="Courier New" w:eastAsia="Courier New" w:hAnsi="Courier New"/>
          <w:sz w:val="20"/>
          <w:szCs w:val="20"/>
        </w:rPr>
        <w:t xml:space="preserve">def fact_check(claim: str) -&gt; dict:</w:t>
      </w:r>
    </w:p>
    <w:p>
      <w:pPr>
        <w:shd w:fill="F2F2F2" w:val="clear"/>
        <w:spacing w:after="20" w:before="20"/>
        <w:ind w:left="720"/>
      </w:pPr>
      <w:r>
        <w:rPr>
          <w:rFonts w:ascii="Courier New" w:cs="Courier New" w:eastAsia="Courier New" w:hAnsi="Courier New"/>
          <w:sz w:val="20"/>
          <w:szCs w:val="20"/>
        </w:rPr>
        <w:t xml:space="preserve">    queries   = generate_queries(claim)       # Step 1: query gen</w:t>
      </w:r>
    </w:p>
    <w:p>
      <w:pPr>
        <w:shd w:fill="F2F2F2" w:val="clear"/>
        <w:spacing w:after="20" w:before="20"/>
        <w:ind w:left="720"/>
      </w:pPr>
      <w:r>
        <w:rPr>
          <w:rFonts w:ascii="Courier New" w:cs="Courier New" w:eastAsia="Courier New" w:hAnsi="Courier New"/>
          <w:sz w:val="20"/>
          <w:szCs w:val="20"/>
        </w:rPr>
        <w:t xml:space="preserve">    raw       = web_search(queries)            # Step 2: web search</w:t>
      </w:r>
    </w:p>
    <w:p>
      <w:pPr>
        <w:shd w:fill="F2F2F2" w:val="clear"/>
        <w:spacing w:after="20" w:before="20"/>
        <w:ind w:left="720"/>
      </w:pPr>
      <w:r>
        <w:rPr>
          <w:rFonts w:ascii="Courier New" w:cs="Courier New" w:eastAsia="Courier New" w:hAnsi="Courier New"/>
          <w:sz w:val="20"/>
          <w:szCs w:val="20"/>
        </w:rPr>
        <w:t xml:space="preserve">    clustered = cluster_results(raw)           # Step 3: TF-IDF + K-Means</w:t>
      </w:r>
    </w:p>
    <w:p>
      <w:pPr>
        <w:shd w:fill="F2F2F2" w:val="clear"/>
        <w:spacing w:after="20" w:before="20"/>
        <w:ind w:left="720"/>
      </w:pPr>
      <w:r>
        <w:rPr>
          <w:rFonts w:ascii="Courier New" w:cs="Courier New" w:eastAsia="Courier New" w:hAnsi="Courier New"/>
          <w:sz w:val="20"/>
          <w:szCs w:val="20"/>
        </w:rPr>
        <w:t xml:space="preserve">    scored    = score_snippets_llm(claim, clustered)  # Step 4: LLM scoring</w:t>
      </w:r>
    </w:p>
    <w:p>
      <w:pPr>
        <w:shd w:fill="F2F2F2" w:val="clear"/>
        <w:spacing w:after="20" w:before="20"/>
        <w:ind w:left="720"/>
      </w:pPr>
      <w:r>
        <w:rPr>
          <w:rFonts w:ascii="Courier New" w:cs="Courier New" w:eastAsia="Courier New" w:hAnsi="Courier New"/>
          <w:sz w:val="20"/>
          <w:szCs w:val="20"/>
        </w:rPr>
        <w:t xml:space="preserve">    optimized = optimize_snippets_knapsack(scored)    # Step 5: knapsack</w:t>
      </w:r>
    </w:p>
    <w:p>
      <w:pPr>
        <w:shd w:fill="F2F2F2" w:val="clear"/>
        <w:spacing w:after="20" w:before="20"/>
        <w:ind w:left="720"/>
      </w:pPr>
      <w:r>
        <w:rPr>
          <w:rFonts w:ascii="Courier New" w:cs="Courier New" w:eastAsia="Courier New" w:hAnsi="Courier New"/>
          <w:sz w:val="20"/>
          <w:szCs w:val="20"/>
        </w:rPr>
        <w:t xml:space="preserve">    debate, cited, summary = minimax_debate(optimized)# Step 6: debate</w:t>
      </w:r>
    </w:p>
    <w:p>
      <w:pPr>
        <w:shd w:fill="F2F2F2" w:val="clear"/>
        <w:spacing w:after="20" w:before="20"/>
        <w:ind w:left="720"/>
      </w:pPr>
      <w:r>
        <w:rPr>
          <w:rFonts w:ascii="Courier New" w:cs="Courier New" w:eastAsia="Courier New" w:hAnsi="Courier New"/>
          <w:sz w:val="20"/>
          <w:szCs w:val="20"/>
        </w:rPr>
        <w:t xml:space="preserve">    verdict   = synthesize_verdict(claim, debate, cited, summary) # Step 7</w:t>
      </w:r>
    </w:p>
    <w:p>
      <w:pPr>
        <w:shd w:fill="F2F2F2" w:val="clear"/>
        <w:spacing w:after="20" w:before="20"/>
        <w:ind w:left="720"/>
      </w:pPr>
      <w:r>
        <w:rPr>
          <w:rFonts w:ascii="Courier New" w:cs="Courier New" w:eastAsia="Courier New" w:hAnsi="Courier New"/>
          <w:sz w:val="20"/>
          <w:szCs w:val="20"/>
        </w:rPr>
        <w:t xml:space="preserve">    return verdict</w:t>
      </w:r>
    </w:p>
    <w:p>
      <w:pPr>
        <w:spacing w:after="0" w:before="0"/>
      </w:pPr>
      <w:r>
        <w:t xml:space="preserve"/>
      </w:r>
    </w:p>
    <w:p>
      <w:pPr>
        <w:pStyle w:val="Heading1"/>
        <w:spacing w:after="120" w:before="360"/>
      </w:pPr>
      <w:r>
        <w:rPr>
          <w:rFonts w:ascii="Times New Roman" w:cs="Times New Roman" w:eastAsia="Times New Roman" w:hAnsi="Times New Roman"/>
          <w:b/>
          <w:bCs/>
          <w:sz w:val="28"/>
          <w:szCs w:val="28"/>
        </w:rPr>
        <w:t xml:space="preserve">5. Pipeline Flow</w:t>
      </w:r>
    </w:p>
    <w:p>
      <w:pPr>
        <w:spacing w:after="80" w:before="80"/>
        <w:jc w:val="both"/>
      </w:pPr>
      <w:r>
        <w:rPr>
          <w:rFonts w:ascii="Times New Roman" w:cs="Times New Roman" w:eastAsia="Times New Roman" w:hAnsi="Times New Roman"/>
          <w:sz w:val="24"/>
          <w:szCs w:val="24"/>
        </w:rPr>
        <w:t xml:space="preserve">The diagram below illustrates the end-to-end processing pipeline of VeriFact: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120"/>
            </w:tcMar>
          </w:tcPr>
          <w:p>
            <w:r>
              <w:rPr>
                <w:rFonts w:ascii="Times New Roman" w:cs="Times New Roman" w:eastAsia="Times New Roman" w:hAnsi="Times New Roman"/>
                <w:b/>
                <w:bCs/>
                <w:color w:val="FFFFFF"/>
                <w:sz w:val="22"/>
                <w:szCs w:val="22"/>
              </w:rPr>
              <w:t xml:space="preserve">Step 1 — Query Generation</w:t>
            </w:r>
          </w:p>
          <w:p>
            <w:r>
              <w:rPr>
                <w:rFonts w:ascii="Times New Roman" w:cs="Times New Roman" w:eastAsia="Times New Roman" w:hAnsi="Times New Roman"/>
                <w:color w:val="FFFFFF"/>
                <w:sz w:val="20"/>
                <w:szCs w:val="20"/>
              </w:rPr>
              <w:t xml:space="preserve">LLM generates 5 diverse search queries from the claim</w:t>
            </w:r>
          </w:p>
        </w:tc>
      </w:tr>
      <w:tr>
        <w:tc>
          <w:tcPr>
            <w:tcW w:type="dxa" w:w="9360"/>
            <w:tcBorders>
              <w:top w:val="single" w:color="CCCCCC" w:sz="1"/>
              <w:left w:val="single" w:color="CCCCCC" w:sz="1"/>
              <w:bottom w:val="single" w:color="CCCCCC" w:sz="1"/>
              <w:right w:val="single" w:color="CCCCCC" w:sz="1"/>
            </w:tcBorders>
            <w:shd w:fill="2E5EAA" w:val="clear"/>
            <w:tcMar>
              <w:top w:type="dxa" w:w="80"/>
              <w:left w:type="dxa" w:w="200"/>
              <w:bottom w:type="dxa" w:w="80"/>
              <w:right w:type="dxa" w:w="120"/>
            </w:tcMar>
          </w:tcPr>
          <w:p>
            <w:r>
              <w:rPr>
                <w:rFonts w:ascii="Times New Roman" w:cs="Times New Roman" w:eastAsia="Times New Roman" w:hAnsi="Times New Roman"/>
                <w:b/>
                <w:bCs/>
                <w:color w:val="FFFFFF"/>
                <w:sz w:val="22"/>
                <w:szCs w:val="22"/>
              </w:rPr>
              <w:t xml:space="preserve">Step 2 — Web Search</w:t>
            </w:r>
          </w:p>
          <w:p>
            <w:r>
              <w:rPr>
                <w:rFonts w:ascii="Times New Roman" w:cs="Times New Roman" w:eastAsia="Times New Roman" w:hAnsi="Times New Roman"/>
                <w:color w:val="FFFFFF"/>
                <w:sz w:val="20"/>
                <w:szCs w:val="20"/>
              </w:rPr>
              <w:t xml:space="preserve">DuckDuckGo retrieves up to 40 raw snippets</w:t>
            </w:r>
          </w:p>
        </w:tc>
      </w:tr>
      <w:tr>
        <w:tc>
          <w:tcPr>
            <w:tcW w:type="dxa" w:w="9360"/>
            <w:tcBorders>
              <w:top w:val="single" w:color="CCCCCC" w:sz="1"/>
              <w:left w:val="single" w:color="CCCCCC" w:sz="1"/>
              <w:bottom w:val="single" w:color="CCCCCC" w:sz="1"/>
              <w:right w:val="single" w:color="CCCCCC" w:sz="1"/>
            </w:tcBorders>
            <w:shd w:fill="3A7BD5" w:val="clear"/>
            <w:tcMar>
              <w:top w:type="dxa" w:w="80"/>
              <w:left w:type="dxa" w:w="200"/>
              <w:bottom w:type="dxa" w:w="80"/>
              <w:right w:type="dxa" w:w="120"/>
            </w:tcMar>
          </w:tcPr>
          <w:p>
            <w:r>
              <w:rPr>
                <w:rFonts w:ascii="Times New Roman" w:cs="Times New Roman" w:eastAsia="Times New Roman" w:hAnsi="Times New Roman"/>
                <w:b/>
                <w:bCs/>
                <w:color w:val="FFFFFF"/>
                <w:sz w:val="22"/>
                <w:szCs w:val="22"/>
              </w:rPr>
              <w:t xml:space="preserve">Step 3 — TF-IDF Clustering</w:t>
            </w:r>
          </w:p>
          <w:p>
            <w:r>
              <w:rPr>
                <w:rFonts w:ascii="Times New Roman" w:cs="Times New Roman" w:eastAsia="Times New Roman" w:hAnsi="Times New Roman"/>
                <w:color w:val="FFFFFF"/>
                <w:sz w:val="20"/>
                <w:szCs w:val="20"/>
              </w:rPr>
              <w:t xml:space="preserve">K-Means clusters results to ensure semantic diversity</w:t>
            </w:r>
          </w:p>
        </w:tc>
      </w:tr>
      <w:tr>
        <w:tc>
          <w:tcPr>
            <w:tcW w:type="dxa" w:w="9360"/>
            <w:tcBorders>
              <w:top w:val="single" w:color="CCCCCC" w:sz="1"/>
              <w:left w:val="single" w:color="CCCCCC" w:sz="1"/>
              <w:bottom w:val="single" w:color="CCCCCC" w:sz="1"/>
              <w:right w:val="single" w:color="CCCCCC" w:sz="1"/>
            </w:tcBorders>
            <w:shd w:fill="4A90D9" w:val="clear"/>
            <w:tcMar>
              <w:top w:type="dxa" w:w="80"/>
              <w:left w:type="dxa" w:w="200"/>
              <w:bottom w:type="dxa" w:w="80"/>
              <w:right w:type="dxa" w:w="120"/>
            </w:tcMar>
          </w:tcPr>
          <w:p>
            <w:r>
              <w:rPr>
                <w:rFonts w:ascii="Times New Roman" w:cs="Times New Roman" w:eastAsia="Times New Roman" w:hAnsi="Times New Roman"/>
                <w:b/>
                <w:bCs/>
                <w:color w:val="FFFFFF"/>
                <w:sz w:val="22"/>
                <w:szCs w:val="22"/>
              </w:rPr>
              <w:t xml:space="preserve">Step 4 — LLM Scoring</w:t>
            </w:r>
          </w:p>
          <w:p>
            <w:r>
              <w:rPr>
                <w:rFonts w:ascii="Times New Roman" w:cs="Times New Roman" w:eastAsia="Times New Roman" w:hAnsi="Times New Roman"/>
                <w:color w:val="FFFFFF"/>
                <w:sz w:val="20"/>
                <w:szCs w:val="20"/>
              </w:rPr>
              <w:t xml:space="preserve">Each snippet scored on relevance (0–10) and stance (–10 to +10) with credibility boost</w:t>
            </w:r>
          </w:p>
        </w:tc>
      </w:tr>
      <w:tr>
        <w:tc>
          <w:tcPr>
            <w:tcW w:type="dxa" w:w="9360"/>
            <w:tcBorders>
              <w:top w:val="single" w:color="CCCCCC" w:sz="1"/>
              <w:left w:val="single" w:color="CCCCCC" w:sz="1"/>
              <w:bottom w:val="single" w:color="CCCCCC" w:sz="1"/>
              <w:right w:val="single" w:color="CCCCCC" w:sz="1"/>
            </w:tcBorders>
            <w:shd w:fill="5BA3E0" w:val="clear"/>
            <w:tcMar>
              <w:top w:type="dxa" w:w="80"/>
              <w:left w:type="dxa" w:w="200"/>
              <w:bottom w:type="dxa" w:w="80"/>
              <w:right w:type="dxa" w:w="120"/>
            </w:tcMar>
          </w:tcPr>
          <w:p>
            <w:r>
              <w:rPr>
                <w:rFonts w:ascii="Times New Roman" w:cs="Times New Roman" w:eastAsia="Times New Roman" w:hAnsi="Times New Roman"/>
                <w:b/>
                <w:bCs/>
                <w:color w:val="FFFFFF"/>
                <w:sz w:val="22"/>
                <w:szCs w:val="22"/>
              </w:rPr>
              <w:t xml:space="preserve">Step 5 — Knapsack Optimization</w:t>
            </w:r>
          </w:p>
          <w:p>
            <w:r>
              <w:rPr>
                <w:rFonts w:ascii="Times New Roman" w:cs="Times New Roman" w:eastAsia="Times New Roman" w:hAnsi="Times New Roman"/>
                <w:color w:val="FFFFFF"/>
                <w:sz w:val="20"/>
                <w:szCs w:val="20"/>
              </w:rPr>
              <w:t xml:space="preserve">OR-Tools selects maximum-value snippets within 6 000-char budget</w:t>
            </w:r>
          </w:p>
        </w:tc>
      </w:tr>
      <w:tr>
        <w:tc>
          <w:tcPr>
            <w:tcW w:type="dxa" w:w="9360"/>
            <w:tcBorders>
              <w:top w:val="single" w:color="CCCCCC" w:sz="1"/>
              <w:left w:val="single" w:color="CCCCCC" w:sz="1"/>
              <w:bottom w:val="single" w:color="CCCCCC" w:sz="1"/>
              <w:right w:val="single" w:color="CCCCCC" w:sz="1"/>
            </w:tcBorders>
            <w:shd w:fill="6CB6E8" w:val="clear"/>
            <w:tcMar>
              <w:top w:type="dxa" w:w="80"/>
              <w:left w:type="dxa" w:w="200"/>
              <w:bottom w:type="dxa" w:w="80"/>
              <w:right w:type="dxa" w:w="120"/>
            </w:tcMar>
          </w:tcPr>
          <w:p>
            <w:r>
              <w:rPr>
                <w:rFonts w:ascii="Times New Roman" w:cs="Times New Roman" w:eastAsia="Times New Roman" w:hAnsi="Times New Roman"/>
                <w:b/>
                <w:bCs/>
                <w:color w:val="222222"/>
                <w:sz w:val="22"/>
                <w:szCs w:val="22"/>
              </w:rPr>
              <w:t xml:space="preserve">Step 6 — Minimax Debate</w:t>
            </w:r>
          </w:p>
          <w:p>
            <w:r>
              <w:rPr>
                <w:rFonts w:ascii="Times New Roman" w:cs="Times New Roman" w:eastAsia="Times New Roman" w:hAnsi="Times New Roman"/>
                <w:color w:val="222222"/>
                <w:sz w:val="20"/>
                <w:szCs w:val="20"/>
              </w:rPr>
              <w:t xml:space="preserve">Evidence is partitioned into supporting / refuting / neutral and debated</w:t>
            </w:r>
          </w:p>
        </w:tc>
      </w:tr>
      <w:tr>
        <w:tc>
          <w:tcPr>
            <w:tcW w:type="dxa" w:w="9360"/>
            <w:tcBorders>
              <w:top w:val="single" w:color="CCCCCC" w:sz="1"/>
              <w:left w:val="single" w:color="CCCCCC" w:sz="1"/>
              <w:bottom w:val="single" w:color="CCCCCC" w:sz="1"/>
              <w:right w:val="single" w:color="CCCCCC" w:sz="1"/>
            </w:tcBorders>
            <w:shd w:fill="7DC9F0" w:val="clear"/>
            <w:tcMar>
              <w:top w:type="dxa" w:w="80"/>
              <w:left w:type="dxa" w:w="200"/>
              <w:bottom w:type="dxa" w:w="80"/>
              <w:right w:type="dxa" w:w="120"/>
            </w:tcMar>
          </w:tcPr>
          <w:p>
            <w:r>
              <w:rPr>
                <w:rFonts w:ascii="Times New Roman" w:cs="Times New Roman" w:eastAsia="Times New Roman" w:hAnsi="Times New Roman"/>
                <w:b/>
                <w:bCs/>
                <w:color w:val="111111"/>
                <w:sz w:val="22"/>
                <w:szCs w:val="22"/>
              </w:rPr>
              <w:t xml:space="preserve">Step 7 — Verdict Synthesis</w:t>
            </w:r>
          </w:p>
          <w:p>
            <w:r>
              <w:rPr>
                <w:rFonts w:ascii="Times New Roman" w:cs="Times New Roman" w:eastAsia="Times New Roman" w:hAnsi="Times New Roman"/>
                <w:color w:val="111111"/>
                <w:sz w:val="20"/>
                <w:szCs w:val="20"/>
              </w:rPr>
              <w:t xml:space="preserve">LLM issues VERIFIED / FALSE / PARTIALLY TRUE / INCONCLUSIVE with confidence &amp; reasoning</w:t>
            </w:r>
          </w:p>
        </w:tc>
      </w:tr>
    </w:tbl>
    <w:p>
      <w:pPr>
        <w:spacing w:after="0" w:before="0"/>
      </w:pPr>
      <w:r>
        <w:t xml:space="preserve"/>
      </w:r>
    </w:p>
    <w:p>
      <w:pPr>
        <w:spacing w:after="80" w:before="80"/>
        <w:jc w:val="both"/>
      </w:pPr>
      <w:r>
        <w:rPr>
          <w:rFonts w:ascii="Times New Roman" w:cs="Times New Roman" w:eastAsia="Times New Roman" w:hAnsi="Times New Roman"/>
          <w:sz w:val="24"/>
          <w:szCs w:val="24"/>
        </w:rPr>
        <w:t xml:space="preserve">Verdict categories and their colour-coded console output: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Verdict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Confidence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Meaning</w:t>
            </w:r>
          </w:p>
        </w:tc>
      </w:tr>
      <w:tr>
        <w:tc>
          <w:tcPr>
            <w:tcW w:type="dxa" w:w="23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 VERIFIED</w:t>
            </w:r>
          </w:p>
        </w:tc>
        <w:tc>
          <w:tcPr>
            <w:tcW w:type="dxa" w:w="23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Times New Roman" w:cs="Times New Roman" w:eastAsia="Times New Roman" w:hAnsi="Times New Roman"/>
                <w:sz w:val="22"/>
                <w:szCs w:val="22"/>
              </w:rPr>
              <w:t xml:space="preserve">HIGH / MEDIUM</w:t>
            </w:r>
          </w:p>
        </w:tc>
        <w:tc>
          <w:tcPr>
            <w:tcW w:type="dxa" w:w="468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Times New Roman" w:cs="Times New Roman" w:eastAsia="Times New Roman" w:hAnsi="Times New Roman"/>
                <w:sz w:val="22"/>
                <w:szCs w:val="22"/>
              </w:rPr>
              <w:t xml:space="preserve">Credible evidence clearly supports the claim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 FALSE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HIGH / MEDIUM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Credible evidence clearly contradicts the claim</w:t>
            </w:r>
          </w:p>
        </w:tc>
      </w:tr>
      <w:tr>
        <w:tc>
          <w:tcPr>
            <w:tcW w:type="dxa" w:w="23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Times New Roman" w:cs="Times New Roman" w:eastAsia="Times New Roman" w:hAnsi="Times New Roman"/>
                <w:b/>
                <w:bCs/>
                <w:sz w:val="22"/>
                <w:szCs w:val="22"/>
              </w:rPr>
              <w:t xml:space="preserve">⚠️ PARTIALLY TRUE</w:t>
            </w:r>
          </w:p>
        </w:tc>
        <w:tc>
          <w:tcPr>
            <w:tcW w:type="dxa" w:w="23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Times New Roman" w:cs="Times New Roman" w:eastAsia="Times New Roman" w:hAnsi="Times New Roman"/>
                <w:sz w:val="22"/>
                <w:szCs w:val="22"/>
              </w:rPr>
              <w:t xml:space="preserve">MEDIUM / LOW</w:t>
            </w:r>
          </w:p>
        </w:tc>
        <w:tc>
          <w:tcPr>
            <w:tcW w:type="dxa" w:w="468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Times New Roman" w:cs="Times New Roman" w:eastAsia="Times New Roman" w:hAnsi="Times New Roman"/>
                <w:sz w:val="22"/>
                <w:szCs w:val="22"/>
              </w:rPr>
              <w:t xml:space="preserve">Evidence supports some aspects while refuting others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 INCONCLUSIVE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Insufficient or too contradictory evidence to decide</w:t>
            </w:r>
          </w:p>
        </w:tc>
      </w:tr>
    </w:tbl>
    <w:p>
      <w:pPr>
        <w:spacing w:after="0" w:before="0"/>
      </w:pPr>
      <w:r>
        <w:t xml:space="preserve"/>
      </w:r>
    </w:p>
    <w:p>
      <w:pPr>
        <w:pStyle w:val="Heading1"/>
        <w:spacing w:after="120" w:before="360"/>
      </w:pPr>
      <w:r>
        <w:rPr>
          <w:rFonts w:ascii="Times New Roman" w:cs="Times New Roman" w:eastAsia="Times New Roman" w:hAnsi="Times New Roman"/>
          <w:b/>
          <w:bCs/>
          <w:sz w:val="28"/>
          <w:szCs w:val="28"/>
        </w:rPr>
        <w:t xml:space="preserve">6. Conclusion</w:t>
      </w:r>
    </w:p>
    <w:p>
      <w:pPr>
        <w:spacing w:after="80" w:before="80"/>
        <w:jc w:val="both"/>
      </w:pPr>
      <w:r>
        <w:rPr>
          <w:rFonts w:ascii="Times New Roman" w:cs="Times New Roman" w:eastAsia="Times New Roman" w:hAnsi="Times New Roman"/>
          <w:sz w:val="24"/>
          <w:szCs w:val="24"/>
        </w:rPr>
        <w:t xml:space="preserve">VeriFact v2 is a fully functional, evidence-driven fact-checking system that combines multiple AI and algorithmic techniques to deliver transparent, cited verdicts on user-supplied claims. The system is currently stable and operational, meeting its initial design goals of multi-source evidence retrieval, adversarial reasoning, and explainable output.</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Key accomplishments of the current release include:</w:t>
      </w:r>
    </w:p>
    <w:p>
      <w:pPr>
        <w:pStyle w:val="ListParagraph"/>
        <w:numPr>
          <w:ilvl w:val="0"/>
          <w:numId w:val="2"/>
        </w:numPr>
        <w:spacing w:after="40" w:before="40"/>
      </w:pPr>
      <w:r>
        <w:rPr>
          <w:rFonts w:ascii="Times New Roman" w:cs="Times New Roman" w:eastAsia="Times New Roman" w:hAnsi="Times New Roman"/>
          <w:sz w:val="24"/>
          <w:szCs w:val="24"/>
        </w:rPr>
        <w:t xml:space="preserve">A 7-stage pipeline from claim input to structured JSON verdict</w:t>
      </w:r>
    </w:p>
    <w:p>
      <w:pPr>
        <w:pStyle w:val="ListParagraph"/>
        <w:numPr>
          <w:ilvl w:val="0"/>
          <w:numId w:val="2"/>
        </w:numPr>
        <w:spacing w:after="40" w:before="40"/>
      </w:pPr>
      <w:r>
        <w:rPr>
          <w:rFonts w:ascii="Times New Roman" w:cs="Times New Roman" w:eastAsia="Times New Roman" w:hAnsi="Times New Roman"/>
          <w:sz w:val="24"/>
          <w:szCs w:val="24"/>
        </w:rPr>
        <w:t xml:space="preserve">Credibility-weighted scoring with support for 20+ trusted domains</w:t>
      </w:r>
    </w:p>
    <w:p>
      <w:pPr>
        <w:pStyle w:val="ListParagraph"/>
        <w:numPr>
          <w:ilvl w:val="0"/>
          <w:numId w:val="2"/>
        </w:numPr>
        <w:spacing w:after="40" w:before="40"/>
      </w:pPr>
      <w:r>
        <w:rPr>
          <w:rFonts w:ascii="Times New Roman" w:cs="Times New Roman" w:eastAsia="Times New Roman" w:hAnsi="Times New Roman"/>
          <w:sz w:val="24"/>
          <w:szCs w:val="24"/>
        </w:rPr>
        <w:t xml:space="preserve">Knapsack-based evidence selection ensuring optimal use of the LLM context window</w:t>
      </w:r>
    </w:p>
    <w:p>
      <w:pPr>
        <w:pStyle w:val="ListParagraph"/>
        <w:numPr>
          <w:ilvl w:val="0"/>
          <w:numId w:val="2"/>
        </w:numPr>
        <w:spacing w:after="40" w:before="40"/>
      </w:pPr>
      <w:r>
        <w:rPr>
          <w:rFonts w:ascii="Times New Roman" w:cs="Times New Roman" w:eastAsia="Times New Roman" w:hAnsi="Times New Roman"/>
          <w:sz w:val="24"/>
          <w:szCs w:val="24"/>
        </w:rPr>
        <w:t xml:space="preserve">An interactive debate mode for exploring controversial claims</w:t>
      </w:r>
    </w:p>
    <w:p>
      <w:pPr>
        <w:pStyle w:val="ListParagraph"/>
        <w:numPr>
          <w:ilvl w:val="0"/>
          <w:numId w:val="2"/>
        </w:numPr>
        <w:spacing w:after="40" w:before="40"/>
      </w:pPr>
      <w:r>
        <w:rPr>
          <w:rFonts w:ascii="Times New Roman" w:cs="Times New Roman" w:eastAsia="Times New Roman" w:hAnsi="Times New Roman"/>
          <w:sz w:val="24"/>
          <w:szCs w:val="24"/>
        </w:rPr>
        <w:t xml:space="preserve">Clean, colour-coded CLI output suitable for non-technical users</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Planned future enhancements include a web-based graphical interface, support for image and video claim verification, multi-language query generation, integration with premium news APIs for broader coverage, and a persistent claim database with deduplication to accelerate repeated queries. The team is on track for a public beta release by the end of the academic year.</w:t>
      </w:r>
    </w:p>
    <w:p>
      <w:pPr>
        <w:spacing w:after="0" w:before="0"/>
      </w:pPr>
      <w:r>
        <w:t xml:space="preserve"/>
      </w:r>
    </w:p>
    <w:p>
      <w:pPr>
        <w:pStyle w:val="Heading1"/>
        <w:spacing w:after="120" w:before="360"/>
      </w:pPr>
      <w:r>
        <w:rPr>
          <w:rFonts w:ascii="Times New Roman" w:cs="Times New Roman" w:eastAsia="Times New Roman" w:hAnsi="Times New Roman"/>
          <w:b/>
          <w:bCs/>
          <w:sz w:val="28"/>
          <w:szCs w:val="28"/>
        </w:rPr>
        <w:t xml:space="preserve">7. References</w:t>
      </w:r>
    </w:p>
    <w:p>
      <w:pPr>
        <w:spacing w:after="80" w:before="80"/>
        <w:jc w:val="both"/>
      </w:pPr>
      <w:r>
        <w:rPr>
          <w:rFonts w:ascii="Times New Roman" w:cs="Times New Roman" w:eastAsia="Times New Roman" w:hAnsi="Times New Roman"/>
          <w:sz w:val="24"/>
          <w:szCs w:val="24"/>
        </w:rPr>
        <w:t xml:space="preserve">[1] Groq Inc. (2024). Groq LPU Inference Engine. https://groq.com</w:t>
      </w:r>
    </w:p>
    <w:p>
      <w:pPr>
        <w:spacing w:after="80" w:before="80"/>
        <w:jc w:val="both"/>
      </w:pPr>
      <w:r>
        <w:rPr>
          <w:rFonts w:ascii="Times New Roman" w:cs="Times New Roman" w:eastAsia="Times New Roman" w:hAnsi="Times New Roman"/>
          <w:sz w:val="24"/>
          <w:szCs w:val="24"/>
        </w:rPr>
        <w:t xml:space="preserve">[2] Meta AI. (2024). Llama 3.3 70B Versatile Model Card. https://ai.meta.com/research/publications/llama-3/</w:t>
      </w:r>
    </w:p>
    <w:p>
      <w:pPr>
        <w:spacing w:after="80" w:before="80"/>
        <w:jc w:val="both"/>
      </w:pPr>
      <w:r>
        <w:rPr>
          <w:rFonts w:ascii="Times New Roman" w:cs="Times New Roman" w:eastAsia="Times New Roman" w:hAnsi="Times New Roman"/>
          <w:sz w:val="24"/>
          <w:szCs w:val="24"/>
        </w:rPr>
        <w:t xml:space="preserve">[3] DuckDuckGo. (2024). duckduckgo-search Python Library. https://pypi.org/project/duckduckgo-search/</w:t>
      </w:r>
    </w:p>
    <w:p>
      <w:pPr>
        <w:spacing w:after="80" w:before="80"/>
        <w:jc w:val="both"/>
      </w:pPr>
      <w:r>
        <w:rPr>
          <w:rFonts w:ascii="Times New Roman" w:cs="Times New Roman" w:eastAsia="Times New Roman" w:hAnsi="Times New Roman"/>
          <w:sz w:val="24"/>
          <w:szCs w:val="24"/>
        </w:rPr>
        <w:t xml:space="preserve">[4] Pedregosa, F. et al. (2011). Scikit-learn: Machine Learning in Python. Journal of Machine Learning Research, 12, 2825–2830.</w:t>
      </w:r>
    </w:p>
    <w:p>
      <w:pPr>
        <w:spacing w:after="80" w:before="80"/>
        <w:jc w:val="both"/>
      </w:pPr>
      <w:r>
        <w:rPr>
          <w:rFonts w:ascii="Times New Roman" w:cs="Times New Roman" w:eastAsia="Times New Roman" w:hAnsi="Times New Roman"/>
          <w:sz w:val="24"/>
          <w:szCs w:val="24"/>
        </w:rPr>
        <w:t xml:space="preserve">[5] Google. (2024). OR-Tools Knapsack Solver. https://developers.google.com/optimization/pack/knapsack</w:t>
      </w:r>
    </w:p>
    <w:p>
      <w:pPr>
        <w:spacing w:after="80" w:before="80"/>
        <w:jc w:val="both"/>
      </w:pPr>
      <w:r>
        <w:rPr>
          <w:rFonts w:ascii="Times New Roman" w:cs="Times New Roman" w:eastAsia="Times New Roman" w:hAnsi="Times New Roman"/>
          <w:sz w:val="24"/>
          <w:szCs w:val="24"/>
        </w:rPr>
        <w:t xml:space="preserve">[6] OpenAI. (2024). OpenAI Python SDK. https://github.com/openai/openai-python</w:t>
      </w:r>
    </w:p>
    <w:p>
      <w:pPr>
        <w:spacing w:after="80" w:before="80"/>
        <w:jc w:val="both"/>
      </w:pPr>
      <w:r>
        <w:rPr>
          <w:rFonts w:ascii="Times New Roman" w:cs="Times New Roman" w:eastAsia="Times New Roman" w:hAnsi="Times New Roman"/>
          <w:sz w:val="24"/>
          <w:szCs w:val="24"/>
        </w:rPr>
        <w:t xml:space="preserve">[7] IEEE. (2020). IEEE Citation Reference. https://ieeeauthorcenter.ieee.org/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tabs>
        <w:tab w:val="right" w:pos="9026"/>
      </w:tabs>
      <w:spacing w:before="200"/>
    </w:pPr>
    <w:r>
      <w:rPr>
        <w:rFonts w:ascii="Times New Roman" w:cs="Times New Roman" w:eastAsia="Times New Roman" w:hAnsi="Times New Roman"/>
        <w:color w:val="555555"/>
        <w:sz w:val="18"/>
        <w:szCs w:val="18"/>
      </w:rPr>
      <w:t xml:space="preserve">FAST NUCES Karachi  ·  2025</w:t>
    </w:r>
    <w:r>
      <w:rPr>
        <w:sz w:val="18"/>
        <w:szCs w:val="18"/>
      </w:rPr>
      <w:t xml:space="preserv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200"/>
      <w:jc w:val="right"/>
    </w:pPr>
    <w:r>
      <w:rPr>
        <w:rFonts w:ascii="Times New Roman" w:cs="Times New Roman" w:eastAsia="Times New Roman" w:hAnsi="Times New Roman"/>
        <w:i/>
        <w:iCs/>
        <w:color w:val="555555"/>
        <w:sz w:val="18"/>
        <w:szCs w:val="18"/>
      </w:rPr>
      <w:t xml:space="preserve">VeriFact — AI Fact-Checking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2E5EA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2026-05-11T08:42:34.894Z</dcterms:created>
  <dcterms:modified xsi:type="dcterms:W3CDTF">2026-05-11T08:42:34.894Z</dcterms:modified>
</cp:coreProperties>
</file>

<file path=docProps/custom.xml><?xml version="1.0" encoding="utf-8"?>
<Properties xmlns="http://schemas.openxmlformats.org/officeDocument/2006/custom-properties" xmlns:vt="http://schemas.openxmlformats.org/officeDocument/2006/docPropsVTypes"/>
</file>