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00" w:before="0"/>
        <w:jc w:val="center"/>
      </w:pPr>
      <w:r>
        <w:rPr>
          <w:rFonts w:ascii="Arial" w:cs="Arial" w:eastAsia="Arial" w:hAnsi="Arial"/>
          <w:b/>
          <w:bCs/>
          <w:caps/>
          <w:color w:val="1B2D5B"/>
          <w:sz w:val="56"/>
          <w:szCs w:val="56"/>
        </w:rPr>
        <w:t xml:space="preserve">TRANSFER CREDIT MATCH</w:t>
      </w:r>
    </w:p>
    <w:p>
      <w:pPr>
        <w:spacing w:after="80" w:before="0"/>
        <w:jc w:val="center"/>
      </w:pPr>
      <w:r>
        <w:rPr>
          <w:rFonts w:ascii="Arial" w:cs="Arial" w:eastAsia="Arial" w:hAnsi="Arial"/>
          <w:color w:val="2563EB"/>
          <w:sz w:val="30"/>
          <w:szCs w:val="30"/>
        </w:rPr>
        <w:t xml:space="preserve">Data Science Branch — Project Documentation</w:t>
      </w:r>
    </w:p>
    <w:p>
      <w:pPr>
        <w:pBdr>
          <w:bottom w:val="single" w:color="0EA5A0" w:sz="12" w:space="6"/>
        </w:pBdr>
        <w:spacing w:after="240" w:before="12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pPr>
              <w:spacing w:after="40"/>
            </w:pPr>
            <w:r>
              <w:rPr>
                <w:rFonts w:ascii="Arial" w:cs="Arial" w:eastAsia="Arial" w:hAnsi="Arial"/>
                <w:color w:val="475569"/>
                <w:sz w:val="18"/>
                <w:szCs w:val="18"/>
              </w:rPr>
              <w:t xml:space="preserve">Branch</w:t>
            </w:r>
          </w:p>
          <w:p>
            <w:r>
              <w:rPr>
                <w:rFonts w:ascii="Arial" w:cs="Arial" w:eastAsia="Arial" w:hAnsi="Arial"/>
                <w:b/>
                <w:bCs/>
                <w:color w:val="1B2D5B"/>
                <w:sz w:val="22"/>
                <w:szCs w:val="22"/>
              </w:rPr>
              <w:t xml:space="preserve">Data_Science</w:t>
            </w:r>
          </w:p>
        </w:tc>
        <w:tc>
          <w:tcPr>
            <w:tcW w:type="dxa" w:w="4680"/>
            <w:tcBorders>
              <w:top w:val="none" w:color="FFFFFF" w:sz="0"/>
              <w:left w:val="none" w:color="FFFFFF" w:sz="0"/>
              <w:bottom w:val="none" w:color="FFFFFF" w:sz="0"/>
              <w:right w:val="none" w:color="FFFFFF" w:sz="0"/>
            </w:tcBorders>
            <w:shd w:fill="F0FDFA" w:val="clear"/>
            <w:tcMar>
              <w:top w:type="dxa" w:w="160"/>
              <w:left w:type="dxa" w:w="240"/>
              <w:bottom w:type="dxa" w:w="160"/>
              <w:right w:type="dxa" w:w="240"/>
            </w:tcMar>
          </w:tcPr>
          <w:p>
            <w:pPr>
              <w:spacing w:after="40"/>
            </w:pPr>
            <w:r>
              <w:rPr>
                <w:rFonts w:ascii="Arial" w:cs="Arial" w:eastAsia="Arial" w:hAnsi="Arial"/>
                <w:color w:val="475569"/>
                <w:sz w:val="18"/>
                <w:szCs w:val="18"/>
              </w:rPr>
              <w:t xml:space="preserve">Last Updated</w:t>
            </w:r>
          </w:p>
          <w:p>
            <w:r>
              <w:rPr>
                <w:rFonts w:ascii="Arial" w:cs="Arial" w:eastAsia="Arial" w:hAnsi="Arial"/>
                <w:b/>
                <w:bCs/>
                <w:color w:val="1B2D5B"/>
                <w:sz w:val="22"/>
                <w:szCs w:val="22"/>
              </w:rPr>
              <w:t xml:space="preserve">April 2026</w:t>
            </w:r>
          </w:p>
        </w:tc>
      </w:tr>
      <w:tr>
        <w:tc>
          <w:tcPr>
            <w:tcW w:type="dxa" w:w="4680"/>
            <w:tcBorders>
              <w:top w:val="none" w:color="FFFFFF" w:sz="0"/>
              <w:left w:val="none" w:color="FFFFFF" w:sz="0"/>
              <w:bottom w:val="none" w:color="FFFFFF" w:sz="0"/>
              <w:right w:val="none" w:color="FFFFFF" w:sz="0"/>
            </w:tcBorders>
            <w:shd w:fill="F0FDFA" w:val="clear"/>
            <w:tcMar>
              <w:top w:type="dxa" w:w="160"/>
              <w:left w:type="dxa" w:w="240"/>
              <w:bottom w:type="dxa" w:w="160"/>
              <w:right w:type="dxa" w:w="240"/>
            </w:tcMar>
          </w:tcPr>
          <w:p>
            <w:pPr>
              <w:spacing w:after="40"/>
            </w:pPr>
            <w:r>
              <w:rPr>
                <w:rFonts w:ascii="Arial" w:cs="Arial" w:eastAsia="Arial" w:hAnsi="Arial"/>
                <w:color w:val="475569"/>
                <w:sz w:val="18"/>
                <w:szCs w:val="18"/>
              </w:rPr>
              <w:t xml:space="preserve">Status</w:t>
            </w:r>
          </w:p>
          <w:p>
            <w:r>
              <w:rPr>
                <w:rFonts w:ascii="Arial" w:cs="Arial" w:eastAsia="Arial" w:hAnsi="Arial"/>
                <w:b/>
                <w:bCs/>
                <w:color w:val="1B2D5B"/>
                <w:sz w:val="22"/>
                <w:szCs w:val="22"/>
              </w:rPr>
              <w:t xml:space="preserve">Proof of Concept</w:t>
            </w:r>
          </w:p>
        </w:tc>
        <w:tc>
          <w:tcPr>
            <w:tcW w:type="dxa" w:w="4680"/>
            <w:tcBorders>
              <w:top w:val="none" w:color="FFFFFF" w:sz="0"/>
              <w:left w:val="none" w:color="FFFFFF" w:sz="0"/>
              <w:bottom w:val="none" w:color="FFFFFF" w:sz="0"/>
              <w:right w:val="none" w:color="FFFFFF" w:sz="0"/>
            </w:tcBorders>
            <w:shd w:fill="EEF2FF" w:val="clear"/>
            <w:tcMar>
              <w:top w:type="dxa" w:w="160"/>
              <w:left w:type="dxa" w:w="240"/>
              <w:bottom w:type="dxa" w:w="160"/>
              <w:right w:type="dxa" w:w="240"/>
            </w:tcMar>
          </w:tcPr>
          <w:p>
            <w:pPr>
              <w:spacing w:after="40"/>
            </w:pPr>
            <w:r>
              <w:rPr>
                <w:rFonts w:ascii="Arial" w:cs="Arial" w:eastAsia="Arial" w:hAnsi="Arial"/>
                <w:color w:val="475569"/>
                <w:sz w:val="18"/>
                <w:szCs w:val="18"/>
              </w:rPr>
              <w:t xml:space="preserve">Role</w:t>
            </w:r>
          </w:p>
          <w:p>
            <w:r>
              <w:rPr>
                <w:rFonts w:ascii="Arial" w:cs="Arial" w:eastAsia="Arial" w:hAnsi="Arial"/>
                <w:b/>
                <w:bCs/>
                <w:color w:val="1B2D5B"/>
                <w:sz w:val="22"/>
                <w:szCs w:val="22"/>
              </w:rPr>
              <w:t xml:space="preserve">Data Science / ML / Backend / Frontend</w:t>
            </w:r>
          </w:p>
        </w:tc>
      </w:tr>
    </w:tbl>
    <w:p>
      <w:pPr>
        <w:spacing w:after="0" w:before="400"/>
      </w:pPr>
      <w:r>
        <w:t xml:space="preserve"/>
      </w:r>
    </w:p>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1. Project Overview</w:t>
      </w:r>
    </w:p>
    <w:p>
      <w:pPr>
        <w:spacing w:after="60" w:before="60"/>
        <w:jc w:val="left"/>
      </w:pPr>
      <w:r>
        <w:rPr>
          <w:rFonts w:ascii="Arial" w:cs="Arial" w:eastAsia="Arial" w:hAnsi="Arial"/>
          <w:b w:val="false"/>
          <w:bCs w:val="false"/>
          <w:i w:val="false"/>
          <w:iCs w:val="false"/>
          <w:color w:val="1E293B"/>
          <w:sz w:val="22"/>
          <w:szCs w:val="22"/>
        </w:rPr>
        <w:t xml:space="preserve">Transfer Credit Match is an intelligent course-equivalency system for Chicago-area colleges. When a student transfers between institutions, the system automatically compares the student's completed courses against available courses at the destination school and recommends whether each course is Equivalent, needs Review, or is Not Equivalent.</w:t>
      </w:r>
    </w:p>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The Data Science branch is responsible for every technical layer that powers this matching — from parsing the student's transcript PDF, to computing similarity scores, to exposing everything through a REST API and a web interface that directors and students can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EF2FF" w:val="clear"/>
            <w:tcMar>
              <w:top w:type="dxa" w:w="120"/>
              <w:left w:type="dxa" w:w="200"/>
              <w:bottom w:type="dxa" w:w="120"/>
              <w:right w:type="dxa" w:w="200"/>
            </w:tcMar>
          </w:tcPr>
          <w:p>
            <w:pPr>
              <w:spacing w:after="30" w:before="30"/>
            </w:pPr>
            <w:r>
              <w:rPr>
                <w:rFonts w:ascii="Arial" w:cs="Arial" w:eastAsia="Arial" w:hAnsi="Arial"/>
                <w:b/>
                <w:bCs/>
                <w:i w:val="false"/>
                <w:iCs w:val="false"/>
                <w:color w:val="1B2D5B"/>
                <w:sz w:val="22"/>
                <w:szCs w:val="22"/>
              </w:rPr>
              <w:t xml:space="preserve">Institutions in scope (Proof of Concept)</w:t>
            </w:r>
          </w:p>
          <w:p>
            <w:pPr>
              <w:spacing w:after="30" w:before="30"/>
            </w:pPr>
            <w:r>
              <w:rPr>
                <w:rFonts w:ascii="Arial" w:cs="Arial" w:eastAsia="Arial" w:hAnsi="Arial"/>
                <w:b w:val="false"/>
                <w:bCs w:val="false"/>
                <w:i w:val="false"/>
                <w:iCs w:val="false"/>
                <w:color w:val="1B2D5B"/>
                <w:sz w:val="22"/>
                <w:szCs w:val="22"/>
              </w:rPr>
              <w:t xml:space="preserve"/>
            </w:r>
          </w:p>
          <w:p>
            <w:pPr>
              <w:spacing w:after="30" w:before="30"/>
            </w:pPr>
            <w:r>
              <w:rPr>
                <w:rFonts w:ascii="Arial" w:cs="Arial" w:eastAsia="Arial" w:hAnsi="Arial"/>
                <w:b w:val="false"/>
                <w:bCs w:val="false"/>
                <w:i w:val="false"/>
                <w:iCs w:val="false"/>
                <w:color w:val="1B2D5B"/>
                <w:sz w:val="20"/>
                <w:szCs w:val="20"/>
              </w:rPr>
              <w:t xml:space="preserve">  1.  Roosevelt University          Chicago, IL</w:t>
            </w:r>
          </w:p>
          <w:p>
            <w:pPr>
              <w:spacing w:after="30" w:before="30"/>
            </w:pPr>
            <w:r>
              <w:rPr>
                <w:rFonts w:ascii="Arial" w:cs="Arial" w:eastAsia="Arial" w:hAnsi="Arial"/>
                <w:b w:val="false"/>
                <w:bCs w:val="false"/>
                <w:i w:val="false"/>
                <w:iCs w:val="false"/>
                <w:color w:val="1B2D5B"/>
                <w:sz w:val="20"/>
                <w:szCs w:val="20"/>
              </w:rPr>
              <w:t xml:space="preserve">  2.  National Louis University     Chicago, IL</w:t>
            </w:r>
          </w:p>
          <w:p>
            <w:pPr>
              <w:spacing w:after="30" w:before="30"/>
            </w:pPr>
            <w:r>
              <w:rPr>
                <w:rFonts w:ascii="Arial" w:cs="Arial" w:eastAsia="Arial" w:hAnsi="Arial"/>
                <w:b w:val="false"/>
                <w:bCs w:val="false"/>
                <w:i w:val="false"/>
                <w:iCs w:val="false"/>
                <w:color w:val="1B2D5B"/>
                <w:sz w:val="20"/>
                <w:szCs w:val="20"/>
              </w:rPr>
              <w:t xml:space="preserve">  3.  University of Chicago         Chicago, IL</w:t>
            </w:r>
          </w:p>
          <w:p>
            <w:pPr>
              <w:spacing w:after="30" w:before="30"/>
            </w:pPr>
            <w:r>
              <w:rPr>
                <w:rFonts w:ascii="Arial" w:cs="Arial" w:eastAsia="Arial" w:hAnsi="Arial"/>
                <w:b w:val="false"/>
                <w:bCs w:val="false"/>
                <w:i w:val="false"/>
                <w:iCs w:val="false"/>
                <w:color w:val="1B2D5B"/>
                <w:sz w:val="20"/>
                <w:szCs w:val="20"/>
              </w:rPr>
              <w:t xml:space="preserve">  4.  Harold Washington College     Chicago, IL</w:t>
            </w:r>
          </w:p>
        </w:tc>
      </w:tr>
    </w:tbl>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2. Data Foundation — CSV Exports</w:t>
      </w:r>
    </w:p>
    <w:p>
      <w:pPr>
        <w:spacing w:after="60" w:before="60"/>
        <w:jc w:val="left"/>
      </w:pPr>
      <w:r>
        <w:rPr>
          <w:rFonts w:ascii="Arial" w:cs="Arial" w:eastAsia="Arial" w:hAnsi="Arial"/>
          <w:b w:val="false"/>
          <w:bCs w:val="false"/>
          <w:i w:val="false"/>
          <w:iCs w:val="false"/>
          <w:color w:val="1E293B"/>
          <w:sz w:val="22"/>
          <w:szCs w:val="22"/>
        </w:rPr>
        <w:t xml:space="preserve">The first thing built was the data layer. All data lives in a set of CSV files under csv_exports/ which serve as the single source of truth for the entire project. These files were exported directly from the MySQL database so the Python engine and the frontend always work from real seeded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gridCol w:w="400"/>
      </w:tblGrid>
      <w:tr>
        <w:tc>
          <w:tcPr>
            <w:tcW w:type="dxa" w:w="32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institutions.csv</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4 Chicago-area universities and colleges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programs.csv</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 academic programs across all 4 institutions</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courses.csv</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25 courses (all Roosevelt University CSIA track + CS/Cybersecurity)</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knowledge_units.csv</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26 CAE-aligned Knowledge Units with descriptions</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course_ku.csv</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32 course-to-KU links (many-to-many junction table)</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students.csv</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6 enrolled students linked to institutions and programs</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users.csv</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22 users total: 6 directors, 12 students, 4 admins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directors.csv</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6 program directors linked to institutions</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admins.csv</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 system administrators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transfer_requests.csv</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 seeded pending transfer request (CS101 → SD102)</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course_match.csv</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 pending course match record</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match_history.csv</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Audit log — empty until first director decision</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course_syllabus.csv</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Optional syllabus text snippets for 7 key courses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A data validation script (scripts/validate_data.py) was also built to check referential integrity across all these files — it catches duplicate primary keys and any foreign key mismatches before they cause bugs.</w:t>
      </w:r>
    </w:p>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3. PDF Transcript Parser</w:t>
      </w:r>
    </w:p>
    <w:p>
      <w:pPr>
        <w:spacing w:after="60" w:before="60"/>
        <w:jc w:val="left"/>
      </w:pPr>
      <w:r>
        <w:rPr>
          <w:rFonts w:ascii="Arial" w:cs="Arial" w:eastAsia="Arial" w:hAnsi="Arial"/>
          <w:b/>
          <w:bCs/>
          <w:i w:val="false"/>
          <w:iCs w:val="false"/>
          <w:color w:val="1E293B"/>
          <w:sz w:val="22"/>
          <w:szCs w:val="22"/>
        </w:rPr>
        <w:t xml:space="preserve">File: TranscriptPDF_reader/pdf_reader.py</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This was one of the most complex pieces of the project. The function extract_transcript_data() takes any Banner-format or web-saved academic transcript PDF and returns a structured dictionary with everything needed to start the matching process.</w:t>
      </w:r>
    </w:p>
    <w:p>
      <w:pPr>
        <w:spacing w:after="0" w:before="80"/>
      </w:pPr>
      <w:r>
        <w:t xml:space="preserve"/>
      </w:r>
    </w:p>
    <w:p>
      <w:pPr>
        <w:pStyle w:val="Heading3"/>
        <w:spacing w:after="80" w:before="200"/>
      </w:pPr>
      <w:r>
        <w:rPr>
          <w:rFonts w:ascii="Arial" w:cs="Arial" w:eastAsia="Arial" w:hAnsi="Arial"/>
          <w:b/>
          <w:bCs/>
          <w:color w:val="0EA5A0"/>
          <w:sz w:val="22"/>
          <w:szCs w:val="22"/>
        </w:rPr>
        <w:t xml:space="preserve">What it extracts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Institution name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Detected from the first line containing 'University' or 'Institute', skipping header labels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Student name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Parsed from Banner's 'Name Birth Date' pattern or fallback header styles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Major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Extracted from Primary Degree block or College/Major header, with column-position splitting using word-level coordinates when spacing is lost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Minor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Extracted alongside major when present in the header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Year classification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Computed from earned credit hours: Freshman &lt;30, Sophomore 30-59, Junior 60-89, Senior 90+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All courses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course from every term: course code, title, grade, credit hours, and term name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Transfer credits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Courses from TRANSFER CREDIT ACCEPTED sections are captured with grade TCR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In-progress courses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Current semester courses with grade 'In Progress' are included separately</w:t>
            </w:r>
          </w:p>
        </w:tc>
      </w:tr>
    </w:tbl>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The parser handles the messy reality of PDF text extraction — multi-line title wrapping (where 'CAMPUS' bleeds onto the next line), different Banner configurations across institutions, and web-saved PDFs that have URLs and page footer noise mixed into the text.</w:t>
      </w:r>
    </w:p>
    <w:p>
      <w:pPr>
        <w:spacing w:after="0" w:before="60"/>
      </w:pPr>
      <w:r>
        <w:t xml:space="preserve"/>
      </w:r>
    </w:p>
    <w:p>
      <w:pPr>
        <w:pStyle w:val="Heading3"/>
        <w:spacing w:after="80" w:before="200"/>
      </w:pPr>
      <w:r>
        <w:rPr>
          <w:rFonts w:ascii="Arial" w:cs="Arial" w:eastAsia="Arial" w:hAnsi="Arial"/>
          <w:b/>
          <w:bCs/>
          <w:color w:val="0EA5A0"/>
          <w:sz w:val="22"/>
          <w:szCs w:val="22"/>
        </w:rPr>
        <w:t xml:space="preserve">Key regex patterns used</w:t>
      </w:r>
    </w:p>
    <w:p>
      <w:pPr>
        <w:spacing w:after="40" w:before="40"/>
        <w:ind w:left="720"/>
      </w:pPr>
      <w:r>
        <w:rPr>
          <w:rFonts w:ascii="Courier New" w:cs="Courier New" w:eastAsia="Courier New" w:hAnsi="Courier New"/>
          <w:b w:val="false"/>
          <w:bCs w:val="false"/>
          <w:color w:val="0F4C81"/>
          <w:sz w:val="18"/>
          <w:szCs w:val="18"/>
        </w:rPr>
        <w:t xml:space="preserve">course code:  ^([A-Z]{1,5})  (\d{1,3}[A-Z]?)  ...title...  grade  credits  quality_pts</w:t>
      </w:r>
    </w:p>
    <w:p>
      <w:pPr>
        <w:spacing w:after="40" w:before="40"/>
        <w:ind w:left="720"/>
      </w:pPr>
      <w:r>
        <w:rPr>
          <w:rFonts w:ascii="Courier New" w:cs="Courier New" w:eastAsia="Courier New" w:hAnsi="Courier New"/>
          <w:b w:val="false"/>
          <w:bCs w:val="false"/>
          <w:color w:val="0F4C81"/>
          <w:sz w:val="18"/>
          <w:szCs w:val="18"/>
        </w:rPr>
        <w:t xml:space="preserve">in-progress:  ^([A-Z]{1,5})  (\d{1,3}[A-Z]?)  [optional campus]  level  title  credits</w:t>
      </w:r>
    </w:p>
    <w:p>
      <w:pPr>
        <w:spacing w:after="40" w:before="40"/>
        <w:ind w:left="720"/>
      </w:pPr>
      <w:r>
        <w:rPr>
          <w:rFonts w:ascii="Courier New" w:cs="Courier New" w:eastAsia="Courier New" w:hAnsi="Courier New"/>
          <w:b w:val="false"/>
          <w:bCs w:val="false"/>
          <w:color w:val="0F4C81"/>
          <w:sz w:val="18"/>
          <w:szCs w:val="18"/>
        </w:rPr>
        <w:t xml:space="preserve">term blocks:  split on 'Term: ...' headers throughout the document</w:t>
      </w:r>
    </w:p>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4. Matching Engine (engine/ package)</w:t>
      </w:r>
    </w:p>
    <w:p>
      <w:pPr>
        <w:spacing w:after="60" w:before="60"/>
        <w:jc w:val="left"/>
      </w:pPr>
      <w:r>
        <w:rPr>
          <w:rFonts w:ascii="Arial" w:cs="Arial" w:eastAsia="Arial" w:hAnsi="Arial"/>
          <w:b w:val="false"/>
          <w:bCs w:val="false"/>
          <w:i w:val="false"/>
          <w:iCs w:val="false"/>
          <w:color w:val="1E293B"/>
          <w:sz w:val="22"/>
          <w:szCs w:val="22"/>
        </w:rPr>
        <w:t xml:space="preserve">The engine is a pure-Python package that contains all the matching logic. It reads CSV data, computes similarity scores, runs the full transcript-to-institution pipeline, and handles the workflow of submitting and approving transfer requests.</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4.1  data_loader.py — Loading the Data</w:t>
      </w:r>
    </w:p>
    <w:p>
      <w:pPr>
        <w:spacing w:after="60" w:before="60"/>
        <w:jc w:val="left"/>
      </w:pPr>
      <w:r>
        <w:rPr>
          <w:rFonts w:ascii="Arial" w:cs="Arial" w:eastAsia="Arial" w:hAnsi="Arial"/>
          <w:b w:val="false"/>
          <w:bCs w:val="false"/>
          <w:i w:val="false"/>
          <w:iCs w:val="false"/>
          <w:color w:val="1E293B"/>
          <w:sz w:val="22"/>
          <w:szCs w:val="22"/>
        </w:rPr>
        <w:t xml:space="preserve">load_data_bundle() reads all the CSV exports into a DataBundle dataclass — a single object that holds all tables as pandas DataFrames. Every other engine module receives a DataBundle rather than reading files itself. The course_syllabus.csv is loaded only if it exists.</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4.2  matcher.py — Scoring Two Courses</w:t>
      </w:r>
    </w:p>
    <w:p>
      <w:pPr>
        <w:spacing w:after="60" w:before="60"/>
        <w:jc w:val="left"/>
      </w:pPr>
      <w:r>
        <w:rPr>
          <w:rFonts w:ascii="Arial" w:cs="Arial" w:eastAsia="Arial" w:hAnsi="Arial"/>
          <w:b w:val="false"/>
          <w:bCs w:val="false"/>
          <w:i w:val="false"/>
          <w:iCs w:val="false"/>
          <w:color w:val="1E293B"/>
          <w:sz w:val="22"/>
          <w:szCs w:val="22"/>
        </w:rPr>
        <w:t xml:space="preserve">compute_course_match() is the heart of the system. It takes a source course, a target course, their KU sets, and optional syllabus text, then computes a weighted similarity score and makes a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EF2FF" w:val="clear"/>
            <w:tcMar>
              <w:top w:type="dxa" w:w="120"/>
              <w:left w:type="dxa" w:w="200"/>
              <w:bottom w:type="dxa" w:w="120"/>
              <w:right w:type="dxa" w:w="200"/>
            </w:tcMar>
          </w:tcPr>
          <w:p>
            <w:pPr>
              <w:spacing w:after="30" w:before="30"/>
            </w:pPr>
            <w:r>
              <w:rPr>
                <w:rFonts w:ascii="Arial" w:cs="Arial" w:eastAsia="Arial" w:hAnsi="Arial"/>
                <w:b/>
                <w:bCs/>
                <w:i w:val="false"/>
                <w:iCs w:val="false"/>
                <w:color w:val="1B2D5B"/>
                <w:sz w:val="22"/>
                <w:szCs w:val="22"/>
              </w:rPr>
              <w:t xml:space="preserve">Scoring Formula</w:t>
            </w:r>
          </w:p>
          <w:p>
            <w:pPr>
              <w:spacing w:after="30" w:before="30"/>
            </w:pPr>
            <w:r>
              <w:rPr>
                <w:rFonts w:ascii="Arial" w:cs="Arial" w:eastAsia="Arial" w:hAnsi="Arial"/>
                <w:b w:val="false"/>
                <w:bCs w:val="false"/>
                <w:i w:val="false"/>
                <w:iCs w:val="false"/>
                <w:color w:val="1B2D5B"/>
                <w:sz w:val="22"/>
                <w:szCs w:val="22"/>
              </w:rPr>
              <w:t xml:space="preserve"/>
            </w:r>
          </w:p>
          <w:p>
            <w:pPr>
              <w:spacing w:after="30" w:before="30"/>
            </w:pPr>
            <w:r>
              <w:rPr>
                <w:rFonts w:ascii="Arial" w:cs="Arial" w:eastAsia="Arial" w:hAnsi="Arial"/>
                <w:b w:val="false"/>
                <w:bCs w:val="false"/>
                <w:i w:val="false"/>
                <w:iCs w:val="false"/>
                <w:color w:val="1B2D5B"/>
                <w:sz w:val="20"/>
                <w:szCs w:val="20"/>
              </w:rPr>
              <w:t xml:space="preserve">  score  =  0.60 × KU overlap ratio</w:t>
            </w:r>
          </w:p>
          <w:p>
            <w:pPr>
              <w:spacing w:after="30" w:before="30"/>
            </w:pPr>
            <w:r>
              <w:rPr>
                <w:rFonts w:ascii="Arial" w:cs="Arial" w:eastAsia="Arial" w:hAnsi="Arial"/>
                <w:b w:val="false"/>
                <w:bCs w:val="false"/>
                <w:i w:val="false"/>
                <w:iCs w:val="false"/>
                <w:color w:val="1B2D5B"/>
                <w:sz w:val="20"/>
                <w:szCs w:val="20"/>
              </w:rPr>
              <w:t xml:space="preserve">          +  0.20 × title similarity  (cosine on course names)</w:t>
            </w:r>
          </w:p>
          <w:p>
            <w:pPr>
              <w:spacing w:after="30" w:before="30"/>
            </w:pPr>
            <w:r>
              <w:rPr>
                <w:rFonts w:ascii="Arial" w:cs="Arial" w:eastAsia="Arial" w:hAnsi="Arial"/>
                <w:b w:val="false"/>
                <w:bCs w:val="false"/>
                <w:i w:val="false"/>
                <w:iCs w:val="false"/>
                <w:color w:val="1B2D5B"/>
                <w:sz w:val="20"/>
                <w:szCs w:val="20"/>
              </w:rPr>
              <w:t xml:space="preserve">          +  0.10 × credit ratio  (source credits / target credits)</w:t>
            </w:r>
          </w:p>
          <w:p>
            <w:pPr>
              <w:spacing w:after="30" w:before="30"/>
            </w:pPr>
            <w:r>
              <w:rPr>
                <w:rFonts w:ascii="Arial" w:cs="Arial" w:eastAsia="Arial" w:hAnsi="Arial"/>
                <w:b w:val="false"/>
                <w:bCs w:val="false"/>
                <w:i w:val="false"/>
                <w:iCs w:val="false"/>
                <w:color w:val="1B2D5B"/>
                <w:sz w:val="20"/>
                <w:szCs w:val="20"/>
              </w:rPr>
              <w:t xml:space="preserve">          +  0.10 × syllabus similarity  (cosine on syllabus text)</w:t>
            </w:r>
          </w:p>
          <w:p>
            <w:pPr>
              <w:spacing w:after="30" w:before="30"/>
            </w:pPr>
            <w:r>
              <w:rPr>
                <w:rFonts w:ascii="Arial" w:cs="Arial" w:eastAsia="Arial" w:hAnsi="Arial"/>
                <w:b w:val="false"/>
                <w:bCs w:val="false"/>
                <w:i w:val="false"/>
                <w:iCs w:val="false"/>
                <w:color w:val="1B2D5B"/>
                <w:sz w:val="22"/>
                <w:szCs w:val="22"/>
              </w:rPr>
              <w:t xml:space="preserve"/>
            </w:r>
          </w:p>
          <w:p>
            <w:pPr>
              <w:spacing w:after="30" w:before="30"/>
            </w:pPr>
            <w:r>
              <w:rPr>
                <w:rFonts w:ascii="Arial" w:cs="Arial" w:eastAsia="Arial" w:hAnsi="Arial"/>
                <w:b w:val="false"/>
                <w:bCs w:val="false"/>
                <w:i w:val="false"/>
                <w:iCs w:val="false"/>
                <w:color w:val="1B2D5B"/>
                <w:sz w:val="20"/>
                <w:szCs w:val="20"/>
              </w:rPr>
              <w:t xml:space="preserve">  Decision thresholds (configurable):  score &gt;= 0.55 → Equivalent</w:t>
            </w:r>
          </w:p>
          <w:p>
            <w:pPr>
              <w:spacing w:after="30" w:before="30"/>
            </w:pPr>
            <w:r>
              <w:rPr>
                <w:rFonts w:ascii="Arial" w:cs="Arial" w:eastAsia="Arial" w:hAnsi="Arial"/>
                <w:b w:val="false"/>
                <w:bCs w:val="false"/>
                <w:i w:val="false"/>
                <w:iCs w:val="false"/>
                <w:color w:val="1B2D5B"/>
                <w:sz w:val="20"/>
                <w:szCs w:val="20"/>
              </w:rPr>
              <w:t xml:space="preserve">  score &gt;= 0.30 → Review      score &lt; 0.30 → Not Equivalent</w:t>
            </w:r>
          </w:p>
          <w:p>
            <w:pPr>
              <w:spacing w:after="30" w:before="30"/>
            </w:pPr>
            <w:r>
              <w:rPr>
                <w:rFonts w:ascii="Arial" w:cs="Arial" w:eastAsia="Arial" w:hAnsi="Arial"/>
                <w:b w:val="false"/>
                <w:bCs w:val="false"/>
                <w:i w:val="false"/>
                <w:iCs w:val="false"/>
                <w:color w:val="1B2D5B"/>
                <w:sz w:val="22"/>
                <w:szCs w:val="22"/>
              </w:rPr>
              <w:t xml:space="preserve"/>
            </w:r>
          </w:p>
          <w:p>
            <w:pPr>
              <w:spacing w:after="30" w:before="30"/>
            </w:pPr>
            <w:r>
              <w:rPr>
                <w:rFonts w:ascii="Arial" w:cs="Arial" w:eastAsia="Arial" w:hAnsi="Arial"/>
                <w:b w:val="false"/>
                <w:bCs w:val="false"/>
                <w:i w:val="false"/>
                <w:iCs w:val="false"/>
                <w:color w:val="1B2D5B"/>
                <w:sz w:val="20"/>
                <w:szCs w:val="20"/>
              </w:rPr>
              <w:t xml:space="preserve">  Guard rules:  KU overlap &lt; 0.15 forces Not Equivalent regardless of score.</w:t>
            </w:r>
          </w:p>
          <w:p>
            <w:pPr>
              <w:spacing w:after="30" w:before="30"/>
            </w:pPr>
            <w:r>
              <w:rPr>
                <w:rFonts w:ascii="Arial" w:cs="Arial" w:eastAsia="Arial" w:hAnsi="Arial"/>
                <w:b w:val="false"/>
                <w:bCs w:val="false"/>
                <w:i w:val="false"/>
                <w:iCs w:val="false"/>
                <w:color w:val="1B2D5B"/>
                <w:sz w:val="20"/>
                <w:szCs w:val="20"/>
              </w:rPr>
              <w:t xml:space="preserve">  Credit ratio &lt; 0.66 caps the decision at Review (never Equivalent).</w:t>
            </w:r>
          </w:p>
        </w:tc>
      </w:tr>
    </w:tbl>
    <w:p>
      <w:pPr>
        <w:spacing w:after="0" w:before="80"/>
      </w:pPr>
      <w:r>
        <w:t xml:space="preserve"/>
      </w:r>
    </w:p>
    <w:p>
      <w:pPr>
        <w:pStyle w:val="Heading2"/>
        <w:spacing w:after="100" w:before="320"/>
      </w:pPr>
      <w:r>
        <w:rPr>
          <w:rFonts w:ascii="Arial" w:cs="Arial" w:eastAsia="Arial" w:hAnsi="Arial"/>
          <w:b/>
          <w:bCs/>
          <w:color w:val="2563EB"/>
          <w:sz w:val="26"/>
          <w:szCs w:val="26"/>
        </w:rPr>
        <w:t xml:space="preserve">4.3  pipeline.py — Matching a Full Transcript</w:t>
      </w:r>
    </w:p>
    <w:p>
      <w:pPr>
        <w:spacing w:after="60" w:before="60"/>
        <w:jc w:val="left"/>
      </w:pPr>
      <w:r>
        <w:rPr>
          <w:rFonts w:ascii="Arial" w:cs="Arial" w:eastAsia="Arial" w:hAnsi="Arial"/>
          <w:b w:val="false"/>
          <w:bCs w:val="false"/>
          <w:i w:val="false"/>
          <w:iCs w:val="false"/>
          <w:color w:val="1E293B"/>
          <w:sz w:val="22"/>
          <w:szCs w:val="22"/>
        </w:rPr>
        <w:t xml:space="preserve">match_transcript_to_institution() takes the parsed transcript dict, the target institution ID, and a DataBundle, then runs the matcher for every combination of (student course, target course). It returns a ranked DataFrame of all match results sorted by score descending, keeping only the top-k matches per source course.</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4.4  workflow.py — Submitting and Approving Requests</w:t>
      </w:r>
    </w:p>
    <w:p>
      <w:pPr>
        <w:spacing w:after="60" w:before="60"/>
        <w:jc w:val="left"/>
      </w:pPr>
      <w:r>
        <w:rPr>
          <w:rFonts w:ascii="Arial" w:cs="Arial" w:eastAsia="Arial" w:hAnsi="Arial"/>
          <w:b w:val="false"/>
          <w:bCs w:val="false"/>
          <w:i w:val="false"/>
          <w:iCs w:val="false"/>
          <w:color w:val="1E293B"/>
          <w:sz w:val="22"/>
          <w:szCs w:val="22"/>
        </w:rPr>
        <w:t xml:space="preserve">create_transfer_request_and_match() writes a new Pending row to both transfer_requests.csv and course_match.csv — this is the step that turns a student's request into a formal record in the system.</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apply_match_decision() updates the match status to Approved or Denied and appends an audit record to match_history.csv. Every director decision is permanently logged.</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4.5  config.py — Institution-Specific Rules</w:t>
      </w:r>
    </w:p>
    <w:p>
      <w:pPr>
        <w:spacing w:after="60" w:before="60"/>
        <w:jc w:val="left"/>
      </w:pPr>
      <w:r>
        <w:rPr>
          <w:rFonts w:ascii="Arial" w:cs="Arial" w:eastAsia="Arial" w:hAnsi="Arial"/>
          <w:b w:val="false"/>
          <w:bCs w:val="false"/>
          <w:i w:val="false"/>
          <w:iCs w:val="false"/>
          <w:color w:val="1E293B"/>
          <w:sz w:val="22"/>
          <w:szCs w:val="22"/>
        </w:rPr>
        <w:t xml:space="preserve">load_matching_rules() reads config/matching_rules.json which holds global thresholds and per-institution overrides. For example, Harold Washington College (ID=4) requires a higher approval threshold (0.58 vs 0.55 global) and a stricter minimum KU overlap (0.20 vs 0.15). Adding a new institution's custom rules is a one-line JSON change.</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4.6  text_similarity.py — Text Helpers</w:t>
      </w:r>
    </w:p>
    <w:p>
      <w:pPr>
        <w:spacing w:after="60" w:before="60"/>
        <w:jc w:val="left"/>
      </w:pPr>
      <w:r>
        <w:rPr>
          <w:rFonts w:ascii="Arial" w:cs="Arial" w:eastAsia="Arial" w:hAnsi="Arial"/>
          <w:b w:val="false"/>
          <w:bCs w:val="false"/>
          <w:i w:val="false"/>
          <w:iCs w:val="false"/>
          <w:color w:val="1E293B"/>
          <w:sz w:val="22"/>
          <w:szCs w:val="22"/>
        </w:rPr>
        <w:t xml:space="preserve">Two pure-Python similarity functions with no external dependencies: jaccard_similarity() for set-overlap on tokenized words, and cosine_token_similarity() using a Counter-based vector dot product. These are used for title and syllabus comparison.</w:t>
      </w:r>
    </w:p>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5. Neural Network ML Engine</w:t>
      </w:r>
    </w:p>
    <w:p>
      <w:pPr>
        <w:spacing w:after="60" w:before="60"/>
        <w:jc w:val="left"/>
      </w:pPr>
      <w:r>
        <w:rPr>
          <w:rFonts w:ascii="Arial" w:cs="Arial" w:eastAsia="Arial" w:hAnsi="Arial"/>
          <w:b/>
          <w:bCs/>
          <w:i w:val="false"/>
          <w:iCs w:val="false"/>
          <w:color w:val="1E293B"/>
          <w:sz w:val="22"/>
          <w:szCs w:val="22"/>
        </w:rPr>
        <w:t xml:space="preserve">File: ml/transfer_matcher_full.py  (v3 — Sprint III Blocking Strategy)</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Two separate PyTorch neural networks were built and integrated into the system. Both can be trained from the command line and called through the FastAPI backend.</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5.1  TransferMatcherNet — Feature-Based Model</w:t>
      </w:r>
    </w:p>
    <w:p>
      <w:pPr>
        <w:spacing w:after="60" w:before="60"/>
        <w:jc w:val="left"/>
      </w:pPr>
      <w:r>
        <w:rPr>
          <w:rFonts w:ascii="Arial" w:cs="Arial" w:eastAsia="Arial" w:hAnsi="Arial"/>
          <w:b w:val="false"/>
          <w:bCs w:val="false"/>
          <w:i w:val="false"/>
          <w:iCs w:val="false"/>
          <w:color w:val="1E293B"/>
          <w:sz w:val="22"/>
          <w:szCs w:val="22"/>
        </w:rPr>
        <w:t xml:space="preserve">Architecture: a 4-layer feedforward network that takes 19 engineered features about a course pair and outputs a match probability (0–1).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Input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 features: credit ratio, level difference, subject match flag, lab flag, one-hot encoded source and target subject codes (6 categories each)</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Layers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Linear(19→64) + BatchNorm + ReLU + Dropout(0.3) → Linear(64→32) + BatchNorm + ReLU + Dropout(0.2) → Linear(32→16) + ReLU → Linear(16→1) + Sigmoid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Loss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Binary Cross-Entropy (BCELoss)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Optimizer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Adam with ReduceLROnPlateau scheduler and early stopping (configurable patience)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Training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80/20 train/val split, saves best validation weights, stores metadata to model_meta.json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Saved to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ml/model_weights.pt</w:t>
            </w:r>
          </w:p>
        </w:tc>
      </w:tr>
    </w:tbl>
    <w:p>
      <w:pPr>
        <w:spacing w:after="0" w:before="80"/>
      </w:pPr>
      <w:r>
        <w:t xml:space="preserve"/>
      </w:r>
    </w:p>
    <w:p>
      <w:pPr>
        <w:pStyle w:val="Heading2"/>
        <w:spacing w:after="100" w:before="320"/>
      </w:pPr>
      <w:r>
        <w:rPr>
          <w:rFonts w:ascii="Arial" w:cs="Arial" w:eastAsia="Arial" w:hAnsi="Arial"/>
          <w:b/>
          <w:bCs/>
          <w:color w:val="2563EB"/>
          <w:sz w:val="26"/>
          <w:szCs w:val="26"/>
        </w:rPr>
        <w:t xml:space="preserve">5.2  NLPTransferMatcherNet — NLP / TF-IDF Model</w:t>
      </w:r>
    </w:p>
    <w:p>
      <w:pPr>
        <w:spacing w:after="60" w:before="60"/>
        <w:jc w:val="left"/>
      </w:pPr>
      <w:r>
        <w:rPr>
          <w:rFonts w:ascii="Arial" w:cs="Arial" w:eastAsia="Arial" w:hAnsi="Arial"/>
          <w:b w:val="false"/>
          <w:bCs w:val="false"/>
          <w:i w:val="false"/>
          <w:iCs w:val="false"/>
          <w:color w:val="1E293B"/>
          <w:sz w:val="22"/>
          <w:szCs w:val="22"/>
        </w:rPr>
        <w:t xml:space="preserve">A second, more sophisticated model that uses text-based features derived from course names and KU descriptions using TF-IDF vectorization and cosine similarity.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Input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 NLP features: credits, course level, subject code, absolute credit difference, KU Jaccard overlap, KU count and delta, TF-IDF cosine similarity on KU text profiles, TF-IDF cosine similarity on course names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Layers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Linear(14→64) + ReLU + Dropout(0.3) → Linear(64→32) + ReLU + Dropout(0.2) → Linear(32→16) + ReLU → Linear(16→1) + Sigmoid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Loss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BCEWithLogitsLoss with pos_weight to handle class imbalance in auto-generated labels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Training data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Auto-generated from csv_exports/ using heuristic labels: label=1 if KU Jaccard &gt;= 0.1 AND level is sufficient AND credits are sufficient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Key feature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TF-IDF vectors built from each course's KU text profile (KU names + descriptions), enabling semantic matching beyond just KU ID overlap</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Saved to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ml/model_nlp_weights.pt</w:t>
            </w:r>
          </w:p>
        </w:tc>
      </w:tr>
    </w:tbl>
    <w:p>
      <w:pPr>
        <w:spacing w:after="0" w:before="80"/>
      </w:pPr>
      <w:r>
        <w:t xml:space="preserve"/>
      </w:r>
    </w:p>
    <w:p>
      <w:pPr>
        <w:pStyle w:val="Heading2"/>
        <w:spacing w:after="100" w:before="320"/>
      </w:pPr>
      <w:r>
        <w:rPr>
          <w:rFonts w:ascii="Arial" w:cs="Arial" w:eastAsia="Arial" w:hAnsi="Arial"/>
          <w:b/>
          <w:bCs/>
          <w:color w:val="2563EB"/>
          <w:sz w:val="26"/>
          <w:szCs w:val="26"/>
        </w:rPr>
        <w:t xml:space="preserve">5.3  Blocking Strategy</w:t>
      </w:r>
    </w:p>
    <w:p>
      <w:pPr>
        <w:spacing w:after="60" w:before="60"/>
        <w:jc w:val="left"/>
      </w:pPr>
      <w:r>
        <w:rPr>
          <w:rFonts w:ascii="Arial" w:cs="Arial" w:eastAsia="Arial" w:hAnsi="Arial"/>
          <w:b w:val="false"/>
          <w:bCs w:val="false"/>
          <w:i w:val="false"/>
          <w:iCs w:val="false"/>
          <w:color w:val="1E293B"/>
          <w:sz w:val="22"/>
          <w:szCs w:val="22"/>
        </w:rPr>
        <w:t xml:space="preserve">Courses are grouped by subject code into a blocking index before comparison. This avoids running the model on completely unrelated pairs (e.g. networking vs. database) and makes the system scalable as more courses are added.</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5.4  analyze_kus() — KU Breakdown</w:t>
      </w:r>
    </w:p>
    <w:p>
      <w:pPr>
        <w:spacing w:after="60" w:before="60"/>
        <w:jc w:val="left"/>
      </w:pPr>
      <w:r>
        <w:rPr>
          <w:rFonts w:ascii="Arial" w:cs="Arial" w:eastAsia="Arial" w:hAnsi="Arial"/>
          <w:b w:val="false"/>
          <w:bCs w:val="false"/>
          <w:i w:val="false"/>
          <w:iCs w:val="false"/>
          <w:color w:val="1E293B"/>
          <w:sz w:val="22"/>
          <w:szCs w:val="22"/>
        </w:rPr>
        <w:t xml:space="preserve">A separate analysis function that returns a full breakdown of any course pair without running the neural network — showing shared KUs, source-only KUs, target-only KUs, Jaccard ratio, TF-IDF cosine sim, name cosine sim, and a suggested binary label. Useful for debugging and director review.</w:t>
      </w:r>
    </w:p>
    <w:p>
      <w:pPr>
        <w:spacing w:after="0" w:before="60"/>
      </w:pPr>
      <w:r>
        <w:t xml:space="preserve"/>
      </w:r>
    </w:p>
    <w:p>
      <w:pPr>
        <w:pStyle w:val="Heading3"/>
        <w:spacing w:after="80" w:before="200"/>
      </w:pPr>
      <w:r>
        <w:rPr>
          <w:rFonts w:ascii="Arial" w:cs="Arial" w:eastAsia="Arial" w:hAnsi="Arial"/>
          <w:b/>
          <w:bCs/>
          <w:color w:val="0EA5A0"/>
          <w:sz w:val="22"/>
          <w:szCs w:val="22"/>
        </w:rPr>
        <w:t xml:space="preserve">Command-line usage</w:t>
      </w:r>
    </w:p>
    <w:p>
      <w:pPr>
        <w:spacing w:after="40" w:before="40"/>
        <w:ind w:left="720"/>
      </w:pPr>
      <w:r>
        <w:rPr>
          <w:rFonts w:ascii="Courier New" w:cs="Courier New" w:eastAsia="Courier New" w:hAnsi="Courier New"/>
          <w:b w:val="false"/>
          <w:bCs w:val="false"/>
          <w:color w:val="0F4C81"/>
          <w:sz w:val="18"/>
          <w:szCs w:val="18"/>
        </w:rPr>
        <w:t xml:space="preserve">python ml/transfer_matcher_full.py train</w:t>
      </w:r>
    </w:p>
    <w:p>
      <w:pPr>
        <w:spacing w:after="40" w:before="40"/>
        <w:ind w:left="720"/>
      </w:pPr>
      <w:r>
        <w:rPr>
          <w:rFonts w:ascii="Courier New" w:cs="Courier New" w:eastAsia="Courier New" w:hAnsi="Courier New"/>
          <w:b w:val="false"/>
          <w:bCs w:val="false"/>
          <w:color w:val="0F4C81"/>
          <w:sz w:val="18"/>
          <w:szCs w:val="18"/>
        </w:rPr>
        <w:t xml:space="preserve">python ml/transfer_matcher_full.py train --epochs 500 --lr 0.0005 --patience 80</w:t>
      </w:r>
    </w:p>
    <w:p>
      <w:pPr>
        <w:spacing w:after="40" w:before="40"/>
        <w:ind w:left="720"/>
      </w:pPr>
      <w:r>
        <w:rPr>
          <w:rFonts w:ascii="Courier New" w:cs="Courier New" w:eastAsia="Courier New" w:hAnsi="Courier New"/>
          <w:b w:val="false"/>
          <w:bCs w:val="false"/>
          <w:color w:val="0F4C81"/>
          <w:sz w:val="18"/>
          <w:szCs w:val="18"/>
        </w:rPr>
        <w:t xml:space="preserve">python ml/transfer_matcher_full.py status</w:t>
      </w:r>
    </w:p>
    <w:p>
      <w:pPr>
        <w:spacing w:after="40" w:before="40"/>
        <w:ind w:left="720"/>
      </w:pPr>
      <w:r>
        <w:rPr>
          <w:rFonts w:ascii="Courier New" w:cs="Courier New" w:eastAsia="Courier New" w:hAnsi="Courier New"/>
          <w:b w:val="false"/>
          <w:bCs w:val="false"/>
          <w:color w:val="0F4C81"/>
          <w:sz w:val="18"/>
          <w:szCs w:val="18"/>
        </w:rPr>
        <w:t xml:space="preserve">python ml/transfer_matcher_full.py predict '{"source":[3,0,0,0],"target":[3,0,0,0]}'</w:t>
      </w:r>
    </w:p>
    <w:p>
      <w:pPr>
        <w:spacing w:after="40" w:before="40"/>
        <w:ind w:left="720"/>
      </w:pPr>
      <w:r>
        <w:rPr>
          <w:rFonts w:ascii="Courier New" w:cs="Courier New" w:eastAsia="Courier New" w:hAnsi="Courier New"/>
          <w:b w:val="false"/>
          <w:bCs w:val="false"/>
          <w:color w:val="0F4C81"/>
          <w:sz w:val="18"/>
          <w:szCs w:val="18"/>
        </w:rPr>
        <w:t xml:space="preserve">python ml/transfer_matcher_full.py train_nlp --csv-dir csv_exports</w:t>
      </w:r>
    </w:p>
    <w:p>
      <w:pPr>
        <w:spacing w:after="40" w:before="40"/>
        <w:ind w:left="720"/>
      </w:pPr>
      <w:r>
        <w:rPr>
          <w:rFonts w:ascii="Courier New" w:cs="Courier New" w:eastAsia="Courier New" w:hAnsi="Courier New"/>
          <w:b w:val="false"/>
          <w:bCs w:val="false"/>
          <w:color w:val="0F4C81"/>
          <w:sz w:val="18"/>
          <w:szCs w:val="18"/>
        </w:rPr>
        <w:t xml:space="preserve">python ml/transfer_matcher_full.py predict_nlp --source 13 --target 23 --csv-dir csv_exports</w:t>
      </w:r>
    </w:p>
    <w:p>
      <w:pPr>
        <w:spacing w:after="40" w:before="40"/>
        <w:ind w:left="720"/>
      </w:pPr>
      <w:r>
        <w:rPr>
          <w:rFonts w:ascii="Courier New" w:cs="Courier New" w:eastAsia="Courier New" w:hAnsi="Courier New"/>
          <w:b w:val="false"/>
          <w:bCs w:val="false"/>
          <w:color w:val="0F4C81"/>
          <w:sz w:val="18"/>
          <w:szCs w:val="18"/>
        </w:rPr>
        <w:t xml:space="preserve">python ml/transfer_matcher_full.py analyze_kus --source 23 --target 2 --csv-dir csv_exports</w:t>
      </w:r>
    </w:p>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6. FastAPI Backend (backend/)</w:t>
      </w:r>
    </w:p>
    <w:p>
      <w:pPr>
        <w:spacing w:after="60" w:before="60"/>
        <w:jc w:val="left"/>
      </w:pPr>
      <w:r>
        <w:rPr>
          <w:rFonts w:ascii="Arial" w:cs="Arial" w:eastAsia="Arial" w:hAnsi="Arial"/>
          <w:b w:val="false"/>
          <w:bCs w:val="false"/>
          <w:i w:val="false"/>
          <w:iCs w:val="false"/>
          <w:color w:val="1E293B"/>
          <w:sz w:val="22"/>
          <w:szCs w:val="22"/>
        </w:rPr>
        <w:t xml:space="preserve">A production-ready REST API was built using FastAPI. It wraps the entire engine layer and the ML models behind clean HTTP endpoints that the React frontend and any future application can call. CORS is fully open for development.</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6.1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gridCol w:w="400"/>
      </w:tblGrid>
      <w:tr>
        <w:tc>
          <w:tcPr>
            <w:tcW w:type="dxa" w:w="32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backend/app/main.py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All FastAPI route definitions and app configuration</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backend/app/config.py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Settings dataclass — reads CSV_ROOT, MATCHING_RULES_PATH, OPENAI_API_KEY from environment</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backend/app/services.py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Business logic: list_institutions(), list_courses(), match_from_pdf_bytes(), explain_match_stub()</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backend/app/ml_service.py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Thin wrappers around ml/transfer_matcher_full.py for all ML operations</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backend/app/schemas.py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Pydantic request models for all ML endpoints (type validation)</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backend/run_api.py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Entrypoint — starts Uvicorn server on port 8000 with auto-reload</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backend/requirements.txt</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fastapi, uvicorn, pydantic, pandas, pdfplumber, torch, scikit-learn, mysql-connector-python</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backend/.env.example</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Template: CSV_ROOT, MATCHING_RULES_PATH, OPENAI_API_KEY (optional)</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80"/>
      </w:pPr>
      <w:r>
        <w:t xml:space="preserve"/>
      </w:r>
    </w:p>
    <w:p>
      <w:pPr>
        <w:pStyle w:val="Heading2"/>
        <w:spacing w:after="100" w:before="320"/>
      </w:pPr>
      <w:r>
        <w:rPr>
          <w:rFonts w:ascii="Arial" w:cs="Arial" w:eastAsia="Arial" w:hAnsi="Arial"/>
          <w:b/>
          <w:bCs/>
          <w:color w:val="2563EB"/>
          <w:sz w:val="26"/>
          <w:szCs w:val="26"/>
        </w:rPr>
        <w:t xml:space="preserve">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96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/health</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b/>
                <w:bCs/>
                <w:color w:val="16A34A"/>
                <w:sz w:val="18"/>
                <w:szCs w:val="18"/>
              </w:rPr>
              <w:t xml:space="preserve">GET</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Server health check — returns status and current environment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/api/institutions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6A34A"/>
                <w:sz w:val="18"/>
                <w:szCs w:val="18"/>
              </w:rPr>
              <w:t xml:space="preserve">GET</w:t>
            </w:r>
          </w:p>
        </w:tc>
        <w:tc>
          <w:tcPr>
            <w:tcW w:type="dxa" w:w="5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Returns all institutions from institutions.csv</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/api/courses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b/>
                <w:bCs/>
                <w:color w:val="16A34A"/>
                <w:sz w:val="18"/>
                <w:szCs w:val="18"/>
              </w:rPr>
              <w:t xml:space="preserve">GET</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Returns all courses, optionally filtered by ?institution_id=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/api/match/transcript</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DC2626"/>
                <w:sz w:val="18"/>
                <w:szCs w:val="18"/>
              </w:rPr>
              <w:t xml:space="preserve">POST</w:t>
            </w:r>
          </w:p>
        </w:tc>
        <w:tc>
          <w:tcPr>
            <w:tcW w:type="dxa" w:w="5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Main endpoint — accepts a PDF upload + parameters, runs full parse-and-match pipeline, returns student info and ranked matches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/api/ai/explain</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b/>
                <w:bCs/>
                <w:color w:val="DC2626"/>
                <w:sz w:val="18"/>
                <w:szCs w:val="18"/>
              </w:rPr>
              <w:t xml:space="preserve">POST</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AI explanation stub — accepts source/target course names + score/decision, returns natural language explanation (LLM-ready slot)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/api/ml/status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16A34A"/>
                <w:sz w:val="18"/>
                <w:szCs w:val="18"/>
              </w:rPr>
              <w:t xml:space="preserve">GET</w:t>
            </w:r>
          </w:p>
        </w:tc>
        <w:tc>
          <w:tcPr>
            <w:tcW w:type="dxa" w:w="5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Returns training status, accuracy, and last trained timestamp for both models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/api/ml/train</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b/>
                <w:bCs/>
                <w:color w:val="DC2626"/>
                <w:sz w:val="18"/>
                <w:szCs w:val="18"/>
              </w:rPr>
              <w:t xml:space="preserve">POST</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Trains the feature-based TransferMatcherNet on provided or default samples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/api/ml/predict</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DC2626"/>
                <w:sz w:val="18"/>
                <w:szCs w:val="18"/>
              </w:rPr>
              <w:t xml:space="preserve">POST</w:t>
            </w:r>
          </w:p>
        </w:tc>
        <w:tc>
          <w:tcPr>
            <w:tcW w:type="dxa" w:w="5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Runs inference on TransferMatcherNet for a source/target feature pair</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/api/ml/train-nlp</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b/>
                <w:bCs/>
                <w:color w:val="DC2626"/>
                <w:sz w:val="18"/>
                <w:szCs w:val="18"/>
              </w:rPr>
              <w:t xml:space="preserve">POST</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Trains the NLPTransferMatcherNet using auto-generated samples from csv_exports/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/api/ml/predict-nlp</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DC2626"/>
                <w:sz w:val="18"/>
                <w:szCs w:val="18"/>
              </w:rPr>
              <w:t xml:space="preserve">POST</w:t>
            </w:r>
          </w:p>
        </w:tc>
        <w:tc>
          <w:tcPr>
            <w:tcW w:type="dxa" w:w="5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Runs inference on NLPTransferMatcherNet for a source/target course ID pair</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/api/ml/analyze-kus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b/>
                <w:bCs/>
                <w:color w:val="DC2626"/>
                <w:sz w:val="18"/>
                <w:szCs w:val="18"/>
              </w:rPr>
              <w:t xml:space="preserve">POST</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Returns full KU breakdown for a course pair without model inference</w:t>
            </w:r>
          </w:p>
        </w:tc>
      </w:tr>
    </w:tbl>
    <w:p>
      <w:pPr>
        <w:spacing w:after="0" w:before="80"/>
      </w:pPr>
      <w:r>
        <w:t xml:space="preserve"/>
      </w:r>
    </w:p>
    <w:p>
      <w:pPr>
        <w:pStyle w:val="Heading2"/>
        <w:spacing w:after="100" w:before="320"/>
      </w:pPr>
      <w:r>
        <w:rPr>
          <w:rFonts w:ascii="Arial" w:cs="Arial" w:eastAsia="Arial" w:hAnsi="Arial"/>
          <w:b/>
          <w:bCs/>
          <w:color w:val="2563EB"/>
          <w:sz w:val="26"/>
          <w:szCs w:val="26"/>
        </w:rPr>
        <w:t xml:space="preserve">6.3  How the Main Endpoint Works</w:t>
      </w:r>
    </w:p>
    <w:p>
      <w:pPr>
        <w:spacing w:after="60" w:before="60"/>
        <w:jc w:val="left"/>
      </w:pPr>
      <w:r>
        <w:rPr>
          <w:rFonts w:ascii="Arial" w:cs="Arial" w:eastAsia="Arial" w:hAnsi="Arial"/>
          <w:b w:val="false"/>
          <w:bCs w:val="false"/>
          <w:i w:val="false"/>
          <w:iCs w:val="false"/>
          <w:color w:val="1E293B"/>
          <w:sz w:val="22"/>
          <w:szCs w:val="22"/>
        </w:rPr>
        <w:t xml:space="preserve">POST /api/match/transcript accepts a multipart PDF upload plus three query parameters: target_institution_id, top_k (1–10, default 3), and threshold (0.0–1.0, default 0.55). Internally it saves the PDF to a temp file, calls extract_transcript_data(), loads the DataBundle, resolves matching rules, and runs match_transcript_to_institution(). It returns the parsed student info and the full ranked match table.</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6.4  Starting the Backend</w:t>
      </w:r>
    </w:p>
    <w:p>
      <w:pPr>
        <w:spacing w:after="40" w:before="40"/>
        <w:ind w:left="720"/>
      </w:pPr>
      <w:r>
        <w:rPr>
          <w:rFonts w:ascii="Courier New" w:cs="Courier New" w:eastAsia="Courier New" w:hAnsi="Courier New"/>
          <w:b w:val="false"/>
          <w:bCs w:val="false"/>
          <w:color w:val="0F4C81"/>
          <w:sz w:val="18"/>
          <w:szCs w:val="18"/>
        </w:rPr>
        <w:t xml:space="preserve">cd backend</w:t>
      </w:r>
    </w:p>
    <w:p>
      <w:pPr>
        <w:spacing w:after="40" w:before="40"/>
        <w:ind w:left="720"/>
      </w:pPr>
      <w:r>
        <w:rPr>
          <w:rFonts w:ascii="Courier New" w:cs="Courier New" w:eastAsia="Courier New" w:hAnsi="Courier New"/>
          <w:b w:val="false"/>
          <w:bCs w:val="false"/>
          <w:color w:val="0F4C81"/>
          <w:sz w:val="18"/>
          <w:szCs w:val="18"/>
        </w:rPr>
        <w:t xml:space="preserve">python3 -m venv .venv &amp;&amp; source .venv/bin/activate</w:t>
      </w:r>
    </w:p>
    <w:p>
      <w:pPr>
        <w:spacing w:after="40" w:before="40"/>
        <w:ind w:left="720"/>
      </w:pPr>
      <w:r>
        <w:rPr>
          <w:rFonts w:ascii="Courier New" w:cs="Courier New" w:eastAsia="Courier New" w:hAnsi="Courier New"/>
          <w:b w:val="false"/>
          <w:bCs w:val="false"/>
          <w:color w:val="0F4C81"/>
          <w:sz w:val="18"/>
          <w:szCs w:val="18"/>
        </w:rPr>
        <w:t xml:space="preserve">pip install -r requirements.txt</w:t>
      </w:r>
    </w:p>
    <w:p>
      <w:pPr>
        <w:spacing w:after="40" w:before="40"/>
        <w:ind w:left="720"/>
      </w:pPr>
      <w:r>
        <w:rPr>
          <w:rFonts w:ascii="Courier New" w:cs="Courier New" w:eastAsia="Courier New" w:hAnsi="Courier New"/>
          <w:b w:val="false"/>
          <w:bCs w:val="false"/>
          <w:color w:val="0F4C81"/>
          <w:sz w:val="18"/>
          <w:szCs w:val="18"/>
        </w:rPr>
        <w:t xml:space="preserve">cp .env.example .env</w:t>
      </w:r>
    </w:p>
    <w:p>
      <w:pPr>
        <w:spacing w:after="40" w:before="40"/>
        <w:ind w:left="720"/>
      </w:pPr>
      <w:r>
        <w:rPr>
          <w:rFonts w:ascii="Courier New" w:cs="Courier New" w:eastAsia="Courier New" w:hAnsi="Courier New"/>
          <w:b w:val="false"/>
          <w:bCs w:val="false"/>
          <w:color w:val="0F4C81"/>
          <w:sz w:val="18"/>
          <w:szCs w:val="18"/>
        </w:rPr>
        <w:t xml:space="preserve">python run_api.py</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API runs at http://localhost:8000   |   Swagger docs at http://localhost:8000/docs</w:t>
      </w:r>
    </w:p>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7. React Frontend Website (frontend/)</w:t>
      </w:r>
    </w:p>
    <w:p>
      <w:pPr>
        <w:spacing w:after="60" w:before="60"/>
        <w:jc w:val="left"/>
      </w:pPr>
      <w:r>
        <w:rPr>
          <w:rFonts w:ascii="Arial" w:cs="Arial" w:eastAsia="Arial" w:hAnsi="Arial"/>
          <w:b w:val="false"/>
          <w:bCs w:val="false"/>
          <w:i w:val="false"/>
          <w:iCs w:val="false"/>
          <w:color w:val="1E293B"/>
          <w:sz w:val="22"/>
          <w:szCs w:val="22"/>
        </w:rPr>
        <w:t xml:space="preserve">A React + Vite web application was built as the user-facing interface. It connects to the FastAPI backend and provides a clean form for uploading transcripts, selecting parameters, viewing results, and requesting AI explanations.</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7.1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gridCol w:w="400"/>
      </w:tblGrid>
      <w:tr>
        <w:tc>
          <w:tcPr>
            <w:tcW w:type="dxa" w:w="32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frontend/src/App.jsx</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Main component — all state, API calls, form, results display</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frontend/src/main.jsx</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ReactDOM entrypoint, wraps App in StrictMode</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frontend/src/components/MatchTable.jsx</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Table component that renders ranked match rows with all score columns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frontend/src/styles.css</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Clean card-based UI styling with blue CTA buttons and responsive grid</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frontend/index.html</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Root HTML shell with root div</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frontend/vite.config.js</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Vite dev server on port 5173</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frontend/package.json</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React 18.3.1 + Vite 5.4.11 dependencies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frontend/.env.example</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VITE_API_BASE_URL=http://localhost:8000</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80"/>
      </w:pPr>
      <w:r>
        <w:t xml:space="preserve"/>
      </w:r>
    </w:p>
    <w:p>
      <w:pPr>
        <w:pStyle w:val="Heading2"/>
        <w:spacing w:after="100" w:before="320"/>
      </w:pPr>
      <w:r>
        <w:rPr>
          <w:rFonts w:ascii="Arial" w:cs="Arial" w:eastAsia="Arial" w:hAnsi="Arial"/>
          <w:b/>
          <w:bCs/>
          <w:color w:val="2563EB"/>
          <w:sz w:val="26"/>
          <w:szCs w:val="26"/>
        </w:rPr>
        <w:t xml:space="preserve">7.2  How the UI Works</w:t>
      </w:r>
    </w:p>
    <w:p>
      <w:pPr>
        <w:spacing w:after="60" w:before="60"/>
        <w:jc w:val="left"/>
      </w:pPr>
      <w:r>
        <w:rPr>
          <w:rFonts w:ascii="Arial" w:cs="Arial" w:eastAsia="Arial" w:hAnsi="Arial"/>
          <w:b w:val="false"/>
          <w:bCs w:val="false"/>
          <w:i w:val="false"/>
          <w:iCs w:val="false"/>
          <w:color w:val="1E293B"/>
          <w:sz w:val="22"/>
          <w:szCs w:val="22"/>
        </w:rPr>
        <w:t xml:space="preserve">When the page loads, it calls GET /api/institutions and populates the destination institution dropdown. The user then selects their target school, sets Top K (how many matches to show per course) and the auto-equivalent threshold, and uploads their transcript PDF.</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On submit, the app POSTs to /api/match/transcript as multipart/form-data with the PDF and query parameters. The response populates a student info card and the MatchTable component. The 'Explain Best Match' button then calls POST /api/ai/explain with the highest-scoring match for an AI-generated plain-language explanation.</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7.3  Starting the Frontend</w:t>
      </w:r>
    </w:p>
    <w:p>
      <w:pPr>
        <w:spacing w:after="40" w:before="40"/>
        <w:ind w:left="720"/>
      </w:pPr>
      <w:r>
        <w:rPr>
          <w:rFonts w:ascii="Courier New" w:cs="Courier New" w:eastAsia="Courier New" w:hAnsi="Courier New"/>
          <w:b w:val="false"/>
          <w:bCs w:val="false"/>
          <w:color w:val="0F4C81"/>
          <w:sz w:val="18"/>
          <w:szCs w:val="18"/>
        </w:rPr>
        <w:t xml:space="preserve">cd frontend</w:t>
      </w:r>
    </w:p>
    <w:p>
      <w:pPr>
        <w:spacing w:after="40" w:before="40"/>
        <w:ind w:left="720"/>
      </w:pPr>
      <w:r>
        <w:rPr>
          <w:rFonts w:ascii="Courier New" w:cs="Courier New" w:eastAsia="Courier New" w:hAnsi="Courier New"/>
          <w:b w:val="false"/>
          <w:bCs w:val="false"/>
          <w:color w:val="0F4C81"/>
          <w:sz w:val="18"/>
          <w:szCs w:val="18"/>
        </w:rPr>
        <w:t xml:space="preserve">cp .env.example .env</w:t>
      </w:r>
    </w:p>
    <w:p>
      <w:pPr>
        <w:spacing w:after="40" w:before="40"/>
        <w:ind w:left="720"/>
      </w:pPr>
      <w:r>
        <w:rPr>
          <w:rFonts w:ascii="Courier New" w:cs="Courier New" w:eastAsia="Courier New" w:hAnsi="Courier New"/>
          <w:b w:val="false"/>
          <w:bCs w:val="false"/>
          <w:color w:val="0F4C81"/>
          <w:sz w:val="18"/>
          <w:szCs w:val="18"/>
        </w:rPr>
        <w:t xml:space="preserve">npm install</w:t>
      </w:r>
    </w:p>
    <w:p>
      <w:pPr>
        <w:spacing w:after="40" w:before="40"/>
        <w:ind w:left="720"/>
      </w:pPr>
      <w:r>
        <w:rPr>
          <w:rFonts w:ascii="Courier New" w:cs="Courier New" w:eastAsia="Courier New" w:hAnsi="Courier New"/>
          <w:b w:val="false"/>
          <w:bCs w:val="false"/>
          <w:color w:val="0F4C81"/>
          <w:sz w:val="18"/>
          <w:szCs w:val="18"/>
        </w:rPr>
        <w:t xml:space="preserve">npm run dev</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Frontend runs at http://localhost:5173 — requires the backend to be running on port 8000.</w:t>
      </w:r>
    </w:p>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8. Standalone HTML Visualization Tool</w:t>
      </w:r>
    </w:p>
    <w:p>
      <w:pPr>
        <w:spacing w:after="60" w:before="60"/>
        <w:jc w:val="left"/>
      </w:pPr>
      <w:r>
        <w:rPr>
          <w:rFonts w:ascii="Arial" w:cs="Arial" w:eastAsia="Arial" w:hAnsi="Arial"/>
          <w:b/>
          <w:bCs/>
          <w:i w:val="false"/>
          <w:iCs w:val="false"/>
          <w:color w:val="1E293B"/>
          <w:sz w:val="22"/>
          <w:szCs w:val="22"/>
        </w:rPr>
        <w:t xml:space="preserve">File: transfer_credit_ds.html</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A complete, self-contained multi-page website was also built as a single HTML file. It requires no server, no install, and no internet connection — just open it in a browser. All CSV data and matching logic is embedded directly in the file.</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8.1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Dashboard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Live stat cards showing all record counts; institutions table; the real seeded transfer request (CS101 → SD102) with its computed KU similarity score; programs breakdown per institution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PDF Analyzer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Drag-and-drop PDF zone with a 5-step visual pipeline (Upload → Parse → Extract KUs → Match → Results); JavaScript port of pdf_reader.py logic; per-course KU chips; top match ranking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KU Matcher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Quick-load any course to auto-populate its KUs; toggle grid for all 26 KUs by category; Run Neural Match button; canvas-based neural network visualization; ranked match cards with expandable KU overlap detail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KU Matrix</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scrollable course × KU matrix with color-coded dots per KU category; institution filter; KU frequency summary at the bottom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Courses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25 seeded courses with live search by name/code and institution filter; KU chips per row</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Knowledge Units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Cards for all 26 KUs with full description, category color, course count, and linked course chips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Transfer Requests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Tables from transfer_requests.csv and course_match.csv with live KU overlap scores computed in browser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Data Pipeline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Visual step-by-step pipeline diagram; pdf_reader.py module documentation; file tree of the Data_Science branch</w:t>
            </w:r>
          </w:p>
        </w:tc>
      </w:tr>
    </w:tbl>
    <w:p>
      <w:pPr>
        <w:spacing w:after="0" w:before="80"/>
      </w:pPr>
      <w:r>
        <w:t xml:space="preserve"/>
      </w:r>
    </w:p>
    <w:p>
      <w:pPr>
        <w:pStyle w:val="Heading2"/>
        <w:spacing w:after="100" w:before="320"/>
      </w:pPr>
      <w:r>
        <w:rPr>
          <w:rFonts w:ascii="Arial" w:cs="Arial" w:eastAsia="Arial" w:hAnsi="Arial"/>
          <w:b/>
          <w:bCs/>
          <w:color w:val="2563EB"/>
          <w:sz w:val="26"/>
          <w:szCs w:val="26"/>
        </w:rPr>
        <w:t xml:space="preserve">8.2  Embedded Matching Engine (JavaScript)</w:t>
      </w:r>
    </w:p>
    <w:p>
      <w:pPr>
        <w:spacing w:after="60" w:before="60"/>
        <w:jc w:val="left"/>
      </w:pPr>
      <w:r>
        <w:rPr>
          <w:rFonts w:ascii="Arial" w:cs="Arial" w:eastAsia="Arial" w:hAnsi="Arial"/>
          <w:b w:val="false"/>
          <w:bCs w:val="false"/>
          <w:i w:val="false"/>
          <w:iCs w:val="false"/>
          <w:color w:val="1E293B"/>
          <w:sz w:val="22"/>
          <w:szCs w:val="22"/>
        </w:rPr>
        <w:t xml:space="preserve">The similarity engine was ported to JavaScript for the standalone tool. It uses the same algorithm as the Python engine: cosine similarity (60% weight) blended with Jaccard similarity (40% weight) on binary KU presence vectors. Score colors: green &gt;= 75%, gold &gt;= 45%, red &lt; 45%.</w:t>
      </w:r>
    </w:p>
    <w:p>
      <w:pPr>
        <w:pStyle w:val="Heading1"/>
        <w:pBdr>
          <w:bottom w:val="single" w:color="2563EB" w:sz="8" w:space="4"/>
        </w:pBdr>
        <w:spacing w:after="160" w:before="400"/>
      </w:pPr>
      <w:r>
        <w:rPr>
          <w:rFonts w:ascii="Arial" w:cs="Arial" w:eastAsia="Arial" w:hAnsi="Arial"/>
          <w:b/>
          <w:bCs/>
          <w:color w:val="1B2D5B"/>
          <w:sz w:val="36"/>
          <w:szCs w:val="36"/>
        </w:rPr>
        <w:t xml:space="preserve">9. React Artifact — KU Alignment Analyzer</w:t>
      </w:r>
    </w:p>
    <w:p>
      <w:pPr>
        <w:spacing w:after="60" w:before="60"/>
        <w:jc w:val="left"/>
      </w:pPr>
      <w:r>
        <w:rPr>
          <w:rFonts w:ascii="Arial" w:cs="Arial" w:eastAsia="Arial" w:hAnsi="Arial"/>
          <w:b/>
          <w:bCs/>
          <w:i w:val="false"/>
          <w:iCs w:val="false"/>
          <w:color w:val="1E293B"/>
          <w:sz w:val="22"/>
          <w:szCs w:val="22"/>
        </w:rPr>
        <w:t xml:space="preserve">File: ku_alignment_analyzer.jsx</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A three-tab React component built for the Claude.ai artifact renderer. Uses the extended SQL dataset (27 KUs, 35 courses, 5 institutions).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PDF Analyzer tab</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Drag-and-drop PDF zone; raw BT/ET binary PDF text extraction without any external library; keyword-based KU detection; course code recognition against known codes; neural network canvas visualization; top 10 match cards with expandable KU overlap detail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Manual KU Builder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Toggle grid for all 27 KUs organized by category; Run Neural Match button; same neural visualization and match ranking output as the PDF tab</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KU Matrix tab</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Course × KU matrix per institution filtered by institution buttons; color-coded marker dots; KU frequency summary strip at the bottom</w:t>
            </w:r>
          </w:p>
        </w:tc>
      </w:tr>
    </w:tbl>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10. CLI Scripts (scripts/)</w:t>
      </w:r>
    </w:p>
    <w:p>
      <w:pPr>
        <w:spacing w:after="60" w:before="60"/>
        <w:jc w:val="left"/>
      </w:pPr>
      <w:r>
        <w:rPr>
          <w:rFonts w:ascii="Arial" w:cs="Arial" w:eastAsia="Arial" w:hAnsi="Arial"/>
          <w:b w:val="false"/>
          <w:bCs w:val="false"/>
          <w:i w:val="false"/>
          <w:iCs w:val="false"/>
          <w:color w:val="1E293B"/>
          <w:sz w:val="22"/>
          <w:szCs w:val="22"/>
        </w:rPr>
        <w:t xml:space="preserve">Four command-line scripts were built so any part of the system can be run without the frontend or the API.</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run_transfer_match.py — End-to-End Matching</w:t>
      </w:r>
    </w:p>
    <w:p>
      <w:pPr>
        <w:spacing w:after="60" w:before="60"/>
        <w:jc w:val="left"/>
      </w:pPr>
      <w:r>
        <w:rPr>
          <w:rFonts w:ascii="Arial" w:cs="Arial" w:eastAsia="Arial" w:hAnsi="Arial"/>
          <w:b w:val="false"/>
          <w:bCs w:val="false"/>
          <w:i w:val="false"/>
          <w:iCs w:val="false"/>
          <w:color w:val="1E293B"/>
          <w:sz w:val="22"/>
          <w:szCs w:val="22"/>
        </w:rPr>
        <w:t xml:space="preserve">The main CLI. Takes a PDF path and target institution, runs the full pipeline, and saves results to a CSV file.</w:t>
      </w:r>
    </w:p>
    <w:p>
      <w:pPr>
        <w:spacing w:after="40" w:before="40"/>
        <w:ind w:left="720"/>
      </w:pPr>
      <w:r>
        <w:rPr>
          <w:rFonts w:ascii="Courier New" w:cs="Courier New" w:eastAsia="Courier New" w:hAnsi="Courier New"/>
          <w:b w:val="false"/>
          <w:bCs w:val="false"/>
          <w:color w:val="0F4C81"/>
          <w:sz w:val="18"/>
          <w:szCs w:val="18"/>
        </w:rPr>
        <w:t xml:space="preserve">python scripts/run_transfer_match.py \</w:t>
      </w:r>
    </w:p>
    <w:p>
      <w:pPr>
        <w:spacing w:after="40" w:before="40"/>
        <w:ind w:left="720"/>
      </w:pPr>
      <w:r>
        <w:rPr>
          <w:rFonts w:ascii="Courier New" w:cs="Courier New" w:eastAsia="Courier New" w:hAnsi="Courier New"/>
          <w:b w:val="false"/>
          <w:bCs w:val="false"/>
          <w:color w:val="0F4C81"/>
          <w:sz w:val="18"/>
          <w:szCs w:val="18"/>
        </w:rPr>
        <w:t xml:space="preserve">  --pdf path/to/transcript.pdf \</w:t>
      </w:r>
    </w:p>
    <w:p>
      <w:pPr>
        <w:spacing w:after="40" w:before="40"/>
        <w:ind w:left="720"/>
      </w:pPr>
      <w:r>
        <w:rPr>
          <w:rFonts w:ascii="Courier New" w:cs="Courier New" w:eastAsia="Courier New" w:hAnsi="Courier New"/>
          <w:b w:val="false"/>
          <w:bCs w:val="false"/>
          <w:color w:val="0F4C81"/>
          <w:sz w:val="18"/>
          <w:szCs w:val="18"/>
        </w:rPr>
        <w:t xml:space="preserve">  --csv-root csv_exports \</w:t>
      </w:r>
    </w:p>
    <w:p>
      <w:pPr>
        <w:spacing w:after="40" w:before="40"/>
        <w:ind w:left="720"/>
      </w:pPr>
      <w:r>
        <w:rPr>
          <w:rFonts w:ascii="Courier New" w:cs="Courier New" w:eastAsia="Courier New" w:hAnsi="Courier New"/>
          <w:b w:val="false"/>
          <w:bCs w:val="false"/>
          <w:color w:val="0F4C81"/>
          <w:sz w:val="18"/>
          <w:szCs w:val="18"/>
        </w:rPr>
        <w:t xml:space="preserve">  --target-institution-id 4 \</w:t>
      </w:r>
    </w:p>
    <w:p>
      <w:pPr>
        <w:spacing w:after="40" w:before="40"/>
        <w:ind w:left="720"/>
      </w:pPr>
      <w:r>
        <w:rPr>
          <w:rFonts w:ascii="Courier New" w:cs="Courier New" w:eastAsia="Courier New" w:hAnsi="Courier New"/>
          <w:b w:val="false"/>
          <w:bCs w:val="false"/>
          <w:color w:val="0F4C81"/>
          <w:sz w:val="18"/>
          <w:szCs w:val="18"/>
        </w:rPr>
        <w:t xml:space="preserve">  --top-k 3 --threshold 0.55 \</w:t>
      </w:r>
    </w:p>
    <w:p>
      <w:pPr>
        <w:spacing w:after="40" w:before="40"/>
        <w:ind w:left="720"/>
      </w:pPr>
      <w:r>
        <w:rPr>
          <w:rFonts w:ascii="Courier New" w:cs="Courier New" w:eastAsia="Courier New" w:hAnsi="Courier New"/>
          <w:b w:val="false"/>
          <w:bCs w:val="false"/>
          <w:color w:val="0F4C81"/>
          <w:sz w:val="18"/>
          <w:szCs w:val="18"/>
        </w:rPr>
        <w:t xml:space="preserve">  --output match_output.csv</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Output columns: source/target course code and name, KU overlap count and ratio, title similarity, syllabus similarity, source and target credits, final score, and decision.</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build_sqlite.py — Local Database</w:t>
      </w:r>
    </w:p>
    <w:p>
      <w:pPr>
        <w:spacing w:after="60" w:before="60"/>
        <w:jc w:val="left"/>
      </w:pPr>
      <w:r>
        <w:rPr>
          <w:rFonts w:ascii="Arial" w:cs="Arial" w:eastAsia="Arial" w:hAnsi="Arial"/>
          <w:b w:val="false"/>
          <w:bCs w:val="false"/>
          <w:i w:val="false"/>
          <w:iCs w:val="false"/>
          <w:color w:val="1E293B"/>
          <w:sz w:val="22"/>
          <w:szCs w:val="22"/>
        </w:rPr>
        <w:t xml:space="preserve">Loads all 12 CSV tables into a local SQLite database file. Useful for running SQL queries against the seeded data without MySQL.</w:t>
      </w:r>
    </w:p>
    <w:p>
      <w:pPr>
        <w:spacing w:after="40" w:before="40"/>
        <w:ind w:left="720"/>
      </w:pPr>
      <w:r>
        <w:rPr>
          <w:rFonts w:ascii="Courier New" w:cs="Courier New" w:eastAsia="Courier New" w:hAnsi="Courier New"/>
          <w:b w:val="false"/>
          <w:bCs w:val="false"/>
          <w:color w:val="0F4C81"/>
          <w:sz w:val="18"/>
          <w:szCs w:val="18"/>
        </w:rPr>
        <w:t xml:space="preserve">python scripts/build_sqlite.py --csv-root csv_exports --db-path transfer_credit_match.db</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validate_data.py — Data Integrity Check</w:t>
      </w:r>
    </w:p>
    <w:p>
      <w:pPr>
        <w:spacing w:after="60" w:before="60"/>
        <w:jc w:val="left"/>
      </w:pPr>
      <w:r>
        <w:rPr>
          <w:rFonts w:ascii="Arial" w:cs="Arial" w:eastAsia="Arial" w:hAnsi="Arial"/>
          <w:b w:val="false"/>
          <w:bCs w:val="false"/>
          <w:i w:val="false"/>
          <w:iCs w:val="false"/>
          <w:color w:val="1E293B"/>
          <w:sz w:val="22"/>
          <w:szCs w:val="22"/>
        </w:rPr>
        <w:t xml:space="preserve">Checks all CSV exports for duplicate primary keys and invalid foreign key references. Exits 0 on pass, exits 1 with a list of all errors found.</w:t>
      </w:r>
    </w:p>
    <w:p>
      <w:pPr>
        <w:spacing w:after="40" w:before="40"/>
        <w:ind w:left="720"/>
      </w:pPr>
      <w:r>
        <w:rPr>
          <w:rFonts w:ascii="Courier New" w:cs="Courier New" w:eastAsia="Courier New" w:hAnsi="Courier New"/>
          <w:b w:val="false"/>
          <w:bCs w:val="false"/>
          <w:color w:val="0F4C81"/>
          <w:sz w:val="18"/>
          <w:szCs w:val="18"/>
        </w:rPr>
        <w:t xml:space="preserve">python scripts/validate_data.py --csv-root csv_exports</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workflow_cli.py — Submit / Review / Report</w:t>
      </w:r>
    </w:p>
    <w:p>
      <w:pPr>
        <w:spacing w:after="60" w:before="60"/>
        <w:jc w:val="left"/>
      </w:pPr>
      <w:r>
        <w:rPr>
          <w:rFonts w:ascii="Arial" w:cs="Arial" w:eastAsia="Arial" w:hAnsi="Arial"/>
          <w:b w:val="false"/>
          <w:bCs w:val="false"/>
          <w:i w:val="false"/>
          <w:iCs w:val="false"/>
          <w:color w:val="1E293B"/>
          <w:sz w:val="22"/>
          <w:szCs w:val="22"/>
        </w:rPr>
        <w:t xml:space="preserve">Three subcommands for managing transfer requests without the web interface.</w:t>
      </w:r>
    </w:p>
    <w:p>
      <w:pPr>
        <w:spacing w:after="40" w:before="40"/>
        <w:ind w:left="720"/>
      </w:pPr>
      <w:r>
        <w:rPr>
          <w:rFonts w:ascii="Courier New" w:cs="Courier New" w:eastAsia="Courier New" w:hAnsi="Courier New"/>
          <w:b w:val="false"/>
          <w:bCs w:val="false"/>
          <w:color w:val="0F4C81"/>
          <w:sz w:val="18"/>
          <w:szCs w:val="18"/>
        </w:rPr>
        <w:t xml:space="preserve"># Student submits a transfer request:</w:t>
      </w:r>
    </w:p>
    <w:p>
      <w:pPr>
        <w:spacing w:after="40" w:before="40"/>
        <w:ind w:left="720"/>
      </w:pPr>
      <w:r>
        <w:rPr>
          <w:rFonts w:ascii="Courier New" w:cs="Courier New" w:eastAsia="Courier New" w:hAnsi="Courier New"/>
          <w:b w:val="false"/>
          <w:bCs w:val="false"/>
          <w:color w:val="0F4C81"/>
          <w:sz w:val="18"/>
          <w:szCs w:val="18"/>
        </w:rPr>
        <w:t xml:space="preserve">python scripts/workflow_cli.py submit --csv-root csv_exports \</w:t>
      </w:r>
    </w:p>
    <w:p>
      <w:pPr>
        <w:spacing w:after="40" w:before="40"/>
        <w:ind w:left="720"/>
      </w:pPr>
      <w:r>
        <w:rPr>
          <w:rFonts w:ascii="Courier New" w:cs="Courier New" w:eastAsia="Courier New" w:hAnsi="Courier New"/>
          <w:b w:val="false"/>
          <w:bCs w:val="false"/>
          <w:color w:val="0F4C81"/>
          <w:sz w:val="18"/>
          <w:szCs w:val="18"/>
        </w:rPr>
        <w:t xml:space="preserve">  --student-id 1 --institution-from 1 --institution-to 4 \</w:t>
      </w:r>
    </w:p>
    <w:p>
      <w:pPr>
        <w:spacing w:after="40" w:before="40"/>
        <w:ind w:left="720"/>
      </w:pPr>
      <w:r>
        <w:rPr>
          <w:rFonts w:ascii="Courier New" w:cs="Courier New" w:eastAsia="Courier New" w:hAnsi="Courier New"/>
          <w:b w:val="false"/>
          <w:bCs w:val="false"/>
          <w:color w:val="0F4C81"/>
          <w:sz w:val="18"/>
          <w:szCs w:val="18"/>
        </w:rPr>
        <w:t xml:space="preserve">  --course-from 1 --course-to 4</w:t>
      </w:r>
    </w:p>
    <w:p>
      <w:pPr>
        <w:spacing w:after="0" w:before="60"/>
      </w:pPr>
      <w:r>
        <w:t xml:space="preserve"/>
      </w:r>
    </w:p>
    <w:p>
      <w:pPr>
        <w:spacing w:after="40" w:before="40"/>
        <w:ind w:left="720"/>
      </w:pPr>
      <w:r>
        <w:rPr>
          <w:rFonts w:ascii="Courier New" w:cs="Courier New" w:eastAsia="Courier New" w:hAnsi="Courier New"/>
          <w:b w:val="false"/>
          <w:bCs w:val="false"/>
          <w:color w:val="0F4C81"/>
          <w:sz w:val="18"/>
          <w:szCs w:val="18"/>
        </w:rPr>
        <w:t xml:space="preserve"># Director approves or denies a match:</w:t>
      </w:r>
    </w:p>
    <w:p>
      <w:pPr>
        <w:spacing w:after="40" w:before="40"/>
        <w:ind w:left="720"/>
      </w:pPr>
      <w:r>
        <w:rPr>
          <w:rFonts w:ascii="Courier New" w:cs="Courier New" w:eastAsia="Courier New" w:hAnsi="Courier New"/>
          <w:b w:val="false"/>
          <w:bCs w:val="false"/>
          <w:color w:val="0F4C81"/>
          <w:sz w:val="18"/>
          <w:szCs w:val="18"/>
        </w:rPr>
        <w:t xml:space="preserve">python scripts/workflow_cli.py review --csv-root csv_exports \</w:t>
      </w:r>
    </w:p>
    <w:p>
      <w:pPr>
        <w:spacing w:after="40" w:before="40"/>
        <w:ind w:left="720"/>
      </w:pPr>
      <w:r>
        <w:rPr>
          <w:rFonts w:ascii="Courier New" w:cs="Courier New" w:eastAsia="Courier New" w:hAnsi="Courier New"/>
          <w:b w:val="false"/>
          <w:bCs w:val="false"/>
          <w:color w:val="0F4C81"/>
          <w:sz w:val="18"/>
          <w:szCs w:val="18"/>
        </w:rPr>
        <w:t xml:space="preserve">  --match-id 1 --changed-by 1 --decision Approved</w:t>
      </w:r>
    </w:p>
    <w:p>
      <w:pPr>
        <w:spacing w:after="0" w:before="60"/>
      </w:pPr>
      <w:r>
        <w:t xml:space="preserve"/>
      </w:r>
    </w:p>
    <w:p>
      <w:pPr>
        <w:spacing w:after="40" w:before="40"/>
        <w:ind w:left="720"/>
      </w:pPr>
      <w:r>
        <w:rPr>
          <w:rFonts w:ascii="Courier New" w:cs="Courier New" w:eastAsia="Courier New" w:hAnsi="Courier New"/>
          <w:b w:val="false"/>
          <w:bCs w:val="false"/>
          <w:color w:val="0F4C81"/>
          <w:sz w:val="18"/>
          <w:szCs w:val="18"/>
        </w:rPr>
        <w:t xml:space="preserve"># Export student's full transfer report:</w:t>
      </w:r>
    </w:p>
    <w:p>
      <w:pPr>
        <w:spacing w:after="40" w:before="40"/>
        <w:ind w:left="720"/>
      </w:pPr>
      <w:r>
        <w:rPr>
          <w:rFonts w:ascii="Courier New" w:cs="Courier New" w:eastAsia="Courier New" w:hAnsi="Courier New"/>
          <w:b w:val="false"/>
          <w:bCs w:val="false"/>
          <w:color w:val="0F4C81"/>
          <w:sz w:val="18"/>
          <w:szCs w:val="18"/>
        </w:rPr>
        <w:t xml:space="preserve">python scripts/workflow_cli.py report --csv-root csv_exports \</w:t>
      </w:r>
    </w:p>
    <w:p>
      <w:pPr>
        <w:spacing w:after="40" w:before="40"/>
        <w:ind w:left="720"/>
      </w:pPr>
      <w:r>
        <w:rPr>
          <w:rFonts w:ascii="Courier New" w:cs="Courier New" w:eastAsia="Courier New" w:hAnsi="Courier New"/>
          <w:b w:val="false"/>
          <w:bCs w:val="false"/>
          <w:color w:val="0F4C81"/>
          <w:sz w:val="18"/>
          <w:szCs w:val="18"/>
        </w:rPr>
        <w:t xml:space="preserve">  --student-id 1 --output student_report.csv</w:t>
      </w:r>
    </w:p>
    <w:p>
      <w:pPr>
        <w:pStyle w:val="Heading1"/>
        <w:pBdr>
          <w:bottom w:val="single" w:color="2563EB" w:sz="8" w:space="4"/>
        </w:pBdr>
        <w:spacing w:after="160" w:before="400"/>
      </w:pPr>
      <w:r>
        <w:rPr>
          <w:rFonts w:ascii="Arial" w:cs="Arial" w:eastAsia="Arial" w:hAnsi="Arial"/>
          <w:b/>
          <w:bCs/>
          <w:color w:val="1B2D5B"/>
          <w:sz w:val="36"/>
          <w:szCs w:val="36"/>
        </w:rPr>
        <w:t xml:space="preserve">11. Test Suite (tests/)</w:t>
      </w:r>
    </w:p>
    <w:p>
      <w:pPr>
        <w:spacing w:after="60" w:before="60"/>
        <w:jc w:val="left"/>
      </w:pPr>
      <w:r>
        <w:rPr>
          <w:rFonts w:ascii="Arial" w:cs="Arial" w:eastAsia="Arial" w:hAnsi="Arial"/>
          <w:b w:val="false"/>
          <w:bCs w:val="false"/>
          <w:i w:val="false"/>
          <w:iCs w:val="false"/>
          <w:color w:val="1E293B"/>
          <w:sz w:val="22"/>
          <w:szCs w:val="22"/>
        </w:rPr>
        <w:t xml:space="preserve">Automated tests were written to validate the core engine logic.</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test_matcher.py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test_matcher_equivalent_for_same_ku_and_title()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Verifies that two courses with identical KU sets and the same name score above 0.55 and receive the Equivalent decision.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test_matcher_not_equivalent_when_no_ku_overlap()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Verifies that two courses with zero KU overlap receive Not Equivalent regardless of other factors.</w:t>
            </w:r>
          </w:p>
        </w:tc>
      </w:tr>
    </w:tbl>
    <w:p>
      <w:pPr>
        <w:spacing w:after="0" w:before="80"/>
      </w:pPr>
      <w:r>
        <w:t xml:space="preserve"/>
      </w:r>
    </w:p>
    <w:p>
      <w:pPr>
        <w:pStyle w:val="Heading2"/>
        <w:spacing w:after="100" w:before="320"/>
      </w:pPr>
      <w:r>
        <w:rPr>
          <w:rFonts w:ascii="Arial" w:cs="Arial" w:eastAsia="Arial" w:hAnsi="Arial"/>
          <w:b/>
          <w:bCs/>
          <w:color w:val="2563EB"/>
          <w:sz w:val="26"/>
          <w:szCs w:val="26"/>
        </w:rPr>
        <w:t xml:space="preserve">test_pipeline.py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test_pipeline_returns_ranked_matches()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Integration test using a mock DataBundle with 3 courses. Verifies that the pipeline returns top_k=2 results and that the top result is the correct match (IT317 over SD102) based on KU and syllabus overlap.</w:t>
            </w:r>
          </w:p>
        </w:tc>
      </w:tr>
    </w:tbl>
    <w:p>
      <w:pPr>
        <w:spacing w:after="0" w:before="60"/>
      </w:pPr>
      <w:r>
        <w:t xml:space="preserve"/>
      </w:r>
    </w:p>
    <w:p>
      <w:pPr>
        <w:spacing w:after="40" w:before="40"/>
        <w:ind w:left="720"/>
      </w:pPr>
      <w:r>
        <w:rPr>
          <w:rFonts w:ascii="Courier New" w:cs="Courier New" w:eastAsia="Courier New" w:hAnsi="Courier New"/>
          <w:b w:val="false"/>
          <w:bCs w:val="false"/>
          <w:color w:val="0F4C81"/>
          <w:sz w:val="18"/>
          <w:szCs w:val="18"/>
        </w:rPr>
        <w:t xml:space="preserve">pytest -q    # run all tests</w:t>
      </w:r>
    </w:p>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12. Full Data Pipeline</w:t>
      </w:r>
    </w:p>
    <w:p>
      <w:pPr>
        <w:spacing w:after="60" w:before="60"/>
        <w:jc w:val="left"/>
      </w:pPr>
      <w:r>
        <w:rPr>
          <w:rFonts w:ascii="Arial" w:cs="Arial" w:eastAsia="Arial" w:hAnsi="Arial"/>
          <w:b w:val="false"/>
          <w:bCs w:val="false"/>
          <w:i w:val="false"/>
          <w:iCs w:val="false"/>
          <w:color w:val="1E293B"/>
          <w:sz w:val="22"/>
          <w:szCs w:val="22"/>
        </w:rPr>
        <w:t xml:space="preserve">This is how all the pieces connect in a complete end-to-end flow from student PDF to final director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EF2FF" w:val="clear"/>
            <w:tcMar>
              <w:top w:type="dxa" w:w="120"/>
              <w:left w:type="dxa" w:w="200"/>
              <w:bottom w:type="dxa" w:w="120"/>
              <w:right w:type="dxa" w:w="200"/>
            </w:tcMar>
          </w:tcPr>
          <w:p>
            <w:pPr>
              <w:spacing w:after="30" w:before="30"/>
            </w:pPr>
            <w:r>
              <w:rPr>
                <w:rFonts w:ascii="Arial" w:cs="Arial" w:eastAsia="Arial" w:hAnsi="Arial"/>
                <w:b/>
                <w:bCs/>
                <w:i w:val="false"/>
                <w:iCs w:val="false"/>
                <w:color w:val="1B2D5B"/>
                <w:sz w:val="22"/>
                <w:szCs w:val="22"/>
              </w:rPr>
              <w:t xml:space="preserve">Step 1  |  Student uploads transcript PDF</w:t>
            </w:r>
          </w:p>
          <w:p>
            <w:pPr>
              <w:spacing w:after="30" w:before="30"/>
            </w:pPr>
            <w:r>
              <w:rPr>
                <w:rFonts w:ascii="Arial" w:cs="Arial" w:eastAsia="Arial" w:hAnsi="Arial"/>
                <w:b w:val="false"/>
                <w:bCs w:val="false"/>
                <w:i w:val="false"/>
                <w:iCs w:val="false"/>
                <w:color w:val="1E293B"/>
                <w:sz w:val="20"/>
                <w:szCs w:val="20"/>
              </w:rPr>
              <w:t xml:space="preserve">        TranscriptPDF_reader/pdf_reader.py parses the PDF and extracts all courses.</w:t>
            </w:r>
          </w:p>
          <w:p>
            <w:pPr>
              <w:spacing w:after="30" w:before="30"/>
            </w:pPr>
            <w:r>
              <w:rPr>
                <w:rFonts w:ascii="Arial" w:cs="Arial" w:eastAsia="Arial" w:hAnsi="Arial"/>
                <w:b w:val="false"/>
                <w:bCs w:val="false"/>
                <w:i w:val="false"/>
                <w:iCs w:val="false"/>
                <w:color w:val="1E293B"/>
                <w:sz w:val="22"/>
                <w:szCs w:val="22"/>
              </w:rPr>
              <w:t xml:space="preserve"/>
            </w:r>
          </w:p>
          <w:p>
            <w:pPr>
              <w:spacing w:after="30" w:before="30"/>
            </w:pPr>
            <w:r>
              <w:rPr>
                <w:rFonts w:ascii="Arial" w:cs="Arial" w:eastAsia="Arial" w:hAnsi="Arial"/>
                <w:b/>
                <w:bCs/>
                <w:i w:val="false"/>
                <w:iCs w:val="false"/>
                <w:color w:val="1B2D5B"/>
                <w:sz w:val="22"/>
                <w:szCs w:val="22"/>
              </w:rPr>
              <w:t xml:space="preserve">Step 2  |  Data is loaded</w:t>
            </w:r>
          </w:p>
          <w:p>
            <w:pPr>
              <w:spacing w:after="30" w:before="30"/>
            </w:pPr>
            <w:r>
              <w:rPr>
                <w:rFonts w:ascii="Arial" w:cs="Arial" w:eastAsia="Arial" w:hAnsi="Arial"/>
                <w:b w:val="false"/>
                <w:bCs w:val="false"/>
                <w:i w:val="false"/>
                <w:iCs w:val="false"/>
                <w:color w:val="1E293B"/>
                <w:sz w:val="20"/>
                <w:szCs w:val="20"/>
              </w:rPr>
              <w:t xml:space="preserve">        engine/data_loader.py reads all CSV exports into a DataBundle in memory.</w:t>
            </w:r>
          </w:p>
          <w:p>
            <w:pPr>
              <w:spacing w:after="30" w:before="30"/>
            </w:pPr>
            <w:r>
              <w:rPr>
                <w:rFonts w:ascii="Arial" w:cs="Arial" w:eastAsia="Arial" w:hAnsi="Arial"/>
                <w:b w:val="false"/>
                <w:bCs w:val="false"/>
                <w:i w:val="false"/>
                <w:iCs w:val="false"/>
                <w:color w:val="1E293B"/>
                <w:sz w:val="22"/>
                <w:szCs w:val="22"/>
              </w:rPr>
              <w:t xml:space="preserve"/>
            </w:r>
          </w:p>
          <w:p>
            <w:pPr>
              <w:spacing w:after="30" w:before="30"/>
            </w:pPr>
            <w:r>
              <w:rPr>
                <w:rFonts w:ascii="Arial" w:cs="Arial" w:eastAsia="Arial" w:hAnsi="Arial"/>
                <w:b/>
                <w:bCs/>
                <w:i w:val="false"/>
                <w:iCs w:val="false"/>
                <w:color w:val="1B2D5B"/>
                <w:sz w:val="22"/>
                <w:szCs w:val="22"/>
              </w:rPr>
              <w:t xml:space="preserve">Step 3  |  Pipeline runs</w:t>
            </w:r>
          </w:p>
          <w:p>
            <w:pPr>
              <w:spacing w:after="30" w:before="30"/>
            </w:pPr>
            <w:r>
              <w:rPr>
                <w:rFonts w:ascii="Arial" w:cs="Arial" w:eastAsia="Arial" w:hAnsi="Arial"/>
                <w:b w:val="false"/>
                <w:bCs w:val="false"/>
                <w:i w:val="false"/>
                <w:iCs w:val="false"/>
                <w:color w:val="1E293B"/>
                <w:sz w:val="20"/>
                <w:szCs w:val="20"/>
              </w:rPr>
              <w:t xml:space="preserve">        engine/pipeline.py loops over every (student course, target course) pair.</w:t>
            </w:r>
          </w:p>
          <w:p>
            <w:pPr>
              <w:spacing w:after="30" w:before="30"/>
            </w:pPr>
            <w:r>
              <w:rPr>
                <w:rFonts w:ascii="Arial" w:cs="Arial" w:eastAsia="Arial" w:hAnsi="Arial"/>
                <w:b w:val="false"/>
                <w:bCs w:val="false"/>
                <w:i w:val="false"/>
                <w:iCs w:val="false"/>
                <w:color w:val="1E293B"/>
                <w:sz w:val="22"/>
                <w:szCs w:val="22"/>
              </w:rPr>
              <w:t xml:space="preserve"/>
            </w:r>
          </w:p>
          <w:p>
            <w:pPr>
              <w:spacing w:after="30" w:before="30"/>
            </w:pPr>
            <w:r>
              <w:rPr>
                <w:rFonts w:ascii="Arial" w:cs="Arial" w:eastAsia="Arial" w:hAnsi="Arial"/>
                <w:b/>
                <w:bCs/>
                <w:i w:val="false"/>
                <w:iCs w:val="false"/>
                <w:color w:val="1B2D5B"/>
                <w:sz w:val="22"/>
                <w:szCs w:val="22"/>
              </w:rPr>
              <w:t xml:space="preserve">Step 4  |  Scoring</w:t>
            </w:r>
          </w:p>
          <w:p>
            <w:pPr>
              <w:spacing w:after="30" w:before="30"/>
            </w:pPr>
            <w:r>
              <w:rPr>
                <w:rFonts w:ascii="Arial" w:cs="Arial" w:eastAsia="Arial" w:hAnsi="Arial"/>
                <w:b w:val="false"/>
                <w:bCs w:val="false"/>
                <w:i w:val="false"/>
                <w:iCs w:val="false"/>
                <w:color w:val="1E293B"/>
                <w:sz w:val="20"/>
                <w:szCs w:val="20"/>
              </w:rPr>
              <w:t xml:space="preserve">        engine/matcher.py computes weighted score and assigns a decision to each pair.</w:t>
            </w:r>
          </w:p>
          <w:p>
            <w:pPr>
              <w:spacing w:after="30" w:before="30"/>
            </w:pPr>
            <w:r>
              <w:rPr>
                <w:rFonts w:ascii="Arial" w:cs="Arial" w:eastAsia="Arial" w:hAnsi="Arial"/>
                <w:b w:val="false"/>
                <w:bCs w:val="false"/>
                <w:i w:val="false"/>
                <w:iCs w:val="false"/>
                <w:color w:val="1E293B"/>
                <w:sz w:val="22"/>
                <w:szCs w:val="22"/>
              </w:rPr>
              <w:t xml:space="preserve"/>
            </w:r>
          </w:p>
          <w:p>
            <w:pPr>
              <w:spacing w:after="30" w:before="30"/>
            </w:pPr>
            <w:r>
              <w:rPr>
                <w:rFonts w:ascii="Arial" w:cs="Arial" w:eastAsia="Arial" w:hAnsi="Arial"/>
                <w:b/>
                <w:bCs/>
                <w:i w:val="false"/>
                <w:iCs w:val="false"/>
                <w:color w:val="1B2D5B"/>
                <w:sz w:val="22"/>
                <w:szCs w:val="22"/>
              </w:rPr>
              <w:t xml:space="preserve">Step 5  |  Request is created</w:t>
            </w:r>
          </w:p>
          <w:p>
            <w:pPr>
              <w:spacing w:after="30" w:before="30"/>
            </w:pPr>
            <w:r>
              <w:rPr>
                <w:rFonts w:ascii="Arial" w:cs="Arial" w:eastAsia="Arial" w:hAnsi="Arial"/>
                <w:b w:val="false"/>
                <w:bCs w:val="false"/>
                <w:i w:val="false"/>
                <w:iCs w:val="false"/>
                <w:color w:val="1E293B"/>
                <w:sz w:val="20"/>
                <w:szCs w:val="20"/>
              </w:rPr>
              <w:t xml:space="preserve">        engine/workflow.py writes Pending rows to transfer_requests.csv and course_match.csv.</w:t>
            </w:r>
          </w:p>
          <w:p>
            <w:pPr>
              <w:spacing w:after="30" w:before="30"/>
            </w:pPr>
            <w:r>
              <w:rPr>
                <w:rFonts w:ascii="Arial" w:cs="Arial" w:eastAsia="Arial" w:hAnsi="Arial"/>
                <w:b w:val="false"/>
                <w:bCs w:val="false"/>
                <w:i w:val="false"/>
                <w:iCs w:val="false"/>
                <w:color w:val="1E293B"/>
                <w:sz w:val="22"/>
                <w:szCs w:val="22"/>
              </w:rPr>
              <w:t xml:space="preserve"/>
            </w:r>
          </w:p>
          <w:p>
            <w:pPr>
              <w:spacing w:after="30" w:before="30"/>
            </w:pPr>
            <w:r>
              <w:rPr>
                <w:rFonts w:ascii="Arial" w:cs="Arial" w:eastAsia="Arial" w:hAnsi="Arial"/>
                <w:b/>
                <w:bCs/>
                <w:i w:val="false"/>
                <w:iCs w:val="false"/>
                <w:color w:val="1B2D5B"/>
                <w:sz w:val="22"/>
                <w:szCs w:val="22"/>
              </w:rPr>
              <w:t xml:space="preserve">Step 6  |  Director reviews via frontend or CLI</w:t>
            </w:r>
          </w:p>
          <w:p>
            <w:pPr>
              <w:spacing w:after="30" w:before="30"/>
            </w:pPr>
            <w:r>
              <w:rPr>
                <w:rFonts w:ascii="Arial" w:cs="Arial" w:eastAsia="Arial" w:hAnsi="Arial"/>
                <w:b w:val="false"/>
                <w:bCs w:val="false"/>
                <w:i w:val="false"/>
                <w:iCs w:val="false"/>
                <w:color w:val="1E293B"/>
                <w:sz w:val="20"/>
                <w:szCs w:val="20"/>
              </w:rPr>
              <w:t xml:space="preserve">        The program director at the destination institution reviews flagged matches.</w:t>
            </w:r>
          </w:p>
          <w:p>
            <w:pPr>
              <w:spacing w:after="30" w:before="30"/>
            </w:pPr>
            <w:r>
              <w:rPr>
                <w:rFonts w:ascii="Arial" w:cs="Arial" w:eastAsia="Arial" w:hAnsi="Arial"/>
                <w:b w:val="false"/>
                <w:bCs w:val="false"/>
                <w:i w:val="false"/>
                <w:iCs w:val="false"/>
                <w:color w:val="1E293B"/>
                <w:sz w:val="22"/>
                <w:szCs w:val="22"/>
              </w:rPr>
              <w:t xml:space="preserve"/>
            </w:r>
          </w:p>
          <w:p>
            <w:pPr>
              <w:spacing w:after="30" w:before="30"/>
            </w:pPr>
            <w:r>
              <w:rPr>
                <w:rFonts w:ascii="Arial" w:cs="Arial" w:eastAsia="Arial" w:hAnsi="Arial"/>
                <w:b/>
                <w:bCs/>
                <w:i w:val="false"/>
                <w:iCs w:val="false"/>
                <w:color w:val="1B2D5B"/>
                <w:sz w:val="22"/>
                <w:szCs w:val="22"/>
              </w:rPr>
              <w:t xml:space="preserve">Step 7  |  Decision is recorded</w:t>
            </w:r>
          </w:p>
          <w:p>
            <w:pPr>
              <w:spacing w:after="30" w:before="30"/>
            </w:pPr>
            <w:r>
              <w:rPr>
                <w:rFonts w:ascii="Arial" w:cs="Arial" w:eastAsia="Arial" w:hAnsi="Arial"/>
                <w:b w:val="false"/>
                <w:bCs w:val="false"/>
                <w:i w:val="false"/>
                <w:iCs w:val="false"/>
                <w:color w:val="1E293B"/>
                <w:sz w:val="20"/>
                <w:szCs w:val="20"/>
              </w:rPr>
              <w:t xml:space="preserve">        engine/workflow.py updates course_match.csv and appends to match_history.csv.</w:t>
            </w:r>
          </w:p>
          <w:p>
            <w:pPr>
              <w:spacing w:after="30" w:before="30"/>
            </w:pPr>
            <w:r>
              <w:rPr>
                <w:rFonts w:ascii="Arial" w:cs="Arial" w:eastAsia="Arial" w:hAnsi="Arial"/>
                <w:b w:val="false"/>
                <w:bCs w:val="false"/>
                <w:i w:val="false"/>
                <w:iCs w:val="false"/>
                <w:color w:val="1E293B"/>
                <w:sz w:val="22"/>
                <w:szCs w:val="22"/>
              </w:rPr>
              <w:t xml:space="preserve"/>
            </w:r>
          </w:p>
          <w:p>
            <w:pPr>
              <w:spacing w:after="30" w:before="30"/>
            </w:pPr>
            <w:r>
              <w:rPr>
                <w:rFonts w:ascii="Arial" w:cs="Arial" w:eastAsia="Arial" w:hAnsi="Arial"/>
                <w:b w:val="false"/>
                <w:bCs w:val="false"/>
                <w:i w:val="false"/>
                <w:iCs w:val="false"/>
                <w:color w:val="0EA5A0"/>
                <w:sz w:val="20"/>
                <w:szCs w:val="20"/>
              </w:rPr>
              <w:t xml:space="preserve">API Layer  |  POST /api/match/transcript runs steps 1-4 in one HTTP call.</w:t>
            </w:r>
          </w:p>
          <w:p>
            <w:pPr>
              <w:spacing w:after="30" w:before="30"/>
            </w:pPr>
            <w:r>
              <w:rPr>
                <w:rFonts w:ascii="Arial" w:cs="Arial" w:eastAsia="Arial" w:hAnsi="Arial"/>
                <w:b w:val="false"/>
                <w:bCs w:val="false"/>
                <w:i w:val="false"/>
                <w:iCs w:val="false"/>
                <w:color w:val="0EA5A0"/>
                <w:sz w:val="20"/>
                <w:szCs w:val="20"/>
              </w:rPr>
              <w:t xml:space="preserve">ML Layer   |  POST /api/ml/predict and /api/ml/predict-nlp run in parallel for extra signal.</w:t>
            </w:r>
          </w:p>
        </w:tc>
      </w:tr>
    </w:tbl>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13. Setup &amp; How to Run</w:t>
      </w:r>
    </w:p>
    <w:p>
      <w:pPr>
        <w:pStyle w:val="Heading2"/>
        <w:spacing w:after="100" w:before="320"/>
      </w:pPr>
      <w:r>
        <w:rPr>
          <w:rFonts w:ascii="Arial" w:cs="Arial" w:eastAsia="Arial" w:hAnsi="Arial"/>
          <w:b/>
          <w:bCs/>
          <w:color w:val="2563EB"/>
          <w:sz w:val="26"/>
          <w:szCs w:val="26"/>
        </w:rPr>
        <w:t xml:space="preserve">Option A — Full Stack (Recommended)</w:t>
      </w:r>
    </w:p>
    <w:p>
      <w:pPr>
        <w:spacing w:after="60" w:before="60"/>
        <w:jc w:val="left"/>
      </w:pPr>
      <w:r>
        <w:rPr>
          <w:rFonts w:ascii="Arial" w:cs="Arial" w:eastAsia="Arial" w:hAnsi="Arial"/>
          <w:b w:val="false"/>
          <w:bCs w:val="false"/>
          <w:i w:val="false"/>
          <w:iCs w:val="false"/>
          <w:color w:val="1E293B"/>
          <w:sz w:val="22"/>
          <w:szCs w:val="22"/>
        </w:rPr>
        <w:t xml:space="preserve">Terminal 1 — Backend API:</w:t>
      </w:r>
    </w:p>
    <w:p>
      <w:pPr>
        <w:spacing w:after="40" w:before="40"/>
        <w:ind w:left="720"/>
      </w:pPr>
      <w:r>
        <w:rPr>
          <w:rFonts w:ascii="Courier New" w:cs="Courier New" w:eastAsia="Courier New" w:hAnsi="Courier New"/>
          <w:b w:val="false"/>
          <w:bCs w:val="false"/>
          <w:color w:val="0F4C81"/>
          <w:sz w:val="18"/>
          <w:szCs w:val="18"/>
        </w:rPr>
        <w:t xml:space="preserve">cd backend &amp;&amp; python3 -m venv .venv &amp;&amp; source .venv/bin/activate</w:t>
      </w:r>
    </w:p>
    <w:p>
      <w:pPr>
        <w:spacing w:after="40" w:before="40"/>
        <w:ind w:left="720"/>
      </w:pPr>
      <w:r>
        <w:rPr>
          <w:rFonts w:ascii="Courier New" w:cs="Courier New" w:eastAsia="Courier New" w:hAnsi="Courier New"/>
          <w:b w:val="false"/>
          <w:bCs w:val="false"/>
          <w:color w:val="0F4C81"/>
          <w:sz w:val="18"/>
          <w:szCs w:val="18"/>
        </w:rPr>
        <w:t xml:space="preserve">pip install -r requirements.txt &amp;&amp; cp .env.example .env</w:t>
      </w:r>
    </w:p>
    <w:p>
      <w:pPr>
        <w:spacing w:after="40" w:before="40"/>
        <w:ind w:left="720"/>
      </w:pPr>
      <w:r>
        <w:rPr>
          <w:rFonts w:ascii="Courier New" w:cs="Courier New" w:eastAsia="Courier New" w:hAnsi="Courier New"/>
          <w:b w:val="false"/>
          <w:bCs w:val="false"/>
          <w:color w:val="0F4C81"/>
          <w:sz w:val="18"/>
          <w:szCs w:val="18"/>
        </w:rPr>
        <w:t xml:space="preserve">python run_api.py    # starts on http://localhost:8000</w:t>
      </w:r>
    </w:p>
    <w:p>
      <w:pPr>
        <w:spacing w:after="0" w:before="60"/>
      </w:pPr>
      <w:r>
        <w:t xml:space="preserve"/>
      </w:r>
    </w:p>
    <w:p>
      <w:pPr>
        <w:spacing w:after="60" w:before="60"/>
        <w:jc w:val="left"/>
      </w:pPr>
      <w:r>
        <w:rPr>
          <w:rFonts w:ascii="Arial" w:cs="Arial" w:eastAsia="Arial" w:hAnsi="Arial"/>
          <w:b w:val="false"/>
          <w:bCs w:val="false"/>
          <w:i w:val="false"/>
          <w:iCs w:val="false"/>
          <w:color w:val="1E293B"/>
          <w:sz w:val="22"/>
          <w:szCs w:val="22"/>
        </w:rPr>
        <w:t xml:space="preserve">Terminal 2 — React Frontend:</w:t>
      </w:r>
    </w:p>
    <w:p>
      <w:pPr>
        <w:spacing w:after="40" w:before="40"/>
        <w:ind w:left="720"/>
      </w:pPr>
      <w:r>
        <w:rPr>
          <w:rFonts w:ascii="Courier New" w:cs="Courier New" w:eastAsia="Courier New" w:hAnsi="Courier New"/>
          <w:b w:val="false"/>
          <w:bCs w:val="false"/>
          <w:color w:val="0F4C81"/>
          <w:sz w:val="18"/>
          <w:szCs w:val="18"/>
        </w:rPr>
        <w:t xml:space="preserve">cd frontend &amp;&amp; cp .env.example .env &amp;&amp; npm install</w:t>
      </w:r>
    </w:p>
    <w:p>
      <w:pPr>
        <w:spacing w:after="40" w:before="40"/>
        <w:ind w:left="720"/>
      </w:pPr>
      <w:r>
        <w:rPr>
          <w:rFonts w:ascii="Courier New" w:cs="Courier New" w:eastAsia="Courier New" w:hAnsi="Courier New"/>
          <w:b w:val="false"/>
          <w:bCs w:val="false"/>
          <w:color w:val="0F4C81"/>
          <w:sz w:val="18"/>
          <w:szCs w:val="18"/>
        </w:rPr>
        <w:t xml:space="preserve">npm run dev          # starts on http://localhost:5173</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Option B — Standalone HTML Tool</w:t>
      </w:r>
    </w:p>
    <w:p>
      <w:pPr>
        <w:spacing w:after="60" w:before="60"/>
        <w:jc w:val="left"/>
      </w:pPr>
      <w:r>
        <w:rPr>
          <w:rFonts w:ascii="Arial" w:cs="Arial" w:eastAsia="Arial" w:hAnsi="Arial"/>
          <w:b w:val="false"/>
          <w:bCs w:val="false"/>
          <w:i w:val="false"/>
          <w:iCs w:val="false"/>
          <w:color w:val="1E293B"/>
          <w:sz w:val="22"/>
          <w:szCs w:val="22"/>
        </w:rPr>
        <w:t xml:space="preserve">Open transfer_credit_ds.html directly in any browser. No install needed. Works completely offline with all data and logic embedded.</w:t>
      </w:r>
    </w:p>
    <w:p>
      <w:pPr>
        <w:spacing w:after="0" w:before="80"/>
      </w:pPr>
      <w:r>
        <w:t xml:space="preserve"/>
      </w:r>
    </w:p>
    <w:p>
      <w:pPr>
        <w:pStyle w:val="Heading2"/>
        <w:spacing w:after="100" w:before="320"/>
      </w:pPr>
      <w:r>
        <w:rPr>
          <w:rFonts w:ascii="Arial" w:cs="Arial" w:eastAsia="Arial" w:hAnsi="Arial"/>
          <w:b/>
          <w:bCs/>
          <w:color w:val="2563EB"/>
          <w:sz w:val="26"/>
          <w:szCs w:val="26"/>
        </w:rPr>
        <w:t xml:space="preserve">Option C — Command Line Only</w:t>
      </w:r>
    </w:p>
    <w:p>
      <w:pPr>
        <w:spacing w:after="40" w:before="40"/>
        <w:ind w:left="720"/>
      </w:pPr>
      <w:r>
        <w:rPr>
          <w:rFonts w:ascii="Courier New" w:cs="Courier New" w:eastAsia="Courier New" w:hAnsi="Courier New"/>
          <w:b w:val="false"/>
          <w:bCs w:val="false"/>
          <w:color w:val="0F4C81"/>
          <w:sz w:val="18"/>
          <w:szCs w:val="18"/>
        </w:rPr>
        <w:t xml:space="preserve"># Install root dependencies:</w:t>
      </w:r>
    </w:p>
    <w:p>
      <w:pPr>
        <w:spacing w:after="40" w:before="40"/>
        <w:ind w:left="720"/>
      </w:pPr>
      <w:r>
        <w:rPr>
          <w:rFonts w:ascii="Courier New" w:cs="Courier New" w:eastAsia="Courier New" w:hAnsi="Courier New"/>
          <w:b w:val="false"/>
          <w:bCs w:val="false"/>
          <w:color w:val="0F4C81"/>
          <w:sz w:val="18"/>
          <w:szCs w:val="18"/>
        </w:rPr>
        <w:t xml:space="preserve">python3 -m venv .venv &amp;&amp; source .venv/bin/activate</w:t>
      </w:r>
    </w:p>
    <w:p>
      <w:pPr>
        <w:spacing w:after="40" w:before="40"/>
        <w:ind w:left="720"/>
      </w:pPr>
      <w:r>
        <w:rPr>
          <w:rFonts w:ascii="Courier New" w:cs="Courier New" w:eastAsia="Courier New" w:hAnsi="Courier New"/>
          <w:b w:val="false"/>
          <w:bCs w:val="false"/>
          <w:color w:val="0F4C81"/>
          <w:sz w:val="18"/>
          <w:szCs w:val="18"/>
        </w:rPr>
        <w:t xml:space="preserve">pip install -r requirements.txt</w:t>
      </w:r>
    </w:p>
    <w:p>
      <w:pPr>
        <w:spacing w:after="0" w:before="60"/>
      </w:pPr>
      <w:r>
        <w:t xml:space="preserve"/>
      </w:r>
    </w:p>
    <w:p>
      <w:pPr>
        <w:spacing w:after="40" w:before="40"/>
        <w:ind w:left="720"/>
      </w:pPr>
      <w:r>
        <w:rPr>
          <w:rFonts w:ascii="Courier New" w:cs="Courier New" w:eastAsia="Courier New" w:hAnsi="Courier New"/>
          <w:b w:val="false"/>
          <w:bCs w:val="false"/>
          <w:color w:val="0F4C81"/>
          <w:sz w:val="18"/>
          <w:szCs w:val="18"/>
        </w:rPr>
        <w:t xml:space="preserve"># Run matching from a transcript:</w:t>
      </w:r>
    </w:p>
    <w:p>
      <w:pPr>
        <w:spacing w:after="40" w:before="40"/>
        <w:ind w:left="720"/>
      </w:pPr>
      <w:r>
        <w:rPr>
          <w:rFonts w:ascii="Courier New" w:cs="Courier New" w:eastAsia="Courier New" w:hAnsi="Courier New"/>
          <w:b w:val="false"/>
          <w:bCs w:val="false"/>
          <w:color w:val="0F4C81"/>
          <w:sz w:val="18"/>
          <w:szCs w:val="18"/>
        </w:rPr>
        <w:t xml:space="preserve">python scripts/run_transfer_match.py --pdf transcript.pdf \</w:t>
      </w:r>
    </w:p>
    <w:p>
      <w:pPr>
        <w:spacing w:after="40" w:before="40"/>
        <w:ind w:left="720"/>
      </w:pPr>
      <w:r>
        <w:rPr>
          <w:rFonts w:ascii="Courier New" w:cs="Courier New" w:eastAsia="Courier New" w:hAnsi="Courier New"/>
          <w:b w:val="false"/>
          <w:bCs w:val="false"/>
          <w:color w:val="0F4C81"/>
          <w:sz w:val="18"/>
          <w:szCs w:val="18"/>
        </w:rPr>
        <w:t xml:space="preserve">  --csv-root csv_exports --target-institution-id 4 --output results.csv</w:t>
      </w:r>
    </w:p>
    <w:p>
      <w:pPr>
        <w:pStyle w:val="Heading1"/>
        <w:pBdr>
          <w:bottom w:val="single" w:color="2563EB" w:sz="8" w:space="4"/>
        </w:pBdr>
        <w:spacing w:after="160" w:before="400"/>
      </w:pPr>
      <w:r>
        <w:rPr>
          <w:rFonts w:ascii="Arial" w:cs="Arial" w:eastAsia="Arial" w:hAnsi="Arial"/>
          <w:b/>
          <w:bCs/>
          <w:color w:val="1B2D5B"/>
          <w:sz w:val="36"/>
          <w:szCs w:val="36"/>
        </w:rPr>
        <w:t xml:space="preserve">14. API Integration Roadmap</w:t>
      </w:r>
    </w:p>
    <w:p>
      <w:pPr>
        <w:spacing w:after="60" w:before="60"/>
        <w:jc w:val="left"/>
      </w:pPr>
      <w:r>
        <w:rPr>
          <w:rFonts w:ascii="Arial" w:cs="Arial" w:eastAsia="Arial" w:hAnsi="Arial"/>
          <w:b w:val="false"/>
          <w:bCs w:val="false"/>
          <w:i w:val="false"/>
          <w:iCs w:val="false"/>
          <w:color w:val="1E293B"/>
          <w:sz w:val="22"/>
          <w:szCs w:val="22"/>
        </w:rPr>
        <w:t xml:space="preserve">The system was designed from the start so future integrations are plug-and-play additions, not rewrites.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AI / LLM Explanations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/api/ai/explain endpoint already exists and detects OPENAI_API_KEY. Add your key to backend/.env and replace the stub body in services.py with any LLM provider call. The frontend wiring is already complete.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MySQL / Production Database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data currently reads from CSVs. To switch to MySQL, update services.py and data_loader.py to query the database instead. mysql-connector-python is already in requirements.txt.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Authentication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CORS is currently open. Add fastapi-users or JWT middleware in backend/app/main.py and protect director-facing endpoints when ready for production.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More Institutions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HWC, NLU, and UChicago programs exist in programs.csv but have no courses yet. Add rows to courses.csv and course_ku.csv, then run validate_data.py to confirm.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D5B"/>
                <w:sz w:val="20"/>
                <w:szCs w:val="20"/>
              </w:rPr>
              <w:t xml:space="preserve">Real Training Data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ML models currently train on synthetic data. As directors approve and deny real matches, those decisions in match_history.csv become labeled training pairs for retraining.</w:t>
            </w:r>
          </w:p>
        </w:tc>
      </w:tr>
    </w:tbl>
    <w:p>
      <w:r>
        <w:br w:type="page"/>
      </w:r>
    </w:p>
    <w:p>
      <w:pPr>
        <w:pStyle w:val="Heading1"/>
        <w:pBdr>
          <w:bottom w:val="single" w:color="2563EB" w:sz="8" w:space="4"/>
        </w:pBdr>
        <w:spacing w:after="160" w:before="400"/>
      </w:pPr>
      <w:r>
        <w:rPr>
          <w:rFonts w:ascii="Arial" w:cs="Arial" w:eastAsia="Arial" w:hAnsi="Arial"/>
          <w:b/>
          <w:bCs/>
          <w:color w:val="1B2D5B"/>
          <w:sz w:val="36"/>
          <w:szCs w:val="36"/>
        </w:rPr>
        <w:t xml:space="preserve">15. Everything Built —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gridCol w:w="400"/>
      </w:tblGrid>
      <w:tr>
        <w:tc>
          <w:tcPr>
            <w:tcW w:type="dxa" w:w="32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00"/>
            <w:tcBorders>
              <w:top w:val="single" w:color="2563EB" w:sz="1"/>
              <w:left w:val="single" w:color="2563EB" w:sz="1"/>
              <w:bottom w:val="single" w:color="2563EB" w:sz="1"/>
              <w:right w:val="single" w:color="2563EB" w:sz="1"/>
            </w:tcBorders>
            <w:shd w:fill="1B2D5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TranscriptPDF_reader/pdf_reader.py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PDF transcript parser — extracts name, major, year, all courses from Banner PDFs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engine/data_loader.py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Loads all CSV exports into a typed DataBundle</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engine/matcher.py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Computes weighted KU + title + credit + syllabus similarity score</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engine/pipeline.py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Runs the full transcript-to-institution matching pipeline</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engine/workflow.py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Creates transfer requests and records director decisions to CSV</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engine/config.py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Loads matching_rules.json with global and per-institution overrides</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engine/text_similarity.py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Pure-Python Jaccard and cosine text similarity helpers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ml/transfer_matcher_full.py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Two PyTorch neural networks (feature-based and NLP/TF-IDF) with full train/predict/analyze CLI</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backend/app/main.py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FastAPI app with 11 REST endpoints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backend/app/services.py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Service layer bridging routes to engine and ML</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backend/app/schemas.py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Pydantic models for request validation</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backend/app/config.py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Settings from environment variables</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backend/app/ml_service.py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ML model wrappers called by API routes</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backend/run_api.py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Uvicorn entrypoint — starts server on port 8000</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frontend/src/App.jsx</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React main component — form, API calls, results display</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frontend/src/components/MatchTable.jsx</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Match results table component</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frontend/src/styles.css</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Frontend styling</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scripts/run_transfer_match.py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CLI: PDF → parse → match → save CSV</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scripts/build_sqlite.py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Loads all CSVs into a local SQLite database</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scripts/validate_data.py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Checks referential integrity across all CSV exports</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scripts/workflow_cli.py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submit / review / report workflow CLI</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config/matching_rules.json</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Global + per-institution scoring thresholds and weights</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csv_exports/course_syllabus.csv</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Optional syllabus text for 7 courses to improve scoring</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tests/test_matcher.py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Unit tests for compute_course_match()</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tests/test_pipeline.py</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Integration test for the full pipeline with mock data</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transfer_credit_ds.html</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Self-contained multi-page HTML visualization tool (8 pages, no server)</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F4C81"/>
                <w:sz w:val="18"/>
                <w:szCs w:val="18"/>
              </w:rPr>
              <w:t xml:space="preserve">ku_alignment_analyzer.jsx</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React artifact with PDF analyzer, KU matcher, and matrix view</w:t>
            </w:r>
          </w:p>
        </w:tc>
        <w:tc>
          <w:tcPr>
            <w:tcW w:type="dxa" w:w="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sz w:val="20"/>
                <w:szCs w:val="20"/>
              </w:rPr>
              <w:t xml:space="preserve"/>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F4C81"/>
                <w:sz w:val="18"/>
                <w:szCs w:val="18"/>
              </w:rPr>
              <w:t xml:space="preserve">README_DataScience.txt</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Full project documentation (plain text)</w:t>
            </w:r>
          </w:p>
        </w:tc>
        <w:tc>
          <w:tcPr>
            <w:tcW w:type="dxa" w:w="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0" w:before="200"/>
      </w:pPr>
      <w:r>
        <w:t xml:space="preserve"/>
      </w:r>
    </w:p>
    <w:p>
      <w:pPr>
        <w:spacing w:after="0" w:before="200"/>
        <w:jc w:val="center"/>
      </w:pPr>
      <w:r>
        <w:rPr>
          <w:rFonts w:ascii="Arial" w:cs="Arial" w:eastAsia="Arial" w:hAnsi="Arial"/>
          <w:i/>
          <w:iCs/>
          <w:color w:val="475569"/>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0"/>
      <w:jc w:val="center"/>
    </w:pPr>
    <w:r>
      <w:rPr>
        <w:rFonts w:ascii="Arial" w:cs="Arial" w:eastAsia="Arial" w:hAnsi="Arial"/>
        <w:color w:val="475569"/>
        <w:sz w:val="18"/>
        <w:szCs w:val="18"/>
      </w:rPr>
      <w:t xml:space="preserve">Data Science Branch  |  Proof of Concept  |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jc w:val="right"/>
    </w:pPr>
    <w:r>
      <w:rPr>
        <w:rFonts w:ascii="Arial" w:cs="Arial" w:eastAsia="Arial" w:hAnsi="Arial"/>
        <w:color w:val="475569"/>
        <w:sz w:val="18"/>
        <w:szCs w:val="18"/>
      </w:rPr>
      <w:t xml:space="preserve">Transfer Credit Match  |  Data Science Branch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D5B"/>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EA5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2026-04-22T18:08:48.745Z</dcterms:created>
  <dcterms:modified xsi:type="dcterms:W3CDTF">2026-04-22T18:08:48.746Z</dcterms:modified>
</cp:coreProperties>
</file>

<file path=docProps/custom.xml><?xml version="1.0" encoding="utf-8"?>
<Properties xmlns="http://schemas.openxmlformats.org/officeDocument/2006/custom-properties" xmlns:vt="http://schemas.openxmlformats.org/officeDocument/2006/docPropsVTypes"/>
</file>